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CA198C" w:rsidRDefault="00383AB2" w:rsidP="00CA198C">
      <w:pPr>
        <w:rPr>
          <w:rFonts w:ascii="Times New Roman" w:hAnsi="Times New Roman" w:cs="Times New Roman"/>
          <w:sz w:val="24"/>
          <w:szCs w:val="24"/>
        </w:rPr>
      </w:pPr>
      <w:r>
        <w:rPr>
          <w:rFonts w:ascii="Times New Roman" w:hAnsi="Times New Roman" w:cs="Times New Roman"/>
          <w:noProof/>
          <w:sz w:val="24"/>
          <w:szCs w:val="24"/>
        </w:rPr>
        <w:drawing>
          <wp:inline distT="0" distB="0" distL="0" distR="0" wp14:anchorId="5B4D0B30" wp14:editId="35B3057B">
            <wp:extent cx="1266825" cy="2000250"/>
            <wp:effectExtent l="0" t="0" r="9525"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1266825" cy="2000250"/>
                    </a:xfrm>
                    <a:prstGeom prst="rect">
                      <a:avLst/>
                    </a:prstGeom>
                    <a:noFill/>
                    <a:ln>
                      <a:noFill/>
                    </a:ln>
                  </pic:spPr>
                </pic:pic>
              </a:graphicData>
            </a:graphic>
          </wp:inline>
        </w:drawing>
      </w:r>
    </w:p>
    <w:p w:rsidR="00383AB2" w:rsidRPr="00102889" w:rsidRDefault="00383AB2" w:rsidP="008A07E9">
      <w:pPr>
        <w:spacing w:after="0" w:line="240" w:lineRule="auto"/>
        <w:rPr>
          <w:rFonts w:asciiTheme="majorHAnsi" w:hAnsiTheme="majorHAnsi" w:cs="Times New Roman"/>
          <w:sz w:val="24"/>
          <w:szCs w:val="24"/>
        </w:rPr>
      </w:pPr>
      <w:r w:rsidRPr="00102889">
        <w:rPr>
          <w:rFonts w:asciiTheme="majorHAnsi" w:hAnsiTheme="majorHAnsi" w:cs="Times New Roman"/>
          <w:sz w:val="24"/>
          <w:szCs w:val="24"/>
        </w:rPr>
        <w:t xml:space="preserve">In 2014, </w:t>
      </w:r>
      <w:r w:rsidR="00CA198C" w:rsidRPr="00102889">
        <w:rPr>
          <w:rFonts w:asciiTheme="majorHAnsi" w:hAnsiTheme="majorHAnsi" w:cs="Times New Roman"/>
          <w:sz w:val="24"/>
          <w:szCs w:val="24"/>
        </w:rPr>
        <w:t xml:space="preserve">Governor Dayton signed </w:t>
      </w:r>
      <w:r w:rsidRPr="00102889">
        <w:rPr>
          <w:rFonts w:asciiTheme="majorHAnsi" w:hAnsiTheme="majorHAnsi" w:cs="Times New Roman"/>
          <w:sz w:val="24"/>
          <w:szCs w:val="24"/>
        </w:rPr>
        <w:t>into law rail safety legislation that</w:t>
      </w:r>
      <w:r w:rsidR="00CA198C" w:rsidRPr="00102889">
        <w:rPr>
          <w:rFonts w:asciiTheme="majorHAnsi" w:hAnsiTheme="majorHAnsi" w:cs="Times New Roman"/>
          <w:sz w:val="24"/>
          <w:szCs w:val="24"/>
        </w:rPr>
        <w:t xml:space="preserve"> improve</w:t>
      </w:r>
      <w:r w:rsidRPr="00102889">
        <w:rPr>
          <w:rFonts w:asciiTheme="majorHAnsi" w:hAnsiTheme="majorHAnsi" w:cs="Times New Roman"/>
          <w:sz w:val="24"/>
          <w:szCs w:val="24"/>
        </w:rPr>
        <w:t>s</w:t>
      </w:r>
      <w:r w:rsidR="00CA198C" w:rsidRPr="00102889">
        <w:rPr>
          <w:rFonts w:asciiTheme="majorHAnsi" w:hAnsiTheme="majorHAnsi" w:cs="Times New Roman"/>
          <w:sz w:val="24"/>
          <w:szCs w:val="24"/>
        </w:rPr>
        <w:t xml:space="preserve"> </w:t>
      </w:r>
      <w:r w:rsidRPr="00102889">
        <w:rPr>
          <w:rFonts w:asciiTheme="majorHAnsi" w:hAnsiTheme="majorHAnsi" w:cs="Times New Roman"/>
          <w:sz w:val="24"/>
          <w:szCs w:val="24"/>
        </w:rPr>
        <w:t xml:space="preserve">public safety and environmental protection in the case of a rail disaster. The </w:t>
      </w:r>
      <w:r w:rsidRPr="00102889">
        <w:rPr>
          <w:rFonts w:asciiTheme="majorHAnsi" w:hAnsiTheme="majorHAnsi" w:cs="Times New Roman"/>
          <w:sz w:val="24"/>
          <w:szCs w:val="24"/>
        </w:rPr>
        <w:t xml:space="preserve">Minnesota Pollution Control Agency (MPCA) is </w:t>
      </w:r>
      <w:r w:rsidRPr="00102889">
        <w:rPr>
          <w:rFonts w:asciiTheme="majorHAnsi" w:hAnsiTheme="majorHAnsi" w:cs="Times New Roman"/>
          <w:sz w:val="24"/>
          <w:szCs w:val="24"/>
        </w:rPr>
        <w:t>responsible for:</w:t>
      </w:r>
    </w:p>
    <w:p w:rsidR="00383AB2" w:rsidRPr="00102889" w:rsidRDefault="00383AB2" w:rsidP="008A07E9">
      <w:pPr>
        <w:pStyle w:val="ListParagraph"/>
        <w:numPr>
          <w:ilvl w:val="0"/>
          <w:numId w:val="4"/>
        </w:numPr>
        <w:spacing w:after="0" w:line="240" w:lineRule="auto"/>
        <w:rPr>
          <w:rFonts w:asciiTheme="majorHAnsi" w:hAnsiTheme="majorHAnsi"/>
          <w:sz w:val="24"/>
          <w:szCs w:val="24"/>
        </w:rPr>
      </w:pPr>
      <w:r w:rsidRPr="00102889">
        <w:rPr>
          <w:rFonts w:asciiTheme="majorHAnsi" w:hAnsiTheme="majorHAnsi"/>
          <w:sz w:val="24"/>
          <w:szCs w:val="24"/>
        </w:rPr>
        <w:t>W</w:t>
      </w:r>
      <w:r w:rsidRPr="00102889">
        <w:rPr>
          <w:rFonts w:asciiTheme="majorHAnsi" w:hAnsiTheme="majorHAnsi"/>
          <w:sz w:val="24"/>
          <w:szCs w:val="24"/>
        </w:rPr>
        <w:t>ork</w:t>
      </w:r>
      <w:r w:rsidRPr="00102889">
        <w:rPr>
          <w:rFonts w:asciiTheme="majorHAnsi" w:hAnsiTheme="majorHAnsi"/>
          <w:sz w:val="24"/>
          <w:szCs w:val="24"/>
        </w:rPr>
        <w:t>ing</w:t>
      </w:r>
      <w:r w:rsidRPr="00102889">
        <w:rPr>
          <w:rFonts w:asciiTheme="majorHAnsi" w:hAnsiTheme="majorHAnsi"/>
          <w:sz w:val="24"/>
          <w:szCs w:val="24"/>
        </w:rPr>
        <w:t xml:space="preserve"> with the railroads in their duty to protect the environment</w:t>
      </w:r>
      <w:r w:rsidRPr="00102889">
        <w:rPr>
          <w:rFonts w:asciiTheme="majorHAnsi" w:hAnsiTheme="majorHAnsi"/>
          <w:sz w:val="24"/>
          <w:szCs w:val="24"/>
        </w:rPr>
        <w:t>;</w:t>
      </w:r>
    </w:p>
    <w:p w:rsidR="00383AB2" w:rsidRPr="00102889" w:rsidRDefault="00383AB2" w:rsidP="008A07E9">
      <w:pPr>
        <w:pStyle w:val="ListParagraph"/>
        <w:numPr>
          <w:ilvl w:val="0"/>
          <w:numId w:val="4"/>
        </w:numPr>
        <w:spacing w:after="0" w:line="240" w:lineRule="auto"/>
        <w:rPr>
          <w:rFonts w:asciiTheme="majorHAnsi" w:hAnsiTheme="majorHAnsi"/>
          <w:sz w:val="24"/>
          <w:szCs w:val="24"/>
        </w:rPr>
      </w:pPr>
      <w:r w:rsidRPr="00102889">
        <w:rPr>
          <w:rFonts w:asciiTheme="majorHAnsi" w:hAnsiTheme="majorHAnsi"/>
          <w:sz w:val="24"/>
          <w:szCs w:val="24"/>
        </w:rPr>
        <w:t>R</w:t>
      </w:r>
      <w:r w:rsidRPr="00102889">
        <w:rPr>
          <w:rFonts w:asciiTheme="majorHAnsi" w:hAnsiTheme="majorHAnsi"/>
          <w:sz w:val="24"/>
          <w:szCs w:val="24"/>
        </w:rPr>
        <w:t xml:space="preserve">eview </w:t>
      </w:r>
      <w:r w:rsidRPr="00102889">
        <w:rPr>
          <w:rFonts w:asciiTheme="majorHAnsi" w:hAnsiTheme="majorHAnsi"/>
          <w:sz w:val="24"/>
          <w:szCs w:val="24"/>
        </w:rPr>
        <w:t xml:space="preserve">railroad preparedness plans; and </w:t>
      </w:r>
    </w:p>
    <w:p w:rsidR="00383AB2" w:rsidRPr="00102889" w:rsidRDefault="00383AB2" w:rsidP="008A07E9">
      <w:pPr>
        <w:pStyle w:val="ListParagraph"/>
        <w:numPr>
          <w:ilvl w:val="0"/>
          <w:numId w:val="4"/>
        </w:numPr>
        <w:spacing w:after="0" w:line="240" w:lineRule="auto"/>
        <w:rPr>
          <w:rFonts w:asciiTheme="majorHAnsi" w:hAnsiTheme="majorHAnsi"/>
          <w:sz w:val="24"/>
          <w:szCs w:val="24"/>
        </w:rPr>
      </w:pPr>
      <w:r w:rsidRPr="00102889">
        <w:rPr>
          <w:rFonts w:asciiTheme="majorHAnsi" w:hAnsiTheme="majorHAnsi"/>
          <w:sz w:val="24"/>
          <w:szCs w:val="24"/>
        </w:rPr>
        <w:t>D</w:t>
      </w:r>
      <w:r w:rsidRPr="00102889">
        <w:rPr>
          <w:rFonts w:asciiTheme="majorHAnsi" w:hAnsiTheme="majorHAnsi"/>
          <w:sz w:val="24"/>
          <w:szCs w:val="24"/>
        </w:rPr>
        <w:t>irect improvements in railroad preparedness to protect the environment</w:t>
      </w:r>
      <w:r w:rsidRPr="00102889">
        <w:rPr>
          <w:rFonts w:asciiTheme="majorHAnsi" w:hAnsiTheme="majorHAnsi"/>
          <w:sz w:val="24"/>
          <w:szCs w:val="24"/>
        </w:rPr>
        <w:t>,</w:t>
      </w:r>
      <w:r w:rsidRPr="00102889">
        <w:rPr>
          <w:rFonts w:asciiTheme="majorHAnsi" w:hAnsiTheme="majorHAnsi"/>
          <w:sz w:val="24"/>
          <w:szCs w:val="24"/>
        </w:rPr>
        <w:t xml:space="preserve"> if needed.</w:t>
      </w:r>
    </w:p>
    <w:p w:rsidR="008A07E9" w:rsidRPr="00102889" w:rsidRDefault="008A07E9" w:rsidP="008A07E9">
      <w:pPr>
        <w:spacing w:after="0" w:line="240" w:lineRule="auto"/>
        <w:rPr>
          <w:rFonts w:asciiTheme="majorHAnsi" w:hAnsiTheme="majorHAnsi"/>
          <w:sz w:val="24"/>
          <w:szCs w:val="24"/>
        </w:rPr>
      </w:pPr>
    </w:p>
    <w:p w:rsidR="00383AB2" w:rsidRPr="00102889" w:rsidRDefault="008A07E9" w:rsidP="008A07E9">
      <w:pPr>
        <w:spacing w:after="0" w:line="240" w:lineRule="auto"/>
        <w:rPr>
          <w:rFonts w:asciiTheme="majorHAnsi" w:hAnsiTheme="majorHAnsi"/>
          <w:b/>
          <w:sz w:val="24"/>
          <w:szCs w:val="24"/>
        </w:rPr>
      </w:pPr>
      <w:r w:rsidRPr="00102889">
        <w:rPr>
          <w:rFonts w:asciiTheme="majorHAnsi" w:hAnsiTheme="majorHAnsi"/>
          <w:b/>
          <w:sz w:val="24"/>
          <w:szCs w:val="24"/>
        </w:rPr>
        <w:t>Response Timeframes</w:t>
      </w:r>
    </w:p>
    <w:p w:rsidR="008A07E9" w:rsidRPr="00102889" w:rsidRDefault="008A07E9" w:rsidP="008A07E9">
      <w:pPr>
        <w:spacing w:after="0" w:line="240" w:lineRule="auto"/>
        <w:rPr>
          <w:rFonts w:asciiTheme="majorHAnsi" w:hAnsiTheme="majorHAnsi" w:cs="Times New Roman"/>
          <w:sz w:val="24"/>
          <w:szCs w:val="24"/>
        </w:rPr>
      </w:pPr>
      <w:r w:rsidRPr="00102889">
        <w:rPr>
          <w:rFonts w:asciiTheme="majorHAnsi" w:hAnsiTheme="majorHAnsi" w:cs="Times New Roman"/>
          <w:sz w:val="24"/>
          <w:szCs w:val="24"/>
        </w:rPr>
        <w:t xml:space="preserve">The new </w:t>
      </w:r>
      <w:r w:rsidRPr="00102889">
        <w:rPr>
          <w:rFonts w:asciiTheme="majorHAnsi" w:hAnsiTheme="majorHAnsi" w:cs="Times New Roman"/>
          <w:sz w:val="24"/>
          <w:szCs w:val="24"/>
        </w:rPr>
        <w:t>law</w:t>
      </w:r>
      <w:r w:rsidRPr="00102889">
        <w:rPr>
          <w:rFonts w:asciiTheme="majorHAnsi" w:hAnsiTheme="majorHAnsi" w:cs="Times New Roman"/>
          <w:sz w:val="24"/>
          <w:szCs w:val="24"/>
        </w:rPr>
        <w:t xml:space="preserve"> set</w:t>
      </w:r>
      <w:r w:rsidRPr="00102889">
        <w:rPr>
          <w:rFonts w:asciiTheme="majorHAnsi" w:hAnsiTheme="majorHAnsi" w:cs="Times New Roman"/>
          <w:sz w:val="24"/>
          <w:szCs w:val="24"/>
        </w:rPr>
        <w:t>s</w:t>
      </w:r>
      <w:r w:rsidRPr="00102889">
        <w:rPr>
          <w:rFonts w:asciiTheme="majorHAnsi" w:hAnsiTheme="majorHAnsi" w:cs="Times New Roman"/>
          <w:sz w:val="24"/>
          <w:szCs w:val="24"/>
        </w:rPr>
        <w:t xml:space="preserve"> timeframes in which railroads must be able to get their specialized people and equipment to a derailment site and get it deployed.</w:t>
      </w:r>
      <w:r w:rsidRPr="00102889">
        <w:rPr>
          <w:rFonts w:asciiTheme="majorHAnsi" w:hAnsiTheme="majorHAnsi" w:cs="Times New Roman"/>
          <w:sz w:val="24"/>
          <w:szCs w:val="24"/>
        </w:rPr>
        <w:t xml:space="preserve">  T</w:t>
      </w:r>
      <w:r w:rsidRPr="00102889">
        <w:rPr>
          <w:rFonts w:asciiTheme="majorHAnsi" w:hAnsiTheme="majorHAnsi" w:cs="Times New Roman"/>
          <w:sz w:val="24"/>
          <w:szCs w:val="24"/>
        </w:rPr>
        <w:t>he purpose of th</w:t>
      </w:r>
      <w:r w:rsidRPr="00102889">
        <w:rPr>
          <w:rFonts w:asciiTheme="majorHAnsi" w:hAnsiTheme="majorHAnsi" w:cs="Times New Roman"/>
          <w:sz w:val="24"/>
          <w:szCs w:val="24"/>
        </w:rPr>
        <w:t>e</w:t>
      </w:r>
      <w:r w:rsidRPr="00102889">
        <w:rPr>
          <w:rFonts w:asciiTheme="majorHAnsi" w:hAnsiTheme="majorHAnsi" w:cs="Times New Roman"/>
          <w:sz w:val="24"/>
          <w:szCs w:val="24"/>
        </w:rPr>
        <w:t xml:space="preserve"> new response timelines for railroads is to ensure that spilled oil is contained near the site of a derailment, the oil is recovered quickly, and that downstream sensitive areas are protected from spilled oil.  </w:t>
      </w:r>
    </w:p>
    <w:p w:rsidR="008A07E9" w:rsidRPr="00102889" w:rsidRDefault="008A07E9" w:rsidP="008A07E9">
      <w:pPr>
        <w:spacing w:after="0" w:line="240" w:lineRule="auto"/>
        <w:rPr>
          <w:rFonts w:asciiTheme="majorHAnsi" w:hAnsiTheme="majorHAnsi" w:cs="Times New Roman"/>
          <w:sz w:val="24"/>
          <w:szCs w:val="24"/>
        </w:rPr>
      </w:pPr>
    </w:p>
    <w:p w:rsidR="008A07E9" w:rsidRPr="00102889" w:rsidRDefault="008A07E9" w:rsidP="008A07E9">
      <w:pPr>
        <w:spacing w:after="0" w:line="240" w:lineRule="auto"/>
        <w:rPr>
          <w:rFonts w:asciiTheme="majorHAnsi" w:hAnsiTheme="majorHAnsi" w:cs="Times New Roman"/>
          <w:b/>
          <w:sz w:val="24"/>
          <w:szCs w:val="24"/>
        </w:rPr>
      </w:pPr>
      <w:r w:rsidRPr="00102889">
        <w:rPr>
          <w:rFonts w:asciiTheme="majorHAnsi" w:hAnsiTheme="majorHAnsi" w:cs="Times New Roman"/>
          <w:b/>
          <w:sz w:val="24"/>
          <w:szCs w:val="24"/>
        </w:rPr>
        <w:t>Response Plans</w:t>
      </w:r>
    </w:p>
    <w:p w:rsidR="008A07E9" w:rsidRPr="00102889" w:rsidRDefault="008A07E9" w:rsidP="008A07E9">
      <w:pPr>
        <w:spacing w:after="0" w:line="240" w:lineRule="auto"/>
        <w:rPr>
          <w:rFonts w:asciiTheme="majorHAnsi" w:hAnsiTheme="majorHAnsi" w:cs="Times New Roman"/>
          <w:sz w:val="24"/>
          <w:szCs w:val="24"/>
        </w:rPr>
      </w:pPr>
      <w:r w:rsidRPr="00102889">
        <w:rPr>
          <w:rFonts w:asciiTheme="majorHAnsi" w:hAnsiTheme="majorHAnsi" w:cs="Times New Roman"/>
          <w:sz w:val="24"/>
          <w:szCs w:val="24"/>
        </w:rPr>
        <w:t>In addition, the new law requires railroads to submit a prevention and response plan to MPCA by June 30</w:t>
      </w:r>
      <w:r w:rsidRPr="00102889">
        <w:rPr>
          <w:rFonts w:asciiTheme="majorHAnsi" w:hAnsiTheme="majorHAnsi" w:cs="Times New Roman"/>
          <w:sz w:val="24"/>
          <w:szCs w:val="24"/>
          <w:vertAlign w:val="superscript"/>
        </w:rPr>
        <w:t>th</w:t>
      </w:r>
      <w:r w:rsidRPr="00102889">
        <w:rPr>
          <w:rFonts w:asciiTheme="majorHAnsi" w:hAnsiTheme="majorHAnsi" w:cs="Times New Roman"/>
          <w:sz w:val="24"/>
          <w:szCs w:val="24"/>
        </w:rPr>
        <w:t xml:space="preserve">, 2015 and every three year afterwards.  </w:t>
      </w:r>
      <w:r w:rsidR="00102889" w:rsidRPr="00102889">
        <w:rPr>
          <w:rFonts w:asciiTheme="majorHAnsi" w:hAnsiTheme="majorHAnsi" w:cs="Times New Roman"/>
          <w:sz w:val="24"/>
          <w:szCs w:val="24"/>
        </w:rPr>
        <w:t>MPCA is currently reviewing railroads existing spill plans</w:t>
      </w:r>
      <w:r w:rsidRPr="00102889">
        <w:rPr>
          <w:rFonts w:asciiTheme="majorHAnsi" w:hAnsiTheme="majorHAnsi" w:cs="Times New Roman"/>
          <w:sz w:val="24"/>
          <w:szCs w:val="24"/>
        </w:rPr>
        <w:t xml:space="preserve">.  </w:t>
      </w:r>
    </w:p>
    <w:p w:rsidR="008A07E9" w:rsidRPr="00102889" w:rsidRDefault="008A07E9" w:rsidP="008A07E9">
      <w:pPr>
        <w:spacing w:after="0" w:line="240" w:lineRule="auto"/>
        <w:rPr>
          <w:rFonts w:asciiTheme="majorHAnsi" w:hAnsiTheme="majorHAnsi" w:cs="Times New Roman"/>
          <w:sz w:val="24"/>
          <w:szCs w:val="24"/>
        </w:rPr>
      </w:pPr>
    </w:p>
    <w:p w:rsidR="008A07E9" w:rsidRPr="00102889" w:rsidRDefault="008A07E9" w:rsidP="008A07E9">
      <w:pPr>
        <w:spacing w:after="0" w:line="240" w:lineRule="auto"/>
        <w:rPr>
          <w:rFonts w:asciiTheme="majorHAnsi" w:hAnsiTheme="majorHAnsi" w:cs="Times New Roman"/>
          <w:sz w:val="24"/>
          <w:szCs w:val="24"/>
        </w:rPr>
      </w:pPr>
      <w:r w:rsidRPr="00102889">
        <w:rPr>
          <w:rFonts w:asciiTheme="majorHAnsi" w:hAnsiTheme="majorHAnsi" w:cs="Times New Roman"/>
          <w:sz w:val="24"/>
          <w:szCs w:val="24"/>
        </w:rPr>
        <w:t xml:space="preserve">The </w:t>
      </w:r>
      <w:r w:rsidR="00102889" w:rsidRPr="00102889">
        <w:rPr>
          <w:rFonts w:asciiTheme="majorHAnsi" w:hAnsiTheme="majorHAnsi" w:cs="Times New Roman"/>
          <w:sz w:val="24"/>
          <w:szCs w:val="24"/>
        </w:rPr>
        <w:t>new law</w:t>
      </w:r>
      <w:r w:rsidRPr="00102889">
        <w:rPr>
          <w:rFonts w:asciiTheme="majorHAnsi" w:hAnsiTheme="majorHAnsi" w:cs="Times New Roman"/>
          <w:sz w:val="24"/>
          <w:szCs w:val="24"/>
        </w:rPr>
        <w:t xml:space="preserve"> encourages use of mutual aid between industries, and establishment of cooperative caches of equipment by the railroads and other industries in order to quickly respond anywhere across the state.  Railroads can make arrangements with fire departments to help in the railroad’s environmental response.  </w:t>
      </w:r>
    </w:p>
    <w:p w:rsidR="008A07E9" w:rsidRPr="00102889" w:rsidRDefault="008A07E9" w:rsidP="008A07E9">
      <w:pPr>
        <w:spacing w:after="0" w:line="240" w:lineRule="auto"/>
        <w:rPr>
          <w:rFonts w:asciiTheme="majorHAnsi" w:hAnsiTheme="majorHAnsi"/>
          <w:sz w:val="24"/>
          <w:szCs w:val="24"/>
        </w:rPr>
      </w:pPr>
    </w:p>
    <w:p w:rsidR="00383AB2" w:rsidRPr="00102889" w:rsidRDefault="008A07E9" w:rsidP="008A07E9">
      <w:pPr>
        <w:spacing w:after="0" w:line="240" w:lineRule="auto"/>
        <w:rPr>
          <w:rFonts w:asciiTheme="majorHAnsi" w:hAnsiTheme="majorHAnsi"/>
          <w:b/>
          <w:sz w:val="24"/>
          <w:szCs w:val="24"/>
        </w:rPr>
      </w:pPr>
      <w:r w:rsidRPr="00102889">
        <w:rPr>
          <w:rFonts w:asciiTheme="majorHAnsi" w:hAnsiTheme="majorHAnsi"/>
          <w:b/>
          <w:sz w:val="24"/>
          <w:szCs w:val="24"/>
        </w:rPr>
        <w:t>Take Home Drills</w:t>
      </w:r>
    </w:p>
    <w:p w:rsidR="00383AB2" w:rsidRDefault="00102889" w:rsidP="008A07E9">
      <w:pPr>
        <w:spacing w:after="0" w:line="240" w:lineRule="auto"/>
        <w:rPr>
          <w:rFonts w:asciiTheme="majorHAnsi" w:hAnsiTheme="majorHAnsi" w:cs="Times New Roman"/>
          <w:sz w:val="24"/>
          <w:szCs w:val="24"/>
        </w:rPr>
      </w:pPr>
      <w:r w:rsidRPr="00102889">
        <w:rPr>
          <w:rFonts w:asciiTheme="majorHAnsi" w:hAnsiTheme="majorHAnsi" w:cs="Times New Roman"/>
          <w:sz w:val="24"/>
          <w:szCs w:val="24"/>
        </w:rPr>
        <w:t>The MPCA has also presented each railroad with a difficult spill scenario</w:t>
      </w:r>
      <w:r>
        <w:rPr>
          <w:rFonts w:asciiTheme="majorHAnsi" w:hAnsiTheme="majorHAnsi" w:cs="Times New Roman"/>
          <w:sz w:val="24"/>
          <w:szCs w:val="24"/>
        </w:rPr>
        <w:t xml:space="preserve">.  Railroads are required to </w:t>
      </w:r>
      <w:r w:rsidRPr="00102889">
        <w:rPr>
          <w:rFonts w:asciiTheme="majorHAnsi" w:hAnsiTheme="majorHAnsi" w:cs="Times New Roman"/>
          <w:sz w:val="24"/>
          <w:szCs w:val="24"/>
        </w:rPr>
        <w:t xml:space="preserve">describe how they would respond, using what equipment and people, arriving from where.  These scenario-driven “take home” drills will help identify the arrangements that the railroads must put in place to be prepared to handle unit train spills anywhere in the State and to comply with the requirements of Chapter 115E.  All of this will help railroads create a strong </w:t>
      </w:r>
      <w:r>
        <w:rPr>
          <w:rFonts w:asciiTheme="majorHAnsi" w:hAnsiTheme="majorHAnsi" w:cs="Times New Roman"/>
          <w:sz w:val="24"/>
          <w:szCs w:val="24"/>
        </w:rPr>
        <w:t xml:space="preserve">response </w:t>
      </w:r>
      <w:r w:rsidRPr="00102889">
        <w:rPr>
          <w:rFonts w:asciiTheme="majorHAnsi" w:hAnsiTheme="majorHAnsi" w:cs="Times New Roman"/>
          <w:sz w:val="24"/>
          <w:szCs w:val="24"/>
        </w:rPr>
        <w:t xml:space="preserve">plan </w:t>
      </w:r>
      <w:r>
        <w:rPr>
          <w:rFonts w:asciiTheme="majorHAnsi" w:hAnsiTheme="majorHAnsi" w:cs="Times New Roman"/>
          <w:sz w:val="24"/>
          <w:szCs w:val="24"/>
        </w:rPr>
        <w:t>be</w:t>
      </w:r>
      <w:r w:rsidRPr="00102889">
        <w:rPr>
          <w:rFonts w:asciiTheme="majorHAnsi" w:hAnsiTheme="majorHAnsi" w:cs="Times New Roman"/>
          <w:sz w:val="24"/>
          <w:szCs w:val="24"/>
        </w:rPr>
        <w:t>for</w:t>
      </w:r>
      <w:r>
        <w:rPr>
          <w:rFonts w:asciiTheme="majorHAnsi" w:hAnsiTheme="majorHAnsi" w:cs="Times New Roman"/>
          <w:sz w:val="24"/>
          <w:szCs w:val="24"/>
        </w:rPr>
        <w:t>e</w:t>
      </w:r>
      <w:r w:rsidRPr="00102889">
        <w:rPr>
          <w:rFonts w:asciiTheme="majorHAnsi" w:hAnsiTheme="majorHAnsi" w:cs="Times New Roman"/>
          <w:sz w:val="24"/>
          <w:szCs w:val="24"/>
        </w:rPr>
        <w:t xml:space="preserve"> the June 2015 deadline.</w:t>
      </w:r>
    </w:p>
    <w:p w:rsidR="00102889" w:rsidRDefault="00102889" w:rsidP="008A07E9">
      <w:pPr>
        <w:spacing w:after="0" w:line="240" w:lineRule="auto"/>
        <w:rPr>
          <w:rFonts w:asciiTheme="majorHAnsi" w:hAnsiTheme="majorHAnsi" w:cs="Times New Roman"/>
          <w:sz w:val="24"/>
          <w:szCs w:val="24"/>
        </w:rPr>
      </w:pPr>
    </w:p>
    <w:p w:rsidR="00102889" w:rsidRPr="00102889" w:rsidRDefault="00102889" w:rsidP="00102889">
      <w:pPr>
        <w:autoSpaceDE w:val="0"/>
        <w:autoSpaceDN w:val="0"/>
        <w:adjustRightInd w:val="0"/>
        <w:spacing w:after="0" w:line="240" w:lineRule="auto"/>
        <w:rPr>
          <w:rFonts w:asciiTheme="majorHAnsi" w:hAnsiTheme="majorHAnsi" w:cs="Arial"/>
          <w:b/>
          <w:bCs/>
          <w:color w:val="000000"/>
        </w:rPr>
      </w:pPr>
      <w:r w:rsidRPr="00102889">
        <w:rPr>
          <w:rFonts w:asciiTheme="majorHAnsi" w:hAnsiTheme="majorHAnsi" w:cs="Arial"/>
          <w:b/>
          <w:bCs/>
          <w:color w:val="000000"/>
        </w:rPr>
        <w:t>For more information</w:t>
      </w:r>
    </w:p>
    <w:p w:rsidR="00CA198C" w:rsidRPr="00102889" w:rsidRDefault="00102889" w:rsidP="00102889">
      <w:pPr>
        <w:autoSpaceDE w:val="0"/>
        <w:autoSpaceDN w:val="0"/>
        <w:adjustRightInd w:val="0"/>
        <w:spacing w:after="0" w:line="240" w:lineRule="auto"/>
        <w:rPr>
          <w:rFonts w:asciiTheme="majorHAnsi" w:hAnsiTheme="majorHAnsi"/>
        </w:rPr>
      </w:pPr>
      <w:r w:rsidRPr="00102889">
        <w:rPr>
          <w:rFonts w:asciiTheme="majorHAnsi" w:hAnsiTheme="majorHAnsi" w:cs="Times New Roman"/>
          <w:color w:val="000000"/>
        </w:rPr>
        <w:t>Call the MPCA at (651) 296-6300 or (800) 657-3864 and ask for a member of the Emergency Response Team.</w:t>
      </w:r>
      <w:r>
        <w:rPr>
          <w:rFonts w:asciiTheme="majorHAnsi" w:hAnsiTheme="majorHAnsi" w:cs="Times New Roman"/>
          <w:color w:val="000000"/>
        </w:rPr>
        <w:t xml:space="preserve">  </w:t>
      </w:r>
      <w:r w:rsidRPr="00102889">
        <w:rPr>
          <w:rFonts w:asciiTheme="majorHAnsi" w:hAnsiTheme="majorHAnsi" w:cs="Times New Roman"/>
          <w:color w:val="000000"/>
        </w:rPr>
        <w:t xml:space="preserve">Additional information is also available on the MPCA Web site at </w:t>
      </w:r>
      <w:r w:rsidRPr="00102889">
        <w:rPr>
          <w:rFonts w:asciiTheme="majorHAnsi" w:hAnsiTheme="majorHAnsi" w:cs="Times New Roman"/>
          <w:color w:val="0000FF"/>
        </w:rPr>
        <w:t>www.pca.state.mn.us/cleanup/ert.html</w:t>
      </w:r>
      <w:r w:rsidRPr="00102889">
        <w:rPr>
          <w:rFonts w:asciiTheme="majorHAnsi" w:hAnsiTheme="majorHAnsi" w:cs="Times New Roman"/>
          <w:color w:val="000000"/>
        </w:rPr>
        <w:t>.</w:t>
      </w:r>
      <w:bookmarkStart w:id="0" w:name="_GoBack"/>
      <w:bookmarkEnd w:id="0"/>
    </w:p>
    <w:sectPr w:rsidR="00CA198C" w:rsidRPr="00102889" w:rsidSect="00102889">
      <w:pgSz w:w="12240" w:h="15840"/>
      <w:pgMar w:top="720" w:right="1440" w:bottom="72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Calibri">
    <w:panose1 w:val="020F0502020204030204"/>
    <w:charset w:val="00"/>
    <w:family w:val="swiss"/>
    <w:pitch w:val="variable"/>
    <w:sig w:usb0="E00002FF" w:usb1="4000ACFF" w:usb2="00000001" w:usb3="00000000" w:csb0="0000019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2FF" w:usb1="400004FF" w:usb2="00000000" w:usb3="00000000" w:csb0="0000019F" w:csb1="00000000"/>
  </w:font>
  <w:font w:name="Arial">
    <w:panose1 w:val="020B0604020202020204"/>
    <w:charset w:val="00"/>
    <w:family w:val="swiss"/>
    <w:pitch w:val="variable"/>
    <w:sig w:usb0="E0002AFF" w:usb1="00007843" w:usb2="00000001" w:usb3="00000000" w:csb0="000001F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6EB0AAC"/>
    <w:multiLevelType w:val="hybridMultilevel"/>
    <w:tmpl w:val="4D229748"/>
    <w:lvl w:ilvl="0" w:tplc="04090001">
      <w:start w:val="1"/>
      <w:numFmt w:val="bullet"/>
      <w:lvlText w:val=""/>
      <w:lvlJc w:val="left"/>
      <w:pPr>
        <w:ind w:left="720" w:hanging="360"/>
      </w:pPr>
      <w:rPr>
        <w:rFonts w:ascii="Symbol" w:hAnsi="Symbol" w:hint="default"/>
      </w:rPr>
    </w:lvl>
    <w:lvl w:ilvl="1" w:tplc="04090001">
      <w:start w:val="1"/>
      <w:numFmt w:val="bullet"/>
      <w:lvlText w:val=""/>
      <w:lvlJc w:val="left"/>
      <w:pPr>
        <w:ind w:left="1440" w:hanging="360"/>
      </w:pPr>
      <w:rPr>
        <w:rFonts w:ascii="Symbol" w:hAnsi="Symbol"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
    <w:nsid w:val="46BC4DC9"/>
    <w:multiLevelType w:val="hybridMultilevel"/>
    <w:tmpl w:val="B2EEF88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
    <w:nsid w:val="74512793"/>
    <w:multiLevelType w:val="hybridMultilevel"/>
    <w:tmpl w:val="CF0C7D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7A7B1355"/>
    <w:multiLevelType w:val="hybridMultilevel"/>
    <w:tmpl w:val="9FE4977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num w:numId="1">
    <w:abstractNumId w:val="0"/>
  </w:num>
  <w:num w:numId="2">
    <w:abstractNumId w:val="1"/>
  </w:num>
  <w:num w:numId="3">
    <w:abstractNumId w:val="3"/>
  </w:num>
  <w:num w:numId="4">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savePreviewPicture/>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CA198C"/>
    <w:rsid w:val="00102889"/>
    <w:rsid w:val="00383AB2"/>
    <w:rsid w:val="003A512D"/>
    <w:rsid w:val="008A07E9"/>
    <w:rsid w:val="00CA198C"/>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CA198C"/>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aliases w:val="Indented Paragraph"/>
    <w:basedOn w:val="Normal"/>
    <w:uiPriority w:val="34"/>
    <w:qFormat/>
    <w:rsid w:val="00CA198C"/>
    <w:pPr>
      <w:ind w:left="720"/>
      <w:contextualSpacing/>
    </w:pPr>
    <w:rPr>
      <w:rFonts w:ascii="Calibri" w:eastAsia="Calibri" w:hAnsi="Calibri" w:cs="Times New Roman"/>
    </w:rPr>
  </w:style>
  <w:style w:type="paragraph" w:styleId="BalloonText">
    <w:name w:val="Balloon Text"/>
    <w:basedOn w:val="Normal"/>
    <w:link w:val="BalloonTextChar"/>
    <w:uiPriority w:val="99"/>
    <w:semiHidden/>
    <w:unhideWhenUsed/>
    <w:rsid w:val="00383AB2"/>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383AB2"/>
    <w:rPr>
      <w:rFonts w:ascii="Tahoma"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CA198C"/>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aliases w:val="Indented Paragraph"/>
    <w:basedOn w:val="Normal"/>
    <w:uiPriority w:val="34"/>
    <w:qFormat/>
    <w:rsid w:val="00CA198C"/>
    <w:pPr>
      <w:ind w:left="720"/>
      <w:contextualSpacing/>
    </w:pPr>
    <w:rPr>
      <w:rFonts w:ascii="Calibri" w:eastAsia="Calibri" w:hAnsi="Calibri" w:cs="Times New Roman"/>
    </w:rPr>
  </w:style>
  <w:style w:type="paragraph" w:styleId="BalloonText">
    <w:name w:val="Balloon Text"/>
    <w:basedOn w:val="Normal"/>
    <w:link w:val="BalloonTextChar"/>
    <w:uiPriority w:val="99"/>
    <w:semiHidden/>
    <w:unhideWhenUsed/>
    <w:rsid w:val="00383AB2"/>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383AB2"/>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image" Target="media/image1.emf"/><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5" Type="http://schemas.openxmlformats.org/officeDocument/2006/relationships/settings" Target="settings.xml"/><Relationship Id="rId4" Type="http://schemas.microsoft.com/office/2007/relationships/stylesWithEffects" Target="stylesWithEffect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4D64B3E4-36D5-4FB3-942A-5EBF6EE8A45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30</TotalTime>
  <Pages>1</Pages>
  <Words>316</Words>
  <Characters>1802</Characters>
  <Application>Microsoft Office Word</Application>
  <DocSecurity>0</DocSecurity>
  <Lines>15</Lines>
  <Paragraphs>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2114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Joanna Dornfeld</dc:creator>
  <cp:lastModifiedBy>Joanna Dornfeld</cp:lastModifiedBy>
  <cp:revision>1</cp:revision>
  <cp:lastPrinted>2014-08-15T14:45:00Z</cp:lastPrinted>
  <dcterms:created xsi:type="dcterms:W3CDTF">2014-08-15T14:03:00Z</dcterms:created>
  <dcterms:modified xsi:type="dcterms:W3CDTF">2014-08-15T14:48:00Z</dcterms:modified>
</cp:coreProperties>
</file>