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5F62" w:rsidRDefault="00E85F62" w:rsidP="001E16BC">
      <w:pPr>
        <w:ind w:left="1980" w:right="540"/>
      </w:pPr>
    </w:p>
    <w:p w:rsidR="00E85F62" w:rsidRPr="00E85F62" w:rsidRDefault="00EF0C79" w:rsidP="00E85F62">
      <w:pPr>
        <w:ind w:left="1980" w:right="540"/>
        <w:jc w:val="center"/>
        <w:rPr>
          <w:sz w:val="28"/>
          <w:szCs w:val="28"/>
        </w:rPr>
      </w:pPr>
      <w:r w:rsidRPr="00B3376B">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0.8pt;margin-top:.75pt;width:71.55pt;height:71.8pt;z-index:-251658240" wrapcoords="-227 0 -227 21375 21600 21375 21600 0 -227 0">
            <v:imagedata r:id="rId9" o:title=""/>
            <w10:wrap type="square"/>
          </v:shape>
          <o:OLEObject Type="Embed" ProgID="Photoshop.Image.5" ShapeID="_x0000_s1026" DrawAspect="Content" ObjectID="_1469599722" r:id="rId10">
            <o:FieldCodes>\s</o:FieldCodes>
          </o:OLEObject>
        </w:pict>
      </w:r>
      <w:r w:rsidR="00E85F62" w:rsidRPr="00E85F62">
        <w:rPr>
          <w:rFonts w:ascii="Arial" w:hAnsi="Arial" w:cs="Arial"/>
          <w:b/>
          <w:color w:val="222222"/>
          <w:kern w:val="36"/>
          <w:sz w:val="28"/>
          <w:szCs w:val="28"/>
          <w:lang w:val="en"/>
        </w:rPr>
        <w:t>New Minnesota Rail Safety Regulations</w:t>
      </w:r>
    </w:p>
    <w:p w:rsidR="00E85F62" w:rsidRPr="00E85F62" w:rsidRDefault="00E85F62" w:rsidP="00E85F62">
      <w:pPr>
        <w:rPr>
          <w:szCs w:val="24"/>
          <w:lang w:val="en"/>
        </w:rPr>
      </w:pPr>
    </w:p>
    <w:p w:rsidR="00E85F62" w:rsidRPr="00E85F62" w:rsidRDefault="00E85F62" w:rsidP="00E85F62">
      <w:pPr>
        <w:rPr>
          <w:sz w:val="22"/>
          <w:szCs w:val="22"/>
          <w:lang w:val="en"/>
        </w:rPr>
      </w:pPr>
      <w:r w:rsidRPr="00E85F62">
        <w:rPr>
          <w:sz w:val="22"/>
          <w:szCs w:val="22"/>
          <w:lang w:val="en"/>
        </w:rPr>
        <w:t>Rail safety legislation was passed by the Minnesota Legislature and signed by Gov. Mark Dayton in 2014. The new law includes increased oversight of railroad companies, requires more railway inspections and provides for better emergency response training and preparedness in communities across Minnesota.</w:t>
      </w:r>
    </w:p>
    <w:p w:rsidR="00E85F62" w:rsidRPr="00E85F62" w:rsidRDefault="00E85F62" w:rsidP="00E85F62">
      <w:pPr>
        <w:rPr>
          <w:sz w:val="22"/>
          <w:szCs w:val="22"/>
          <w:lang w:val="en"/>
        </w:rPr>
      </w:pPr>
    </w:p>
    <w:p w:rsidR="00E85F62" w:rsidRPr="00E85F62" w:rsidRDefault="00E85F62" w:rsidP="00E85F62">
      <w:pPr>
        <w:rPr>
          <w:sz w:val="22"/>
          <w:szCs w:val="22"/>
          <w:lang w:val="en"/>
        </w:rPr>
      </w:pPr>
      <w:r w:rsidRPr="00E85F62">
        <w:rPr>
          <w:sz w:val="22"/>
          <w:szCs w:val="22"/>
          <w:lang w:val="en"/>
        </w:rPr>
        <w:t>The Minnesota Department of Public Safety (DPS) is working on three aspects of the law:</w:t>
      </w:r>
    </w:p>
    <w:p w:rsidR="00E85F62" w:rsidRPr="00E85F62" w:rsidRDefault="00E85F62" w:rsidP="00E85F62">
      <w:pPr>
        <w:numPr>
          <w:ilvl w:val="0"/>
          <w:numId w:val="4"/>
        </w:numPr>
        <w:contextualSpacing/>
        <w:rPr>
          <w:sz w:val="22"/>
          <w:szCs w:val="22"/>
          <w:lang w:val="en"/>
        </w:rPr>
      </w:pPr>
      <w:r w:rsidRPr="00E85F62">
        <w:rPr>
          <w:sz w:val="22"/>
          <w:szCs w:val="22"/>
          <w:lang w:val="en"/>
        </w:rPr>
        <w:t>Training</w:t>
      </w:r>
    </w:p>
    <w:p w:rsidR="00E85F62" w:rsidRPr="00E85F62" w:rsidRDefault="00E85F62" w:rsidP="00E85F62">
      <w:pPr>
        <w:numPr>
          <w:ilvl w:val="0"/>
          <w:numId w:val="4"/>
        </w:numPr>
        <w:contextualSpacing/>
        <w:rPr>
          <w:sz w:val="22"/>
          <w:szCs w:val="22"/>
          <w:lang w:val="en"/>
        </w:rPr>
      </w:pPr>
      <w:r w:rsidRPr="00E85F62">
        <w:rPr>
          <w:sz w:val="22"/>
          <w:szCs w:val="22"/>
          <w:lang w:val="en"/>
        </w:rPr>
        <w:t>Funding</w:t>
      </w:r>
    </w:p>
    <w:p w:rsidR="00E85F62" w:rsidRPr="00E85F62" w:rsidRDefault="00E85F62" w:rsidP="00E85F62">
      <w:pPr>
        <w:numPr>
          <w:ilvl w:val="0"/>
          <w:numId w:val="4"/>
        </w:numPr>
        <w:contextualSpacing/>
        <w:rPr>
          <w:sz w:val="22"/>
          <w:szCs w:val="22"/>
          <w:lang w:val="en"/>
        </w:rPr>
      </w:pPr>
      <w:r w:rsidRPr="00E85F62">
        <w:rPr>
          <w:sz w:val="22"/>
          <w:szCs w:val="22"/>
          <w:lang w:val="en"/>
        </w:rPr>
        <w:t>Reporting</w:t>
      </w:r>
    </w:p>
    <w:p w:rsidR="00E85F62" w:rsidRDefault="00E85F62" w:rsidP="00E85F62">
      <w:pPr>
        <w:rPr>
          <w:szCs w:val="24"/>
          <w:lang w:val="en"/>
        </w:rPr>
      </w:pPr>
    </w:p>
    <w:p w:rsidR="004762A1" w:rsidRPr="00E85F62" w:rsidRDefault="004762A1" w:rsidP="00E85F62">
      <w:pPr>
        <w:rPr>
          <w:szCs w:val="24"/>
          <w:lang w:val="en"/>
        </w:rPr>
      </w:pPr>
    </w:p>
    <w:p w:rsidR="00E85F62" w:rsidRPr="00E85F62" w:rsidRDefault="00E85F62" w:rsidP="00E85F62">
      <w:pPr>
        <w:rPr>
          <w:rFonts w:ascii="Arial" w:hAnsi="Arial" w:cs="Arial"/>
          <w:b/>
          <w:szCs w:val="24"/>
          <w:lang w:val="en"/>
        </w:rPr>
      </w:pPr>
      <w:r w:rsidRPr="00E85F62">
        <w:rPr>
          <w:rFonts w:ascii="Arial" w:hAnsi="Arial" w:cs="Arial"/>
          <w:b/>
          <w:szCs w:val="24"/>
          <w:lang w:val="en"/>
        </w:rPr>
        <w:t>Familiarization Training</w:t>
      </w:r>
    </w:p>
    <w:p w:rsidR="00E85F62" w:rsidRPr="00E85F62" w:rsidRDefault="00E85F62" w:rsidP="00E85F62">
      <w:pPr>
        <w:numPr>
          <w:ilvl w:val="0"/>
          <w:numId w:val="5"/>
        </w:numPr>
        <w:contextualSpacing/>
        <w:rPr>
          <w:b/>
          <w:i/>
          <w:szCs w:val="24"/>
          <w:lang w:val="en"/>
        </w:rPr>
      </w:pPr>
      <w:r w:rsidRPr="00E85F62">
        <w:rPr>
          <w:b/>
          <w:i/>
          <w:szCs w:val="24"/>
          <w:lang w:val="en"/>
        </w:rPr>
        <w:t>What the law requires</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 xml:space="preserve">The law directs DPS to work with local emergency managers and responders to understand the dangers of oil and other hazardous substances traveling through Minnesota. </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 xml:space="preserve">DPS is required to assist local governments as they include emergency response information into their emergency operations plans.  </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DPS is responsible for working with railroad companies and pipeline companies in developing safety protocols and facilitating coordination between these companies and local public safety officials.</w:t>
      </w:r>
    </w:p>
    <w:p w:rsidR="00E85F62" w:rsidRPr="00E85F62" w:rsidRDefault="00E85F62" w:rsidP="00E85F62">
      <w:pPr>
        <w:ind w:left="720"/>
        <w:rPr>
          <w:szCs w:val="24"/>
          <w:lang w:val="en"/>
        </w:rPr>
      </w:pPr>
    </w:p>
    <w:p w:rsidR="00E85F62" w:rsidRPr="00E85F62" w:rsidRDefault="00E85F62" w:rsidP="00E85F62">
      <w:pPr>
        <w:numPr>
          <w:ilvl w:val="0"/>
          <w:numId w:val="5"/>
        </w:numPr>
        <w:contextualSpacing/>
        <w:rPr>
          <w:b/>
          <w:i/>
          <w:szCs w:val="24"/>
          <w:lang w:val="en"/>
        </w:rPr>
      </w:pPr>
      <w:r w:rsidRPr="00E85F62">
        <w:rPr>
          <w:b/>
          <w:i/>
          <w:szCs w:val="24"/>
          <w:lang w:val="en"/>
        </w:rPr>
        <w:t>Status</w:t>
      </w:r>
    </w:p>
    <w:p w:rsidR="00E85F62" w:rsidRPr="00E85F62" w:rsidRDefault="00E85F62" w:rsidP="00E85F62">
      <w:pPr>
        <w:numPr>
          <w:ilvl w:val="1"/>
          <w:numId w:val="5"/>
        </w:numPr>
        <w:contextualSpacing/>
        <w:rPr>
          <w:sz w:val="22"/>
          <w:szCs w:val="22"/>
          <w:lang w:val="en"/>
        </w:rPr>
      </w:pPr>
      <w:r w:rsidRPr="00E85F62">
        <w:rPr>
          <w:sz w:val="22"/>
          <w:szCs w:val="22"/>
          <w:lang w:val="en"/>
        </w:rPr>
        <w:t xml:space="preserve">DPS and its State Fire Marshal Division (SFMD) and Division of Homeland Security and Emergency Management (HSEM) are working with the designated railroad and pipeline companies to develop a standard familiarization training program. </w:t>
      </w:r>
    </w:p>
    <w:p w:rsidR="00E85F62" w:rsidRPr="00E85F62" w:rsidRDefault="00E85F62" w:rsidP="00E85F62">
      <w:pPr>
        <w:numPr>
          <w:ilvl w:val="1"/>
          <w:numId w:val="5"/>
        </w:numPr>
        <w:contextualSpacing/>
        <w:rPr>
          <w:sz w:val="22"/>
          <w:szCs w:val="22"/>
          <w:lang w:val="en"/>
        </w:rPr>
      </w:pPr>
      <w:r w:rsidRPr="00E85F62">
        <w:rPr>
          <w:sz w:val="22"/>
          <w:szCs w:val="22"/>
          <w:lang w:val="en"/>
        </w:rPr>
        <w:t xml:space="preserve">The program will incorporate existing training programs offered by the railroad and pipeline companies as well as emergency response and pollution control curriculum. </w:t>
      </w:r>
    </w:p>
    <w:p w:rsidR="00E85F62" w:rsidRPr="00E85F62" w:rsidRDefault="00E85F62" w:rsidP="00E85F62">
      <w:pPr>
        <w:numPr>
          <w:ilvl w:val="1"/>
          <w:numId w:val="5"/>
        </w:numPr>
        <w:contextualSpacing/>
        <w:rPr>
          <w:sz w:val="22"/>
          <w:szCs w:val="22"/>
          <w:lang w:val="en"/>
        </w:rPr>
      </w:pPr>
      <w:r w:rsidRPr="00E85F62">
        <w:rPr>
          <w:sz w:val="22"/>
          <w:szCs w:val="22"/>
          <w:lang w:val="en"/>
        </w:rPr>
        <w:t xml:space="preserve">The program is expected to be 4 hours and will be offered through the DPS/HSEM with instructors from the railroad and pipeline industries, DPS and MPCA. </w:t>
      </w:r>
    </w:p>
    <w:p w:rsidR="00E85F62" w:rsidRPr="00E85F62" w:rsidRDefault="00E85F62" w:rsidP="00E85F62">
      <w:pPr>
        <w:numPr>
          <w:ilvl w:val="1"/>
          <w:numId w:val="5"/>
        </w:numPr>
        <w:contextualSpacing/>
        <w:rPr>
          <w:sz w:val="22"/>
          <w:szCs w:val="22"/>
          <w:lang w:val="en"/>
        </w:rPr>
      </w:pPr>
      <w:r w:rsidRPr="00E85F62">
        <w:rPr>
          <w:sz w:val="22"/>
          <w:szCs w:val="22"/>
          <w:lang w:val="en"/>
        </w:rPr>
        <w:t>The training will be offered beginning in September 2014.</w:t>
      </w:r>
    </w:p>
    <w:p w:rsidR="00E85F62" w:rsidRDefault="00E85F62" w:rsidP="00E85F62">
      <w:pPr>
        <w:rPr>
          <w:rFonts w:ascii="Arial" w:hAnsi="Arial" w:cs="Arial"/>
          <w:b/>
          <w:szCs w:val="24"/>
          <w:lang w:val="en"/>
        </w:rPr>
      </w:pPr>
    </w:p>
    <w:p w:rsidR="004762A1" w:rsidRPr="00E85F62" w:rsidRDefault="004762A1" w:rsidP="00E85F62">
      <w:pPr>
        <w:rPr>
          <w:rFonts w:ascii="Arial" w:hAnsi="Arial" w:cs="Arial"/>
          <w:b/>
          <w:szCs w:val="24"/>
          <w:lang w:val="en"/>
        </w:rPr>
      </w:pPr>
    </w:p>
    <w:p w:rsidR="00E85F62" w:rsidRPr="00E85F62" w:rsidRDefault="00E85F62" w:rsidP="00E85F62">
      <w:pPr>
        <w:rPr>
          <w:rFonts w:ascii="Arial" w:hAnsi="Arial" w:cs="Arial"/>
          <w:b/>
          <w:szCs w:val="24"/>
          <w:lang w:val="en"/>
        </w:rPr>
      </w:pPr>
      <w:r w:rsidRPr="00E85F62">
        <w:rPr>
          <w:rFonts w:ascii="Arial" w:hAnsi="Arial" w:cs="Arial"/>
          <w:b/>
          <w:szCs w:val="24"/>
          <w:lang w:val="en"/>
        </w:rPr>
        <w:t>Railroad and Pipeline Safety Account</w:t>
      </w:r>
    </w:p>
    <w:p w:rsidR="00E85F62" w:rsidRPr="00E85F62" w:rsidRDefault="00E85F62" w:rsidP="00E85F62">
      <w:pPr>
        <w:numPr>
          <w:ilvl w:val="0"/>
          <w:numId w:val="5"/>
        </w:numPr>
        <w:contextualSpacing/>
        <w:rPr>
          <w:b/>
          <w:i/>
          <w:szCs w:val="24"/>
          <w:lang w:val="en"/>
        </w:rPr>
      </w:pPr>
      <w:r w:rsidRPr="00E85F62">
        <w:rPr>
          <w:b/>
          <w:i/>
          <w:szCs w:val="24"/>
          <w:lang w:val="en"/>
        </w:rPr>
        <w:t>Funding is established by the 2014 law</w:t>
      </w:r>
    </w:p>
    <w:p w:rsidR="00E85F62" w:rsidRPr="00E85F62" w:rsidRDefault="00E85F62" w:rsidP="00E85F62">
      <w:pPr>
        <w:ind w:left="720"/>
        <w:rPr>
          <w:rFonts w:eastAsia="Calibri"/>
          <w:sz w:val="22"/>
          <w:szCs w:val="22"/>
        </w:rPr>
      </w:pPr>
      <w:r w:rsidRPr="00E85F62">
        <w:rPr>
          <w:rFonts w:eastAsia="Calibri"/>
          <w:sz w:val="22"/>
          <w:szCs w:val="22"/>
        </w:rPr>
        <w:t>The Legislation established the Railroad and Pipeline Safety Account that includes:</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 xml:space="preserve">a general fund appropriation, and; </w:t>
      </w:r>
    </w:p>
    <w:p w:rsidR="00E85F62" w:rsidRPr="00E85F62" w:rsidRDefault="00E85F62" w:rsidP="00E85F62">
      <w:pPr>
        <w:numPr>
          <w:ilvl w:val="1"/>
          <w:numId w:val="5"/>
        </w:numPr>
        <w:contextualSpacing/>
        <w:rPr>
          <w:rFonts w:eastAsia="Calibri"/>
          <w:sz w:val="22"/>
          <w:szCs w:val="22"/>
        </w:rPr>
      </w:pPr>
      <w:proofErr w:type="gramStart"/>
      <w:r w:rsidRPr="00E85F62">
        <w:rPr>
          <w:rFonts w:eastAsia="Calibri"/>
          <w:sz w:val="22"/>
          <w:szCs w:val="22"/>
        </w:rPr>
        <w:t>a</w:t>
      </w:r>
      <w:proofErr w:type="gramEnd"/>
      <w:r w:rsidRPr="00E85F62">
        <w:rPr>
          <w:rFonts w:eastAsia="Calibri"/>
          <w:sz w:val="22"/>
          <w:szCs w:val="22"/>
        </w:rPr>
        <w:t xml:space="preserve"> three year assessment on railroad companies and pipeline companies transporting hazardous materials through the state. </w:t>
      </w:r>
    </w:p>
    <w:p w:rsidR="00E85F62" w:rsidRPr="00E85F62" w:rsidRDefault="00E85F62" w:rsidP="00E85F62">
      <w:pPr>
        <w:ind w:left="720"/>
        <w:rPr>
          <w:rFonts w:eastAsia="Calibri"/>
          <w:sz w:val="22"/>
          <w:szCs w:val="22"/>
        </w:rPr>
      </w:pPr>
    </w:p>
    <w:p w:rsidR="00E85F62" w:rsidRPr="00E85F62" w:rsidRDefault="00E85F62" w:rsidP="00E85F62">
      <w:pPr>
        <w:ind w:left="720"/>
        <w:rPr>
          <w:rFonts w:eastAsia="Calibri"/>
          <w:sz w:val="22"/>
          <w:szCs w:val="22"/>
        </w:rPr>
      </w:pPr>
      <w:r w:rsidRPr="00E85F62">
        <w:rPr>
          <w:rFonts w:eastAsia="Calibri"/>
          <w:sz w:val="22"/>
          <w:szCs w:val="22"/>
        </w:rPr>
        <w:t>DPS is charged with distributing the funds in the following manner:</w:t>
      </w:r>
    </w:p>
    <w:p w:rsidR="00E85F62" w:rsidRPr="00E85F62" w:rsidRDefault="00E85F62" w:rsidP="00E85F62">
      <w:pPr>
        <w:numPr>
          <w:ilvl w:val="1"/>
          <w:numId w:val="5"/>
        </w:numPr>
        <w:contextualSpacing/>
        <w:rPr>
          <w:sz w:val="22"/>
          <w:szCs w:val="22"/>
          <w:lang w:val="en"/>
        </w:rPr>
      </w:pPr>
      <w:r w:rsidRPr="00E85F62">
        <w:rPr>
          <w:sz w:val="22"/>
          <w:szCs w:val="22"/>
          <w:lang w:val="en"/>
        </w:rPr>
        <w:t>$104,000 to the Pollution Control Agency for discharge preparedness</w:t>
      </w:r>
    </w:p>
    <w:p w:rsidR="00E85F62" w:rsidRPr="00E85F62" w:rsidRDefault="00E85F62" w:rsidP="00E85F62">
      <w:pPr>
        <w:numPr>
          <w:ilvl w:val="1"/>
          <w:numId w:val="5"/>
        </w:numPr>
        <w:contextualSpacing/>
        <w:rPr>
          <w:sz w:val="22"/>
          <w:szCs w:val="22"/>
          <w:lang w:val="en"/>
        </w:rPr>
      </w:pPr>
      <w:r w:rsidRPr="00E85F62">
        <w:rPr>
          <w:sz w:val="22"/>
          <w:szCs w:val="22"/>
          <w:lang w:val="en"/>
        </w:rPr>
        <w:t>$100,000 annually for Emergency Response Teams</w:t>
      </w:r>
    </w:p>
    <w:p w:rsidR="00E85F62" w:rsidRPr="00E85F62" w:rsidRDefault="00E85F62" w:rsidP="00E85F62">
      <w:pPr>
        <w:numPr>
          <w:ilvl w:val="1"/>
          <w:numId w:val="5"/>
        </w:numPr>
        <w:contextualSpacing/>
        <w:rPr>
          <w:sz w:val="22"/>
          <w:szCs w:val="22"/>
          <w:lang w:val="en"/>
        </w:rPr>
      </w:pPr>
      <w:r w:rsidRPr="00E85F62">
        <w:rPr>
          <w:sz w:val="22"/>
          <w:szCs w:val="22"/>
          <w:lang w:val="en"/>
        </w:rPr>
        <w:t>Remaining amount to Homeland Security and Emergency Management and the Board of Firefighter Training and Education.</w:t>
      </w:r>
    </w:p>
    <w:p w:rsidR="00E85F62" w:rsidRPr="00E85F62" w:rsidRDefault="00E85F62" w:rsidP="00E85F62">
      <w:pPr>
        <w:ind w:left="720"/>
        <w:rPr>
          <w:sz w:val="22"/>
          <w:szCs w:val="22"/>
          <w:lang w:val="en"/>
        </w:rPr>
      </w:pPr>
    </w:p>
    <w:p w:rsidR="00E85F62" w:rsidRPr="00E85F62" w:rsidRDefault="00E85F62" w:rsidP="00E85F62">
      <w:pPr>
        <w:ind w:left="720"/>
        <w:rPr>
          <w:b/>
          <w:sz w:val="22"/>
          <w:szCs w:val="22"/>
          <w:lang w:val="en"/>
        </w:rPr>
      </w:pPr>
      <w:r w:rsidRPr="00E85F62">
        <w:rPr>
          <w:b/>
          <w:sz w:val="22"/>
          <w:szCs w:val="22"/>
          <w:lang w:val="en"/>
        </w:rPr>
        <w:t>Status</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 xml:space="preserve">The MPCA funds have been transferred. </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 xml:space="preserve">DPS is working with the Moorhead Fire Department in order to re-designate that department as a state ERT. </w:t>
      </w:r>
    </w:p>
    <w:p w:rsidR="00E85F62" w:rsidRPr="00E85F62" w:rsidRDefault="00723BC6" w:rsidP="00E85F62">
      <w:pPr>
        <w:numPr>
          <w:ilvl w:val="1"/>
          <w:numId w:val="5"/>
        </w:numPr>
        <w:contextualSpacing/>
        <w:rPr>
          <w:rFonts w:eastAsia="Calibri"/>
          <w:sz w:val="22"/>
          <w:szCs w:val="22"/>
        </w:rPr>
      </w:pPr>
      <w:r>
        <w:rPr>
          <w:rFonts w:eastAsia="Calibri"/>
          <w:sz w:val="22"/>
          <w:szCs w:val="22"/>
        </w:rPr>
        <w:t>The remaining funds are held in</w:t>
      </w:r>
      <w:r w:rsidR="00E85F62" w:rsidRPr="00E85F62">
        <w:rPr>
          <w:rFonts w:eastAsia="Calibri"/>
          <w:sz w:val="22"/>
          <w:szCs w:val="22"/>
        </w:rPr>
        <w:t xml:space="preserve"> a special revenue account within HSEM for distribution as directed by the legislation. </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 xml:space="preserve">Assessment amounts for the defined railroads have been determined and are being distributed. </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DPS’s Office of Pipeline Safety is working with the defined pipeline companies to determine the appropriate assessments based on the legislation.</w:t>
      </w:r>
    </w:p>
    <w:p w:rsidR="00E85F62" w:rsidRPr="00E85F62" w:rsidRDefault="00E85F62" w:rsidP="00E85F62">
      <w:pPr>
        <w:numPr>
          <w:ilvl w:val="0"/>
          <w:numId w:val="5"/>
        </w:numPr>
        <w:contextualSpacing/>
        <w:rPr>
          <w:b/>
          <w:i/>
          <w:szCs w:val="24"/>
          <w:lang w:val="en"/>
        </w:rPr>
      </w:pPr>
      <w:r w:rsidRPr="00E85F62">
        <w:rPr>
          <w:b/>
          <w:i/>
          <w:szCs w:val="24"/>
          <w:lang w:val="en"/>
        </w:rPr>
        <w:t>How are the funds to be used?</w:t>
      </w:r>
    </w:p>
    <w:p w:rsidR="00E85F62" w:rsidRPr="00E85F62" w:rsidRDefault="00E85F62" w:rsidP="00E85F62">
      <w:pPr>
        <w:ind w:left="720"/>
        <w:rPr>
          <w:rFonts w:eastAsia="Calibri"/>
          <w:sz w:val="22"/>
          <w:szCs w:val="22"/>
        </w:rPr>
      </w:pPr>
      <w:r w:rsidRPr="00E85F62">
        <w:rPr>
          <w:rFonts w:eastAsia="Calibri"/>
          <w:sz w:val="22"/>
          <w:szCs w:val="22"/>
        </w:rPr>
        <w:t>Under the law, DPS must prioritize the use of funds in the following manner:</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Firefighter training needs</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Community risk from discharge incidents or spills</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Geographic balance</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Recommendations from the Fire Service Advisory Committee</w:t>
      </w:r>
    </w:p>
    <w:p w:rsidR="00E85F62" w:rsidRPr="00E85F62" w:rsidRDefault="00E85F62" w:rsidP="00E85F62">
      <w:pPr>
        <w:rPr>
          <w:rFonts w:eastAsia="Calibri"/>
          <w:sz w:val="22"/>
          <w:szCs w:val="22"/>
        </w:rPr>
      </w:pPr>
    </w:p>
    <w:p w:rsidR="00E85F62" w:rsidRPr="00E85F62" w:rsidRDefault="00E85F62" w:rsidP="00E85F62">
      <w:pPr>
        <w:ind w:left="720"/>
        <w:rPr>
          <w:rFonts w:eastAsia="Calibri"/>
          <w:sz w:val="22"/>
          <w:szCs w:val="22"/>
        </w:rPr>
      </w:pPr>
      <w:r w:rsidRPr="00E85F62">
        <w:rPr>
          <w:rFonts w:eastAsia="Calibri"/>
          <w:sz w:val="22"/>
          <w:szCs w:val="22"/>
        </w:rPr>
        <w:t>Permissible uses for the funds include:</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Emergency preparedness planning and coordination.</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Training (training curriculum, trainers, trainers overtime salary, other personnel overtime salary, and tuition);</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Costs for gear and equipment related to hazardous materials readiness, response, and management. These may be original purchase, maintenance, or replacement costs.</w:t>
      </w:r>
    </w:p>
    <w:p w:rsidR="00E85F62" w:rsidRPr="00E85F62" w:rsidRDefault="00E85F62" w:rsidP="00E85F62">
      <w:pPr>
        <w:ind w:left="720"/>
        <w:rPr>
          <w:b/>
          <w:szCs w:val="24"/>
          <w:lang w:val="en"/>
        </w:rPr>
      </w:pPr>
      <w:r w:rsidRPr="00E85F62">
        <w:rPr>
          <w:b/>
          <w:szCs w:val="24"/>
          <w:lang w:val="en"/>
        </w:rPr>
        <w:t>Status</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DPS has commissioned a report from the Management Analysis Division (MAD) of MMB in order to determine the current status of emergency response, and a desired state of emergency response in Minnesota. This gap analysis will help DPS and the Fire Service Advisory Committee prioritize and determine how the account funds should be distributed</w:t>
      </w:r>
    </w:p>
    <w:p w:rsidR="00E85F62" w:rsidRDefault="00E85F62" w:rsidP="00E85F62">
      <w:pPr>
        <w:rPr>
          <w:rFonts w:ascii="Arial" w:hAnsi="Arial" w:cs="Arial"/>
          <w:b/>
          <w:szCs w:val="24"/>
          <w:lang w:val="en"/>
        </w:rPr>
      </w:pPr>
    </w:p>
    <w:p w:rsidR="004762A1" w:rsidRPr="00E85F62" w:rsidRDefault="004762A1" w:rsidP="00E85F62">
      <w:pPr>
        <w:rPr>
          <w:rFonts w:ascii="Arial" w:hAnsi="Arial" w:cs="Arial"/>
          <w:b/>
          <w:szCs w:val="24"/>
          <w:lang w:val="en"/>
        </w:rPr>
      </w:pPr>
    </w:p>
    <w:p w:rsidR="00E85F62" w:rsidRPr="00E85F62" w:rsidRDefault="00E85F62" w:rsidP="00E85F62">
      <w:pPr>
        <w:rPr>
          <w:rFonts w:ascii="Arial" w:hAnsi="Arial" w:cs="Arial"/>
          <w:b/>
          <w:szCs w:val="24"/>
          <w:lang w:val="en"/>
        </w:rPr>
      </w:pPr>
      <w:r w:rsidRPr="00E85F62">
        <w:rPr>
          <w:rFonts w:ascii="Arial" w:hAnsi="Arial" w:cs="Arial"/>
          <w:b/>
          <w:szCs w:val="24"/>
          <w:lang w:val="en"/>
        </w:rPr>
        <w:t>Reports to the Legislature</w:t>
      </w:r>
    </w:p>
    <w:p w:rsidR="00E85F62" w:rsidRPr="00E85F62" w:rsidRDefault="00E85F62" w:rsidP="00E85F62">
      <w:pPr>
        <w:numPr>
          <w:ilvl w:val="0"/>
          <w:numId w:val="5"/>
        </w:numPr>
        <w:contextualSpacing/>
        <w:rPr>
          <w:b/>
          <w:i/>
          <w:szCs w:val="24"/>
          <w:lang w:val="en"/>
        </w:rPr>
      </w:pPr>
      <w:r w:rsidRPr="00E85F62">
        <w:rPr>
          <w:b/>
          <w:i/>
          <w:szCs w:val="24"/>
          <w:lang w:val="en"/>
        </w:rPr>
        <w:t>The law requires two DPS reports</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 xml:space="preserve">DPS must submit a report to the Legislature by January 15, 2015 on the emergency response preparedness in the public and private sectors for incidents involving transportation of oil.  </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DPS must submit an evaluation report to the Legislature by January 15, 2017 on the safety preparedness and funding relating to incidents involving the transportation of oil.</w:t>
      </w:r>
    </w:p>
    <w:p w:rsidR="00E85F62" w:rsidRPr="00E85F62" w:rsidRDefault="00E85F62" w:rsidP="00E85F62">
      <w:pPr>
        <w:rPr>
          <w:rFonts w:eastAsia="Calibri"/>
          <w:szCs w:val="24"/>
        </w:rPr>
      </w:pPr>
    </w:p>
    <w:p w:rsidR="00E85F62" w:rsidRPr="00E85F62" w:rsidRDefault="00E85F62" w:rsidP="00E85F62">
      <w:pPr>
        <w:numPr>
          <w:ilvl w:val="0"/>
          <w:numId w:val="5"/>
        </w:numPr>
        <w:contextualSpacing/>
        <w:rPr>
          <w:b/>
          <w:i/>
          <w:szCs w:val="24"/>
          <w:lang w:val="en"/>
        </w:rPr>
      </w:pPr>
      <w:r w:rsidRPr="00E85F62">
        <w:rPr>
          <w:b/>
          <w:i/>
          <w:szCs w:val="24"/>
          <w:lang w:val="en"/>
        </w:rPr>
        <w:t>Status</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 xml:space="preserve">DPS has commissioned a report from MAD that will seek information and feedback from public safety officials, first responders, elected officials and other stakeholders regarding current programs/processes as well as desired expectations. </w:t>
      </w:r>
    </w:p>
    <w:p w:rsidR="00E85F62" w:rsidRPr="00E85F62" w:rsidRDefault="00E85F62" w:rsidP="00E85F62">
      <w:pPr>
        <w:numPr>
          <w:ilvl w:val="1"/>
          <w:numId w:val="5"/>
        </w:numPr>
        <w:contextualSpacing/>
        <w:rPr>
          <w:rFonts w:eastAsia="Calibri"/>
          <w:sz w:val="22"/>
          <w:szCs w:val="22"/>
        </w:rPr>
      </w:pPr>
      <w:r w:rsidRPr="00E85F62">
        <w:rPr>
          <w:rFonts w:eastAsia="Calibri"/>
          <w:sz w:val="22"/>
          <w:szCs w:val="22"/>
        </w:rPr>
        <w:t xml:space="preserve">The report will also seek information from state and federal agencies, railroad and pipeline companies and others regarding current mitigation and emergency response policies/procedures as well as best practices. </w:t>
      </w:r>
    </w:p>
    <w:p w:rsidR="00E85F62" w:rsidRDefault="00E85F62" w:rsidP="00E85F62">
      <w:pPr>
        <w:rPr>
          <w:szCs w:val="24"/>
          <w:lang w:val="en"/>
        </w:rPr>
      </w:pPr>
    </w:p>
    <w:p w:rsidR="004762A1" w:rsidRPr="00E85F62" w:rsidRDefault="004762A1" w:rsidP="00E85F62">
      <w:pPr>
        <w:rPr>
          <w:szCs w:val="24"/>
          <w:lang w:val="en"/>
        </w:rPr>
      </w:pPr>
    </w:p>
    <w:p w:rsidR="00E85F62" w:rsidRPr="00E85F62" w:rsidRDefault="00E85F62" w:rsidP="00E85F62">
      <w:pPr>
        <w:rPr>
          <w:rFonts w:ascii="Arial" w:hAnsi="Arial" w:cs="Arial"/>
          <w:b/>
          <w:szCs w:val="24"/>
          <w:lang w:val="en"/>
        </w:rPr>
      </w:pPr>
      <w:r w:rsidRPr="00E85F62">
        <w:rPr>
          <w:rFonts w:ascii="Arial" w:hAnsi="Arial" w:cs="Arial"/>
          <w:b/>
          <w:szCs w:val="24"/>
          <w:lang w:val="en"/>
        </w:rPr>
        <w:t>For more information</w:t>
      </w:r>
    </w:p>
    <w:p w:rsidR="00B3376B" w:rsidRDefault="00E85F62" w:rsidP="00E85F62">
      <w:pPr>
        <w:numPr>
          <w:ilvl w:val="0"/>
          <w:numId w:val="5"/>
        </w:numPr>
        <w:contextualSpacing/>
        <w:rPr>
          <w:rFonts w:eastAsia="Calibri"/>
          <w:sz w:val="22"/>
          <w:szCs w:val="22"/>
        </w:rPr>
      </w:pPr>
      <w:r w:rsidRPr="00E85F62">
        <w:rPr>
          <w:rFonts w:eastAsia="Calibri"/>
          <w:sz w:val="22"/>
          <w:szCs w:val="22"/>
        </w:rPr>
        <w:t xml:space="preserve">DPS contact: </w:t>
      </w:r>
    </w:p>
    <w:p w:rsidR="00B3376B" w:rsidRDefault="00E85F62" w:rsidP="00B3376B">
      <w:pPr>
        <w:numPr>
          <w:ilvl w:val="1"/>
          <w:numId w:val="5"/>
        </w:numPr>
        <w:contextualSpacing/>
        <w:rPr>
          <w:rFonts w:eastAsia="Calibri"/>
          <w:sz w:val="22"/>
          <w:szCs w:val="22"/>
        </w:rPr>
      </w:pPr>
      <w:r w:rsidRPr="00E85F62">
        <w:rPr>
          <w:rFonts w:eastAsia="Calibri"/>
          <w:sz w:val="22"/>
          <w:szCs w:val="22"/>
        </w:rPr>
        <w:t>Bob Berg</w:t>
      </w:r>
    </w:p>
    <w:p w:rsidR="00B3376B" w:rsidRDefault="00B3376B" w:rsidP="00B3376B">
      <w:pPr>
        <w:pStyle w:val="ListParagraph"/>
        <w:numPr>
          <w:ilvl w:val="1"/>
          <w:numId w:val="5"/>
        </w:numPr>
        <w:rPr>
          <w:rFonts w:eastAsia="Calibri"/>
          <w:sz w:val="22"/>
          <w:szCs w:val="22"/>
        </w:rPr>
      </w:pPr>
      <w:hyperlink r:id="rId11" w:history="1">
        <w:r w:rsidRPr="005C335D">
          <w:rPr>
            <w:rStyle w:val="Hyperlink"/>
            <w:rFonts w:eastAsia="Calibri"/>
            <w:sz w:val="22"/>
            <w:szCs w:val="22"/>
          </w:rPr>
          <w:t>robert.m.berg@state.mn.us</w:t>
        </w:r>
      </w:hyperlink>
    </w:p>
    <w:p w:rsidR="00B3376B" w:rsidRDefault="00E85F62" w:rsidP="00B3376B">
      <w:pPr>
        <w:numPr>
          <w:ilvl w:val="1"/>
          <w:numId w:val="5"/>
        </w:numPr>
        <w:contextualSpacing/>
        <w:rPr>
          <w:rFonts w:eastAsia="Calibri"/>
          <w:sz w:val="22"/>
          <w:szCs w:val="22"/>
        </w:rPr>
      </w:pPr>
      <w:r w:rsidRPr="00E85F62">
        <w:rPr>
          <w:rFonts w:eastAsia="Calibri"/>
          <w:sz w:val="22"/>
          <w:szCs w:val="22"/>
        </w:rPr>
        <w:t>651-201-7444</w:t>
      </w:r>
    </w:p>
    <w:p w:rsidR="00E85F62" w:rsidRPr="00E85F62" w:rsidRDefault="00E85F62" w:rsidP="00E85F62">
      <w:pPr>
        <w:ind w:left="1440"/>
        <w:contextualSpacing/>
        <w:rPr>
          <w:rFonts w:eastAsia="Calibri"/>
          <w:szCs w:val="24"/>
        </w:rPr>
      </w:pPr>
    </w:p>
    <w:p w:rsidR="00E85F62" w:rsidRDefault="00E85F62" w:rsidP="001E16BC">
      <w:pPr>
        <w:ind w:left="1980" w:right="540"/>
      </w:pPr>
    </w:p>
    <w:sectPr w:rsidR="00E85F62" w:rsidSect="00B3376B">
      <w:headerReference w:type="first" r:id="rId12"/>
      <w:pgSz w:w="12240" w:h="15840" w:code="1"/>
      <w:pgMar w:top="720" w:right="576" w:bottom="720" w:left="576"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04CA" w:rsidRDefault="004604CA" w:rsidP="002327FC">
      <w:r>
        <w:separator/>
      </w:r>
    </w:p>
  </w:endnote>
  <w:endnote w:type="continuationSeparator" w:id="0">
    <w:p w:rsidR="004604CA" w:rsidRDefault="004604CA" w:rsidP="002327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embo">
    <w:altName w:val="Georgia"/>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Univers">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04CA" w:rsidRDefault="004604CA" w:rsidP="002327FC">
      <w:r>
        <w:separator/>
      </w:r>
    </w:p>
  </w:footnote>
  <w:footnote w:type="continuationSeparator" w:id="0">
    <w:p w:rsidR="004604CA" w:rsidRDefault="004604CA" w:rsidP="002327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4C71" w:rsidRDefault="00E85F62">
    <w:pPr>
      <w:pStyle w:val="Header"/>
    </w:pPr>
    <w:r>
      <w:rPr>
        <w:noProof/>
        <w:sz w:val="20"/>
      </w:rPr>
      <mc:AlternateContent>
        <mc:Choice Requires="wps">
          <w:drawing>
            <wp:anchor distT="0" distB="0" distL="114300" distR="114300" simplePos="0" relativeHeight="251656192" behindDoc="0" locked="1" layoutInCell="1" allowOverlap="1" wp14:anchorId="0DC93A1A" wp14:editId="7BC6B482">
              <wp:simplePos x="0" y="0"/>
              <wp:positionH relativeFrom="column">
                <wp:posOffset>114300</wp:posOffset>
              </wp:positionH>
              <wp:positionV relativeFrom="paragraph">
                <wp:posOffset>-114300</wp:posOffset>
              </wp:positionV>
              <wp:extent cx="6972300" cy="342900"/>
              <wp:effectExtent l="13970" t="9525" r="5080" b="9525"/>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342900"/>
                      </a:xfrm>
                      <a:prstGeom prst="rect">
                        <a:avLst/>
                      </a:prstGeom>
                      <a:solidFill>
                        <a:srgbClr val="000000"/>
                      </a:solidFill>
                      <a:ln w="9525">
                        <a:solidFill>
                          <a:srgbClr val="000000"/>
                        </a:solidFill>
                        <a:miter lim="800000"/>
                        <a:headEnd/>
                        <a:tailEnd/>
                      </a:ln>
                    </wps:spPr>
                    <wps:txbx>
                      <w:txbxContent>
                        <w:p w:rsidR="00474C71" w:rsidRDefault="00474C71" w:rsidP="00303CE1">
                          <w:pPr>
                            <w:pStyle w:val="Heading1"/>
                            <w:ind w:right="-120"/>
                            <w:jc w:val="center"/>
                            <w:rPr>
                              <w:rFonts w:ascii="Univers" w:hAnsi="Univers"/>
                              <w:b/>
                              <w:color w:val="FFFFFF"/>
                              <w:w w:val="150"/>
                              <w:position w:val="-36"/>
                              <w:sz w:val="28"/>
                            </w:rPr>
                          </w:pPr>
                          <w:r>
                            <w:rPr>
                              <w:rFonts w:ascii="Univers" w:hAnsi="Univers"/>
                              <w:b/>
                              <w:color w:val="FFFFFF"/>
                              <w:w w:val="150"/>
                              <w:position w:val="-36"/>
                              <w:sz w:val="32"/>
                            </w:rPr>
                            <w:t>M</w:t>
                          </w:r>
                          <w:r>
                            <w:rPr>
                              <w:rFonts w:ascii="Univers" w:hAnsi="Univers"/>
                              <w:b/>
                              <w:color w:val="FFFFFF"/>
                              <w:w w:val="150"/>
                              <w:position w:val="-36"/>
                              <w:sz w:val="28"/>
                            </w:rPr>
                            <w:t xml:space="preserve">INNESOTA </w:t>
                          </w:r>
                          <w:r>
                            <w:rPr>
                              <w:rFonts w:ascii="Univers" w:hAnsi="Univers"/>
                              <w:b/>
                              <w:color w:val="FFFFFF"/>
                              <w:w w:val="150"/>
                              <w:position w:val="-36"/>
                              <w:sz w:val="32"/>
                            </w:rPr>
                            <w:t>D</w:t>
                          </w:r>
                          <w:r>
                            <w:rPr>
                              <w:rFonts w:ascii="Univers" w:hAnsi="Univers"/>
                              <w:b/>
                              <w:color w:val="FFFFFF"/>
                              <w:w w:val="150"/>
                              <w:position w:val="-36"/>
                              <w:sz w:val="28"/>
                            </w:rPr>
                            <w:t xml:space="preserve">EPARTMENT OF </w:t>
                          </w:r>
                          <w:r>
                            <w:rPr>
                              <w:rFonts w:ascii="Univers" w:hAnsi="Univers"/>
                              <w:b/>
                              <w:color w:val="FFFFFF"/>
                              <w:w w:val="150"/>
                              <w:position w:val="-36"/>
                              <w:sz w:val="32"/>
                            </w:rPr>
                            <w:t>P</w:t>
                          </w:r>
                          <w:r>
                            <w:rPr>
                              <w:rFonts w:ascii="Univers" w:hAnsi="Univers"/>
                              <w:b/>
                              <w:color w:val="FFFFFF"/>
                              <w:w w:val="150"/>
                              <w:position w:val="-36"/>
                              <w:sz w:val="28"/>
                            </w:rPr>
                            <w:t xml:space="preserve">UBLIC </w:t>
                          </w:r>
                          <w:r>
                            <w:rPr>
                              <w:rFonts w:ascii="Univers" w:hAnsi="Univers"/>
                              <w:b/>
                              <w:color w:val="FFFFFF"/>
                              <w:w w:val="150"/>
                              <w:position w:val="-36"/>
                              <w:sz w:val="32"/>
                            </w:rPr>
                            <w:t>S</w:t>
                          </w:r>
                          <w:r>
                            <w:rPr>
                              <w:rFonts w:ascii="Univers" w:hAnsi="Univers"/>
                              <w:b/>
                              <w:color w:val="FFFFFF"/>
                              <w:w w:val="150"/>
                              <w:position w:val="-36"/>
                              <w:sz w:val="28"/>
                            </w:rPr>
                            <w:t>AFETY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9pt;margin-top:-9pt;width:549pt;height:2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" fillcolor="black">
              <v:textbox>
                <w:txbxContent>
                  <w:p w:rsidR="00474C71" w:rsidRDefault="00474C71" w:rsidP="00303CE1">
                    <w:pPr>
                      <w:pStyle w:val="Heading1"/>
                      <w:ind w:right="-120"/>
                      <w:jc w:val="center"/>
                      <w:rPr>
                        <w:rFonts w:ascii="Univers" w:hAnsi="Univers"/>
                        <w:b/>
                        <w:color w:val="FFFFFF"/>
                        <w:w w:val="150"/>
                        <w:position w:val="-36"/>
                        <w:sz w:val="28"/>
                      </w:rPr>
                    </w:pPr>
                    <w:r>
                      <w:rPr>
                        <w:rFonts w:ascii="Univers" w:hAnsi="Univers"/>
                        <w:b/>
                        <w:color w:val="FFFFFF"/>
                        <w:w w:val="150"/>
                        <w:position w:val="-36"/>
                        <w:sz w:val="32"/>
                      </w:rPr>
                      <w:t>M</w:t>
                    </w:r>
                    <w:r>
                      <w:rPr>
                        <w:rFonts w:ascii="Univers" w:hAnsi="Univers"/>
                        <w:b/>
                        <w:color w:val="FFFFFF"/>
                        <w:w w:val="150"/>
                        <w:position w:val="-36"/>
                        <w:sz w:val="28"/>
                      </w:rPr>
                      <w:t xml:space="preserve">INNESOTA </w:t>
                    </w:r>
                    <w:r>
                      <w:rPr>
                        <w:rFonts w:ascii="Univers" w:hAnsi="Univers"/>
                        <w:b/>
                        <w:color w:val="FFFFFF"/>
                        <w:w w:val="150"/>
                        <w:position w:val="-36"/>
                        <w:sz w:val="32"/>
                      </w:rPr>
                      <w:t>D</w:t>
                    </w:r>
                    <w:r>
                      <w:rPr>
                        <w:rFonts w:ascii="Univers" w:hAnsi="Univers"/>
                        <w:b/>
                        <w:color w:val="FFFFFF"/>
                        <w:w w:val="150"/>
                        <w:position w:val="-36"/>
                        <w:sz w:val="28"/>
                      </w:rPr>
                      <w:t xml:space="preserve">EPARTMENT OF </w:t>
                    </w:r>
                    <w:r>
                      <w:rPr>
                        <w:rFonts w:ascii="Univers" w:hAnsi="Univers"/>
                        <w:b/>
                        <w:color w:val="FFFFFF"/>
                        <w:w w:val="150"/>
                        <w:position w:val="-36"/>
                        <w:sz w:val="32"/>
                      </w:rPr>
                      <w:t>P</w:t>
                    </w:r>
                    <w:r>
                      <w:rPr>
                        <w:rFonts w:ascii="Univers" w:hAnsi="Univers"/>
                        <w:b/>
                        <w:color w:val="FFFFFF"/>
                        <w:w w:val="150"/>
                        <w:position w:val="-36"/>
                        <w:sz w:val="28"/>
                      </w:rPr>
                      <w:t xml:space="preserve">UBLIC </w:t>
                    </w:r>
                    <w:r>
                      <w:rPr>
                        <w:rFonts w:ascii="Univers" w:hAnsi="Univers"/>
                        <w:b/>
                        <w:color w:val="FFFFFF"/>
                        <w:w w:val="150"/>
                        <w:position w:val="-36"/>
                        <w:sz w:val="32"/>
                      </w:rPr>
                      <w:t>S</w:t>
                    </w:r>
                    <w:r>
                      <w:rPr>
                        <w:rFonts w:ascii="Univers" w:hAnsi="Univers"/>
                        <w:b/>
                        <w:color w:val="FFFFFF"/>
                        <w:w w:val="150"/>
                        <w:position w:val="-36"/>
                        <w:sz w:val="28"/>
                      </w:rPr>
                      <w:t>AFETY</w:t>
                    </w: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D1E29"/>
    <w:multiLevelType w:val="hybridMultilevel"/>
    <w:tmpl w:val="A2CAA026"/>
    <w:lvl w:ilvl="0" w:tplc="0409000F">
      <w:start w:val="1"/>
      <w:numFmt w:val="decimal"/>
      <w:lvlText w:val="%1."/>
      <w:lvlJc w:val="left"/>
      <w:pPr>
        <w:tabs>
          <w:tab w:val="num" w:pos="900"/>
        </w:tabs>
        <w:ind w:left="900" w:hanging="360"/>
      </w:p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
    <w:nsid w:val="39523148"/>
    <w:multiLevelType w:val="hybridMultilevel"/>
    <w:tmpl w:val="F01283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AC55BE2"/>
    <w:multiLevelType w:val="hybridMultilevel"/>
    <w:tmpl w:val="73BA2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C4316D5"/>
    <w:multiLevelType w:val="hybridMultilevel"/>
    <w:tmpl w:val="EC24DD2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nsid w:val="713F513D"/>
    <w:multiLevelType w:val="hybridMultilevel"/>
    <w:tmpl w:val="BBC87C54"/>
    <w:lvl w:ilvl="0" w:tplc="0409000F">
      <w:start w:val="1"/>
      <w:numFmt w:val="decimal"/>
      <w:lvlText w:val="%1."/>
      <w:lvlJc w:val="left"/>
      <w:pPr>
        <w:tabs>
          <w:tab w:val="num" w:pos="1296"/>
        </w:tabs>
        <w:ind w:left="1296" w:hanging="360"/>
      </w:p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0C24"/>
    <w:rsid w:val="0000694B"/>
    <w:rsid w:val="00047573"/>
    <w:rsid w:val="00055F82"/>
    <w:rsid w:val="00062426"/>
    <w:rsid w:val="000A3A8D"/>
    <w:rsid w:val="000D7815"/>
    <w:rsid w:val="00122588"/>
    <w:rsid w:val="00146013"/>
    <w:rsid w:val="00153D20"/>
    <w:rsid w:val="00183C26"/>
    <w:rsid w:val="001948CC"/>
    <w:rsid w:val="001A5DD5"/>
    <w:rsid w:val="001A7FAA"/>
    <w:rsid w:val="001D5208"/>
    <w:rsid w:val="001E16BC"/>
    <w:rsid w:val="001E1DC2"/>
    <w:rsid w:val="001F3B82"/>
    <w:rsid w:val="002327FC"/>
    <w:rsid w:val="00234053"/>
    <w:rsid w:val="002364FE"/>
    <w:rsid w:val="0025005E"/>
    <w:rsid w:val="00250DB9"/>
    <w:rsid w:val="00260AE7"/>
    <w:rsid w:val="0030249A"/>
    <w:rsid w:val="00303CE1"/>
    <w:rsid w:val="00321CA6"/>
    <w:rsid w:val="00340A3C"/>
    <w:rsid w:val="0037600D"/>
    <w:rsid w:val="003A62A0"/>
    <w:rsid w:val="003B578B"/>
    <w:rsid w:val="003C7ADF"/>
    <w:rsid w:val="003F417F"/>
    <w:rsid w:val="003F425F"/>
    <w:rsid w:val="003F554B"/>
    <w:rsid w:val="003F7AAE"/>
    <w:rsid w:val="0040091E"/>
    <w:rsid w:val="00406541"/>
    <w:rsid w:val="00410E2D"/>
    <w:rsid w:val="004247EB"/>
    <w:rsid w:val="004604CA"/>
    <w:rsid w:val="00465BAF"/>
    <w:rsid w:val="00474C71"/>
    <w:rsid w:val="004762A1"/>
    <w:rsid w:val="004D67E7"/>
    <w:rsid w:val="004E15BF"/>
    <w:rsid w:val="00500146"/>
    <w:rsid w:val="00520D29"/>
    <w:rsid w:val="00546190"/>
    <w:rsid w:val="00560C24"/>
    <w:rsid w:val="005A0B91"/>
    <w:rsid w:val="005C1F58"/>
    <w:rsid w:val="005D259E"/>
    <w:rsid w:val="005D7529"/>
    <w:rsid w:val="005F7BCD"/>
    <w:rsid w:val="00610DEA"/>
    <w:rsid w:val="00612FD0"/>
    <w:rsid w:val="00634AA3"/>
    <w:rsid w:val="00650943"/>
    <w:rsid w:val="00662FB1"/>
    <w:rsid w:val="006A622D"/>
    <w:rsid w:val="006C37DF"/>
    <w:rsid w:val="006C6152"/>
    <w:rsid w:val="00723BC6"/>
    <w:rsid w:val="007440BB"/>
    <w:rsid w:val="00750D8B"/>
    <w:rsid w:val="00756192"/>
    <w:rsid w:val="00757E93"/>
    <w:rsid w:val="00772AD6"/>
    <w:rsid w:val="007740A5"/>
    <w:rsid w:val="00793538"/>
    <w:rsid w:val="007A1D78"/>
    <w:rsid w:val="007A21D1"/>
    <w:rsid w:val="007B7F96"/>
    <w:rsid w:val="007E1DD4"/>
    <w:rsid w:val="00810A9D"/>
    <w:rsid w:val="008131C6"/>
    <w:rsid w:val="008178DB"/>
    <w:rsid w:val="00850868"/>
    <w:rsid w:val="00850E23"/>
    <w:rsid w:val="00866119"/>
    <w:rsid w:val="00890B91"/>
    <w:rsid w:val="008C1CF2"/>
    <w:rsid w:val="008D608A"/>
    <w:rsid w:val="0090698E"/>
    <w:rsid w:val="009125E7"/>
    <w:rsid w:val="00924470"/>
    <w:rsid w:val="00952D36"/>
    <w:rsid w:val="00973FB7"/>
    <w:rsid w:val="0098291D"/>
    <w:rsid w:val="00987C33"/>
    <w:rsid w:val="009E0F0B"/>
    <w:rsid w:val="00A17319"/>
    <w:rsid w:val="00A422E0"/>
    <w:rsid w:val="00A500AC"/>
    <w:rsid w:val="00A612EF"/>
    <w:rsid w:val="00A8518F"/>
    <w:rsid w:val="00AA7A5B"/>
    <w:rsid w:val="00B33306"/>
    <w:rsid w:val="00B3376B"/>
    <w:rsid w:val="00B33BD5"/>
    <w:rsid w:val="00BA20CC"/>
    <w:rsid w:val="00BE5D80"/>
    <w:rsid w:val="00C4588B"/>
    <w:rsid w:val="00C51ED3"/>
    <w:rsid w:val="00CB31DE"/>
    <w:rsid w:val="00CB5AC0"/>
    <w:rsid w:val="00CB63EB"/>
    <w:rsid w:val="00CC2DB0"/>
    <w:rsid w:val="00D04FA0"/>
    <w:rsid w:val="00D06888"/>
    <w:rsid w:val="00D479D4"/>
    <w:rsid w:val="00D54577"/>
    <w:rsid w:val="00D66B78"/>
    <w:rsid w:val="00D67E8F"/>
    <w:rsid w:val="00D8214C"/>
    <w:rsid w:val="00D92897"/>
    <w:rsid w:val="00D933D1"/>
    <w:rsid w:val="00DB58B8"/>
    <w:rsid w:val="00DB6B70"/>
    <w:rsid w:val="00DD14CE"/>
    <w:rsid w:val="00E41033"/>
    <w:rsid w:val="00E44EDA"/>
    <w:rsid w:val="00E8221A"/>
    <w:rsid w:val="00E85F62"/>
    <w:rsid w:val="00EE403E"/>
    <w:rsid w:val="00EF0C79"/>
    <w:rsid w:val="00F02F88"/>
    <w:rsid w:val="00F761FE"/>
    <w:rsid w:val="00FB2586"/>
    <w:rsid w:val="00FD0D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888"/>
    <w:rPr>
      <w:sz w:val="24"/>
    </w:rPr>
  </w:style>
  <w:style w:type="paragraph" w:styleId="Heading1">
    <w:name w:val="heading 1"/>
    <w:basedOn w:val="Normal"/>
    <w:next w:val="Normal"/>
    <w:qFormat/>
    <w:rsid w:val="00560C24"/>
    <w:pPr>
      <w:keepNext/>
      <w:outlineLvl w:val="0"/>
    </w:pPr>
    <w:rPr>
      <w:rFonts w:ascii="Arial Black" w:hAnsi="Arial Black"/>
    </w:rPr>
  </w:style>
  <w:style w:type="paragraph" w:styleId="Heading2">
    <w:name w:val="heading 2"/>
    <w:basedOn w:val="Normal"/>
    <w:next w:val="Normal"/>
    <w:qFormat/>
    <w:rsid w:val="00560C24"/>
    <w:pPr>
      <w:keepNext/>
      <w:ind w:left="630" w:right="806"/>
      <w:jc w:val="center"/>
      <w:outlineLvl w:val="1"/>
    </w:pPr>
    <w:rPr>
      <w:b/>
      <w:sz w:val="28"/>
      <w:szCs w:val="28"/>
    </w:rPr>
  </w:style>
  <w:style w:type="paragraph" w:styleId="Heading3">
    <w:name w:val="heading 3"/>
    <w:basedOn w:val="Normal"/>
    <w:next w:val="Normal"/>
    <w:qFormat/>
    <w:rsid w:val="00560C24"/>
    <w:pPr>
      <w:keepNext/>
      <w:ind w:left="630" w:right="806"/>
      <w:jc w:val="center"/>
      <w:outlineLvl w:val="2"/>
    </w:pPr>
    <w:rPr>
      <w: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0C24"/>
    <w:pPr>
      <w:tabs>
        <w:tab w:val="center" w:pos="4320"/>
        <w:tab w:val="right" w:pos="8640"/>
      </w:tabs>
    </w:pPr>
  </w:style>
  <w:style w:type="paragraph" w:styleId="Footer">
    <w:name w:val="footer"/>
    <w:basedOn w:val="Normal"/>
    <w:rsid w:val="00560C24"/>
    <w:pPr>
      <w:tabs>
        <w:tab w:val="center" w:pos="4320"/>
        <w:tab w:val="right" w:pos="8640"/>
      </w:tabs>
    </w:pPr>
  </w:style>
  <w:style w:type="paragraph" w:styleId="BalloonText">
    <w:name w:val="Balloon Text"/>
    <w:basedOn w:val="Normal"/>
    <w:semiHidden/>
    <w:rsid w:val="00D04FA0"/>
    <w:rPr>
      <w:rFonts w:ascii="Tahoma" w:hAnsi="Tahoma" w:cs="Tahoma"/>
      <w:sz w:val="16"/>
      <w:szCs w:val="16"/>
    </w:rPr>
  </w:style>
  <w:style w:type="paragraph" w:styleId="BodyTextIndent">
    <w:name w:val="Body Text Indent"/>
    <w:basedOn w:val="Normal"/>
    <w:rsid w:val="00D06888"/>
    <w:pPr>
      <w:tabs>
        <w:tab w:val="left" w:pos="1710"/>
      </w:tabs>
      <w:ind w:left="1710"/>
    </w:pPr>
  </w:style>
  <w:style w:type="paragraph" w:customStyle="1" w:styleId="B0bodytext">
    <w:name w:val="B0 body text"/>
    <w:basedOn w:val="Normal"/>
    <w:rsid w:val="00987C33"/>
    <w:pPr>
      <w:spacing w:after="140" w:line="290" w:lineRule="exact"/>
    </w:pPr>
    <w:rPr>
      <w:rFonts w:ascii="Bembo" w:hAnsi="Bembo"/>
      <w:spacing w:val="-4"/>
      <w:kern w:val="20"/>
      <w:sz w:val="25"/>
    </w:rPr>
  </w:style>
  <w:style w:type="paragraph" w:customStyle="1" w:styleId="T2titlesecondlevel">
    <w:name w:val="T2 title second level"/>
    <w:basedOn w:val="Normal"/>
    <w:rsid w:val="00987C33"/>
    <w:pPr>
      <w:keepNext/>
      <w:spacing w:before="280" w:after="140" w:line="290" w:lineRule="exact"/>
      <w:outlineLvl w:val="0"/>
    </w:pPr>
    <w:rPr>
      <w:rFonts w:ascii="Arial Narrow" w:hAnsi="Arial Narrow"/>
      <w:b/>
      <w:spacing w:val="-2"/>
      <w:kern w:val="20"/>
      <w:sz w:val="25"/>
    </w:rPr>
  </w:style>
  <w:style w:type="character" w:styleId="Hyperlink">
    <w:name w:val="Hyperlink"/>
    <w:rsid w:val="00F761FE"/>
    <w:rPr>
      <w:color w:val="0000FF"/>
      <w:u w:val="single"/>
    </w:rPr>
  </w:style>
  <w:style w:type="paragraph" w:styleId="ListParagraph">
    <w:name w:val="List Paragraph"/>
    <w:basedOn w:val="Normal"/>
    <w:uiPriority w:val="34"/>
    <w:qFormat/>
    <w:rsid w:val="00B3376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888"/>
    <w:rPr>
      <w:sz w:val="24"/>
    </w:rPr>
  </w:style>
  <w:style w:type="paragraph" w:styleId="Heading1">
    <w:name w:val="heading 1"/>
    <w:basedOn w:val="Normal"/>
    <w:next w:val="Normal"/>
    <w:qFormat/>
    <w:rsid w:val="00560C24"/>
    <w:pPr>
      <w:keepNext/>
      <w:outlineLvl w:val="0"/>
    </w:pPr>
    <w:rPr>
      <w:rFonts w:ascii="Arial Black" w:hAnsi="Arial Black"/>
    </w:rPr>
  </w:style>
  <w:style w:type="paragraph" w:styleId="Heading2">
    <w:name w:val="heading 2"/>
    <w:basedOn w:val="Normal"/>
    <w:next w:val="Normal"/>
    <w:qFormat/>
    <w:rsid w:val="00560C24"/>
    <w:pPr>
      <w:keepNext/>
      <w:ind w:left="630" w:right="806"/>
      <w:jc w:val="center"/>
      <w:outlineLvl w:val="1"/>
    </w:pPr>
    <w:rPr>
      <w:b/>
      <w:sz w:val="28"/>
      <w:szCs w:val="28"/>
    </w:rPr>
  </w:style>
  <w:style w:type="paragraph" w:styleId="Heading3">
    <w:name w:val="heading 3"/>
    <w:basedOn w:val="Normal"/>
    <w:next w:val="Normal"/>
    <w:qFormat/>
    <w:rsid w:val="00560C24"/>
    <w:pPr>
      <w:keepNext/>
      <w:ind w:left="630" w:right="806"/>
      <w:jc w:val="center"/>
      <w:outlineLvl w:val="2"/>
    </w:pPr>
    <w:rPr>
      <w: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0C24"/>
    <w:pPr>
      <w:tabs>
        <w:tab w:val="center" w:pos="4320"/>
        <w:tab w:val="right" w:pos="8640"/>
      </w:tabs>
    </w:pPr>
  </w:style>
  <w:style w:type="paragraph" w:styleId="Footer">
    <w:name w:val="footer"/>
    <w:basedOn w:val="Normal"/>
    <w:rsid w:val="00560C24"/>
    <w:pPr>
      <w:tabs>
        <w:tab w:val="center" w:pos="4320"/>
        <w:tab w:val="right" w:pos="8640"/>
      </w:tabs>
    </w:pPr>
  </w:style>
  <w:style w:type="paragraph" w:styleId="BalloonText">
    <w:name w:val="Balloon Text"/>
    <w:basedOn w:val="Normal"/>
    <w:semiHidden/>
    <w:rsid w:val="00D04FA0"/>
    <w:rPr>
      <w:rFonts w:ascii="Tahoma" w:hAnsi="Tahoma" w:cs="Tahoma"/>
      <w:sz w:val="16"/>
      <w:szCs w:val="16"/>
    </w:rPr>
  </w:style>
  <w:style w:type="paragraph" w:styleId="BodyTextIndent">
    <w:name w:val="Body Text Indent"/>
    <w:basedOn w:val="Normal"/>
    <w:rsid w:val="00D06888"/>
    <w:pPr>
      <w:tabs>
        <w:tab w:val="left" w:pos="1710"/>
      </w:tabs>
      <w:ind w:left="1710"/>
    </w:pPr>
  </w:style>
  <w:style w:type="paragraph" w:customStyle="1" w:styleId="B0bodytext">
    <w:name w:val="B0 body text"/>
    <w:basedOn w:val="Normal"/>
    <w:rsid w:val="00987C33"/>
    <w:pPr>
      <w:spacing w:after="140" w:line="290" w:lineRule="exact"/>
    </w:pPr>
    <w:rPr>
      <w:rFonts w:ascii="Bembo" w:hAnsi="Bembo"/>
      <w:spacing w:val="-4"/>
      <w:kern w:val="20"/>
      <w:sz w:val="25"/>
    </w:rPr>
  </w:style>
  <w:style w:type="paragraph" w:customStyle="1" w:styleId="T2titlesecondlevel">
    <w:name w:val="T2 title second level"/>
    <w:basedOn w:val="Normal"/>
    <w:rsid w:val="00987C33"/>
    <w:pPr>
      <w:keepNext/>
      <w:spacing w:before="280" w:after="140" w:line="290" w:lineRule="exact"/>
      <w:outlineLvl w:val="0"/>
    </w:pPr>
    <w:rPr>
      <w:rFonts w:ascii="Arial Narrow" w:hAnsi="Arial Narrow"/>
      <w:b/>
      <w:spacing w:val="-2"/>
      <w:kern w:val="20"/>
      <w:sz w:val="25"/>
    </w:rPr>
  </w:style>
  <w:style w:type="character" w:styleId="Hyperlink">
    <w:name w:val="Hyperlink"/>
    <w:rsid w:val="00F761FE"/>
    <w:rPr>
      <w:color w:val="0000FF"/>
      <w:u w:val="single"/>
    </w:rPr>
  </w:style>
  <w:style w:type="paragraph" w:styleId="ListParagraph">
    <w:name w:val="List Paragraph"/>
    <w:basedOn w:val="Normal"/>
    <w:uiPriority w:val="34"/>
    <w:qFormat/>
    <w:rsid w:val="00B337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376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obert.m.berg@state.mn.us" TargetMode="Externa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quinn\Local%20Settings\Temporary%20Internet%20Files\Content.Outlook\EUS3TVY1\SFM%20e-Fax%20Template%200608%20Dah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C03403-53F7-48FF-957D-AF5401D5E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SFM e-Fax Template 0608 Dahm</Template>
  <TotalTime>0</TotalTime>
  <Pages>1</Pages>
  <Words>710</Words>
  <Characters>4050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Sutton Social Marketing</Company>
  <LinksUpToDate>false</LinksUpToDate>
  <CharactersWithSpaces>4751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creator>dquinn</dc:creator>
  <cp:lastModifiedBy>Gordon, Bruce</cp:lastModifiedBy>
  <cp:revision>2</cp:revision>
  <cp:lastPrinted>2014-08-15T14:14:00Z</cp:lastPrinted>
  <dcterms:created xsi:type="dcterms:W3CDTF">2014-08-15T14:22:00Z</dcterms:created>
  <dcterms:modified xsi:type="dcterms:W3CDTF">2014-08-15T14:22:00Z</dcterms:modified>
</cp:coreProperties>
</file>