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65583" w14:textId="77777777" w:rsidR="000D75E8" w:rsidRDefault="00725487">
      <w:r>
        <w:rPr>
          <w:noProof/>
        </w:rPr>
        <w:drawing>
          <wp:inline distT="0" distB="0" distL="0" distR="0" wp14:anchorId="3A848DFE" wp14:editId="0A481E2C">
            <wp:extent cx="5943600" cy="3187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RA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87065"/>
                    </a:xfrm>
                    <a:prstGeom prst="rect">
                      <a:avLst/>
                    </a:prstGeom>
                  </pic:spPr>
                </pic:pic>
              </a:graphicData>
            </a:graphic>
          </wp:inline>
        </w:drawing>
      </w:r>
    </w:p>
    <w:p w14:paraId="48DB6605" w14:textId="77777777" w:rsidR="00725487" w:rsidRDefault="00725487"/>
    <w:p w14:paraId="23E5A915" w14:textId="77777777" w:rsidR="001F7F14" w:rsidRDefault="001F7F14" w:rsidP="00725487">
      <w:pPr>
        <w:jc w:val="cente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t>Surface Characteristics of D</w:t>
      </w:r>
      <w:r w:rsidRPr="001F7F14">
        <w:rPr>
          <w:rFonts w:asciiTheme="majorHAnsi" w:eastAsiaTheme="majorEastAsia" w:hAnsiTheme="majorHAnsi" w:cstheme="majorBidi"/>
          <w:spacing w:val="-10"/>
          <w:kern w:val="28"/>
          <w:sz w:val="56"/>
          <w:szCs w:val="56"/>
        </w:rPr>
        <w:t xml:space="preserve">iamond </w:t>
      </w:r>
      <w:r>
        <w:rPr>
          <w:rFonts w:asciiTheme="majorHAnsi" w:eastAsiaTheme="majorEastAsia" w:hAnsiTheme="majorHAnsi" w:cstheme="majorBidi"/>
          <w:spacing w:val="-10"/>
          <w:kern w:val="28"/>
          <w:sz w:val="56"/>
          <w:szCs w:val="56"/>
        </w:rPr>
        <w:t>Ground PCC S</w:t>
      </w:r>
      <w:r w:rsidRPr="001F7F14">
        <w:rPr>
          <w:rFonts w:asciiTheme="majorHAnsi" w:eastAsiaTheme="majorEastAsia" w:hAnsiTheme="majorHAnsi" w:cstheme="majorBidi"/>
          <w:spacing w:val="-10"/>
          <w:kern w:val="28"/>
          <w:sz w:val="56"/>
          <w:szCs w:val="56"/>
        </w:rPr>
        <w:t xml:space="preserve">urfaces </w:t>
      </w:r>
    </w:p>
    <w:p w14:paraId="3C94473F" w14:textId="437ADF1B" w:rsidR="00725487" w:rsidRPr="00725487" w:rsidRDefault="00A456F9" w:rsidP="00725487">
      <w:pPr>
        <w:jc w:val="center"/>
      </w:pPr>
      <w:r>
        <w:t>NRRA State of Practice</w:t>
      </w:r>
    </w:p>
    <w:p w14:paraId="1F7E13B4" w14:textId="6CC2D7BC" w:rsidR="00725487" w:rsidRDefault="0009519F" w:rsidP="00725487">
      <w:pPr>
        <w:jc w:val="center"/>
      </w:pPr>
      <w:r>
        <w:t>June 6, 2020</w:t>
      </w:r>
    </w:p>
    <w:p w14:paraId="42C6B5BC" w14:textId="77777777" w:rsidR="00725487" w:rsidRDefault="00725487"/>
    <w:p w14:paraId="5C36C2DD" w14:textId="77777777" w:rsidR="00725487" w:rsidRDefault="00725487"/>
    <w:p w14:paraId="3BDE82C2" w14:textId="43057675" w:rsidR="00725487" w:rsidRDefault="00725487">
      <w:r>
        <w:t>Prepared for:</w:t>
      </w:r>
      <w:r w:rsidR="00A456F9">
        <w:t xml:space="preserve"> NRRA Preventative Maintenance Team</w:t>
      </w:r>
    </w:p>
    <w:p w14:paraId="78AD9BB9" w14:textId="4F40818C" w:rsidR="00725487" w:rsidRDefault="00725487">
      <w:r>
        <w:t>Prepared by:</w:t>
      </w:r>
      <w:r w:rsidR="008D6736" w:rsidRPr="008D6736">
        <w:t xml:space="preserve"> </w:t>
      </w:r>
      <w:r w:rsidR="008D6736" w:rsidRPr="000275E4">
        <w:t>Joseph Korzilius</w:t>
      </w:r>
      <w:r w:rsidR="008D6736">
        <w:t xml:space="preserve"> and Spencer Neff, </w:t>
      </w:r>
      <w:r w:rsidR="008D6736" w:rsidRPr="000275E4">
        <w:t>SRF Consulting Group, Inc.</w:t>
      </w:r>
    </w:p>
    <w:p w14:paraId="107D33F6" w14:textId="77777777" w:rsidR="00206753" w:rsidRDefault="00206753"/>
    <w:p w14:paraId="657E6BCC" w14:textId="24C0B8C5" w:rsidR="00D42082" w:rsidRDefault="00725487">
      <w:r>
        <w:t xml:space="preserve">Summary Statement: </w:t>
      </w:r>
    </w:p>
    <w:p w14:paraId="56EC466A" w14:textId="77777777" w:rsidR="00206753" w:rsidRDefault="00D42082" w:rsidP="00CD503B">
      <w:pPr>
        <w:spacing w:after="0"/>
      </w:pPr>
      <w:r>
        <w:t>NRRA States have</w:t>
      </w:r>
      <w:r w:rsidRPr="00D42082">
        <w:t xml:space="preserve"> been diamond grinding concrete pavements for many years</w:t>
      </w:r>
      <w:r>
        <w:t xml:space="preserve"> traditionally </w:t>
      </w:r>
      <w:r w:rsidRPr="00D42082">
        <w:t xml:space="preserve">as a preservation treatment </w:t>
      </w:r>
      <w:r>
        <w:t xml:space="preserve">to improve </w:t>
      </w:r>
      <w:r w:rsidRPr="00D42082">
        <w:t>smoothness</w:t>
      </w:r>
      <w:r>
        <w:t xml:space="preserve"> </w:t>
      </w:r>
      <w:r w:rsidRPr="00D42082">
        <w:t>and</w:t>
      </w:r>
      <w:r>
        <w:t>/or</w:t>
      </w:r>
      <w:r w:rsidRPr="00D42082">
        <w:t xml:space="preserve"> </w:t>
      </w:r>
      <w:r>
        <w:t xml:space="preserve">enhance </w:t>
      </w:r>
      <w:r w:rsidRPr="00D42082">
        <w:t>friction</w:t>
      </w:r>
      <w:r w:rsidR="00206753">
        <w:t xml:space="preserve"> and in</w:t>
      </w:r>
      <w:r w:rsidRPr="00D42082">
        <w:t xml:space="preserve"> new construction to meet contract requirements </w:t>
      </w:r>
      <w:r w:rsidR="00206753">
        <w:t>and</w:t>
      </w:r>
      <w:r w:rsidRPr="00D42082">
        <w:t xml:space="preserve"> avoid penalties.  </w:t>
      </w:r>
      <w:r w:rsidR="00206753">
        <w:t xml:space="preserve">More recently </w:t>
      </w:r>
      <w:r w:rsidRPr="00D42082">
        <w:t>diamond gr</w:t>
      </w:r>
      <w:r w:rsidR="00206753">
        <w:t xml:space="preserve">inding has </w:t>
      </w:r>
      <w:r w:rsidRPr="00D42082">
        <w:t xml:space="preserve">used for noise reduction.  </w:t>
      </w:r>
      <w:r w:rsidR="00206753">
        <w:t>NRRA S</w:t>
      </w:r>
      <w:r w:rsidR="00206753" w:rsidRPr="00206753">
        <w:t xml:space="preserve">tates that use diamond grinding </w:t>
      </w:r>
      <w:r w:rsidR="00206753">
        <w:t>h</w:t>
      </w:r>
      <w:r w:rsidR="00206753" w:rsidRPr="00206753">
        <w:t>ave conducted research that can add to the collective knowledge base of this process and performance</w:t>
      </w:r>
      <w:r w:rsidR="00206753">
        <w:t xml:space="preserve">.  </w:t>
      </w:r>
      <w:r w:rsidR="00206753" w:rsidRPr="00206753">
        <w:t>This project explore</w:t>
      </w:r>
      <w:r w:rsidR="00206753">
        <w:t>s</w:t>
      </w:r>
      <w:r w:rsidR="00206753" w:rsidRPr="00206753">
        <w:t xml:space="preserve"> the state of practice of diamond grinding PCC surfaces and the benefits.</w:t>
      </w:r>
      <w:r w:rsidR="00206753">
        <w:t xml:space="preserve">  </w:t>
      </w:r>
      <w:bookmarkStart w:id="0" w:name="_Toc461105257"/>
    </w:p>
    <w:sdt>
      <w:sdtPr>
        <w:rPr>
          <w:b/>
        </w:rPr>
        <w:id w:val="-1518453822"/>
        <w:docPartObj>
          <w:docPartGallery w:val="Table of Contents"/>
          <w:docPartUnique/>
        </w:docPartObj>
      </w:sdtPr>
      <w:sdtEndPr>
        <w:rPr>
          <w:b w:val="0"/>
          <w:bCs/>
          <w:noProof/>
        </w:rPr>
      </w:sdtEndPr>
      <w:sdtContent>
        <w:p w14:paraId="670C9981" w14:textId="32AAA0EC" w:rsidR="002B3A6C" w:rsidRDefault="002B3A6C" w:rsidP="00206753">
          <w:pPr>
            <w:rPr>
              <w:b/>
            </w:rPr>
          </w:pPr>
        </w:p>
        <w:p w14:paraId="4646E5A8" w14:textId="6969CB58" w:rsidR="00993833" w:rsidRPr="00CD503B" w:rsidRDefault="00993833" w:rsidP="00CD503B">
          <w:pPr>
            <w:spacing w:after="0"/>
            <w:rPr>
              <w:color w:val="5B9BD5" w:themeColor="accent1"/>
              <w:sz w:val="28"/>
              <w:szCs w:val="28"/>
            </w:rPr>
          </w:pPr>
          <w:r w:rsidRPr="00CD503B">
            <w:rPr>
              <w:rFonts w:asciiTheme="majorHAnsi" w:hAnsiTheme="majorHAnsi"/>
              <w:b/>
              <w:color w:val="5B9BD5" w:themeColor="accent1"/>
              <w:sz w:val="28"/>
              <w:szCs w:val="28"/>
            </w:rPr>
            <w:lastRenderedPageBreak/>
            <w:t>Table of Contents</w:t>
          </w:r>
        </w:p>
        <w:p w14:paraId="16973932" w14:textId="7A9C5464" w:rsidR="002B3A6C" w:rsidRDefault="00993833">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7189436" w:history="1">
            <w:r w:rsidR="002B3A6C" w:rsidRPr="00003114">
              <w:rPr>
                <w:rStyle w:val="Hyperlink"/>
                <w:noProof/>
              </w:rPr>
              <w:t>1</w:t>
            </w:r>
            <w:r w:rsidR="002B3A6C">
              <w:rPr>
                <w:rFonts w:eastAsiaTheme="minorEastAsia"/>
                <w:noProof/>
              </w:rPr>
              <w:tab/>
            </w:r>
            <w:r w:rsidR="002B3A6C" w:rsidRPr="00003114">
              <w:rPr>
                <w:rStyle w:val="Hyperlink"/>
                <w:noProof/>
              </w:rPr>
              <w:t>Background</w:t>
            </w:r>
            <w:r w:rsidR="002B3A6C">
              <w:rPr>
                <w:noProof/>
                <w:webHidden/>
              </w:rPr>
              <w:tab/>
            </w:r>
            <w:r w:rsidR="002B3A6C">
              <w:rPr>
                <w:noProof/>
                <w:webHidden/>
              </w:rPr>
              <w:fldChar w:fldCharType="begin"/>
            </w:r>
            <w:r w:rsidR="002B3A6C">
              <w:rPr>
                <w:noProof/>
                <w:webHidden/>
              </w:rPr>
              <w:instrText xml:space="preserve"> PAGEREF _Toc7189436 \h </w:instrText>
            </w:r>
            <w:r w:rsidR="002B3A6C">
              <w:rPr>
                <w:noProof/>
                <w:webHidden/>
              </w:rPr>
            </w:r>
            <w:r w:rsidR="002B3A6C">
              <w:rPr>
                <w:noProof/>
                <w:webHidden/>
              </w:rPr>
              <w:fldChar w:fldCharType="separate"/>
            </w:r>
            <w:r w:rsidR="002B3A6C">
              <w:rPr>
                <w:noProof/>
                <w:webHidden/>
              </w:rPr>
              <w:t>5</w:t>
            </w:r>
            <w:r w:rsidR="002B3A6C">
              <w:rPr>
                <w:noProof/>
                <w:webHidden/>
              </w:rPr>
              <w:fldChar w:fldCharType="end"/>
            </w:r>
          </w:hyperlink>
        </w:p>
        <w:p w14:paraId="4279F70D" w14:textId="4D3919CE" w:rsidR="002B3A6C" w:rsidRDefault="0009519F">
          <w:pPr>
            <w:pStyle w:val="TOC2"/>
            <w:tabs>
              <w:tab w:val="left" w:pos="880"/>
              <w:tab w:val="right" w:leader="dot" w:pos="9350"/>
            </w:tabs>
            <w:rPr>
              <w:rFonts w:eastAsiaTheme="minorEastAsia"/>
              <w:noProof/>
            </w:rPr>
          </w:pPr>
          <w:hyperlink w:anchor="_Toc7189437" w:history="1">
            <w:r w:rsidR="002B3A6C" w:rsidRPr="00003114">
              <w:rPr>
                <w:rStyle w:val="Hyperlink"/>
                <w:noProof/>
                <w:lang w:bidi="en-US"/>
              </w:rPr>
              <w:t>1.1</w:t>
            </w:r>
            <w:r w:rsidR="002B3A6C">
              <w:rPr>
                <w:rFonts w:eastAsiaTheme="minorEastAsia"/>
                <w:noProof/>
              </w:rPr>
              <w:tab/>
            </w:r>
            <w:r w:rsidR="002B3A6C" w:rsidRPr="00003114">
              <w:rPr>
                <w:rStyle w:val="Hyperlink"/>
                <w:noProof/>
                <w:lang w:bidi="en-US"/>
              </w:rPr>
              <w:t>Diamond Grinding</w:t>
            </w:r>
            <w:r w:rsidR="002B3A6C">
              <w:rPr>
                <w:noProof/>
                <w:webHidden/>
              </w:rPr>
              <w:tab/>
            </w:r>
            <w:r w:rsidR="002B3A6C">
              <w:rPr>
                <w:noProof/>
                <w:webHidden/>
              </w:rPr>
              <w:fldChar w:fldCharType="begin"/>
            </w:r>
            <w:r w:rsidR="002B3A6C">
              <w:rPr>
                <w:noProof/>
                <w:webHidden/>
              </w:rPr>
              <w:instrText xml:space="preserve"> PAGEREF _Toc7189437 \h </w:instrText>
            </w:r>
            <w:r w:rsidR="002B3A6C">
              <w:rPr>
                <w:noProof/>
                <w:webHidden/>
              </w:rPr>
            </w:r>
            <w:r w:rsidR="002B3A6C">
              <w:rPr>
                <w:noProof/>
                <w:webHidden/>
              </w:rPr>
              <w:fldChar w:fldCharType="separate"/>
            </w:r>
            <w:r w:rsidR="002B3A6C">
              <w:rPr>
                <w:noProof/>
                <w:webHidden/>
              </w:rPr>
              <w:t>5</w:t>
            </w:r>
            <w:r w:rsidR="002B3A6C">
              <w:rPr>
                <w:noProof/>
                <w:webHidden/>
              </w:rPr>
              <w:fldChar w:fldCharType="end"/>
            </w:r>
          </w:hyperlink>
        </w:p>
        <w:p w14:paraId="5C0776ED" w14:textId="653AA588" w:rsidR="002B3A6C" w:rsidRDefault="0009519F">
          <w:pPr>
            <w:pStyle w:val="TOC2"/>
            <w:tabs>
              <w:tab w:val="left" w:pos="880"/>
              <w:tab w:val="right" w:leader="dot" w:pos="9350"/>
            </w:tabs>
            <w:rPr>
              <w:rFonts w:eastAsiaTheme="minorEastAsia"/>
              <w:noProof/>
            </w:rPr>
          </w:pPr>
          <w:hyperlink w:anchor="_Toc7189438" w:history="1">
            <w:r w:rsidR="002B3A6C" w:rsidRPr="00003114">
              <w:rPr>
                <w:rStyle w:val="Hyperlink"/>
                <w:noProof/>
                <w:lang w:bidi="en-US"/>
              </w:rPr>
              <w:t>1.2</w:t>
            </w:r>
            <w:r w:rsidR="002B3A6C">
              <w:rPr>
                <w:rFonts w:eastAsiaTheme="minorEastAsia"/>
                <w:noProof/>
              </w:rPr>
              <w:tab/>
            </w:r>
            <w:r w:rsidR="002B3A6C" w:rsidRPr="00003114">
              <w:rPr>
                <w:rStyle w:val="Hyperlink"/>
                <w:noProof/>
                <w:lang w:bidi="en-US"/>
              </w:rPr>
              <w:t>Why NRRA Members Wanted This</w:t>
            </w:r>
            <w:r w:rsidR="002B3A6C">
              <w:rPr>
                <w:noProof/>
                <w:webHidden/>
              </w:rPr>
              <w:tab/>
            </w:r>
            <w:r w:rsidR="002B3A6C">
              <w:rPr>
                <w:noProof/>
                <w:webHidden/>
              </w:rPr>
              <w:fldChar w:fldCharType="begin"/>
            </w:r>
            <w:r w:rsidR="002B3A6C">
              <w:rPr>
                <w:noProof/>
                <w:webHidden/>
              </w:rPr>
              <w:instrText xml:space="preserve"> PAGEREF _Toc7189438 \h </w:instrText>
            </w:r>
            <w:r w:rsidR="002B3A6C">
              <w:rPr>
                <w:noProof/>
                <w:webHidden/>
              </w:rPr>
            </w:r>
            <w:r w:rsidR="002B3A6C">
              <w:rPr>
                <w:noProof/>
                <w:webHidden/>
              </w:rPr>
              <w:fldChar w:fldCharType="separate"/>
            </w:r>
            <w:r w:rsidR="002B3A6C">
              <w:rPr>
                <w:noProof/>
                <w:webHidden/>
              </w:rPr>
              <w:t>7</w:t>
            </w:r>
            <w:r w:rsidR="002B3A6C">
              <w:rPr>
                <w:noProof/>
                <w:webHidden/>
              </w:rPr>
              <w:fldChar w:fldCharType="end"/>
            </w:r>
          </w:hyperlink>
        </w:p>
        <w:p w14:paraId="256A4DB2" w14:textId="2097BF67" w:rsidR="002B3A6C" w:rsidRDefault="0009519F">
          <w:pPr>
            <w:pStyle w:val="TOC3"/>
            <w:tabs>
              <w:tab w:val="left" w:pos="1320"/>
              <w:tab w:val="right" w:leader="dot" w:pos="9350"/>
            </w:tabs>
            <w:rPr>
              <w:rFonts w:eastAsiaTheme="minorEastAsia"/>
              <w:noProof/>
            </w:rPr>
          </w:pPr>
          <w:hyperlink w:anchor="_Toc7189439" w:history="1">
            <w:r w:rsidR="002B3A6C" w:rsidRPr="00003114">
              <w:rPr>
                <w:rStyle w:val="Hyperlink"/>
                <w:noProof/>
                <w:lang w:bidi="en-US"/>
              </w:rPr>
              <w:t>1.2.1</w:t>
            </w:r>
            <w:r w:rsidR="002B3A6C">
              <w:rPr>
                <w:rFonts w:eastAsiaTheme="minorEastAsia"/>
                <w:noProof/>
              </w:rPr>
              <w:tab/>
            </w:r>
            <w:r w:rsidR="002B3A6C" w:rsidRPr="00003114">
              <w:rPr>
                <w:rStyle w:val="Hyperlink"/>
                <w:noProof/>
                <w:lang w:bidi="en-US"/>
              </w:rPr>
              <w:t>NRRA Members Involved</w:t>
            </w:r>
            <w:r w:rsidR="002B3A6C">
              <w:rPr>
                <w:noProof/>
                <w:webHidden/>
              </w:rPr>
              <w:tab/>
            </w:r>
            <w:r w:rsidR="002B3A6C">
              <w:rPr>
                <w:noProof/>
                <w:webHidden/>
              </w:rPr>
              <w:fldChar w:fldCharType="begin"/>
            </w:r>
            <w:r w:rsidR="002B3A6C">
              <w:rPr>
                <w:noProof/>
                <w:webHidden/>
              </w:rPr>
              <w:instrText xml:space="preserve"> PAGEREF _Toc7189439 \h </w:instrText>
            </w:r>
            <w:r w:rsidR="002B3A6C">
              <w:rPr>
                <w:noProof/>
                <w:webHidden/>
              </w:rPr>
            </w:r>
            <w:r w:rsidR="002B3A6C">
              <w:rPr>
                <w:noProof/>
                <w:webHidden/>
              </w:rPr>
              <w:fldChar w:fldCharType="separate"/>
            </w:r>
            <w:r w:rsidR="002B3A6C">
              <w:rPr>
                <w:noProof/>
                <w:webHidden/>
              </w:rPr>
              <w:t>7</w:t>
            </w:r>
            <w:r w:rsidR="002B3A6C">
              <w:rPr>
                <w:noProof/>
                <w:webHidden/>
              </w:rPr>
              <w:fldChar w:fldCharType="end"/>
            </w:r>
          </w:hyperlink>
        </w:p>
        <w:p w14:paraId="7A337935" w14:textId="546BD73C" w:rsidR="002B3A6C" w:rsidRDefault="0009519F">
          <w:pPr>
            <w:pStyle w:val="TOC3"/>
            <w:tabs>
              <w:tab w:val="left" w:pos="1320"/>
              <w:tab w:val="right" w:leader="dot" w:pos="9350"/>
            </w:tabs>
            <w:rPr>
              <w:rFonts w:eastAsiaTheme="minorEastAsia"/>
              <w:noProof/>
            </w:rPr>
          </w:pPr>
          <w:hyperlink w:anchor="_Toc7189440" w:history="1">
            <w:r w:rsidR="002B3A6C" w:rsidRPr="00003114">
              <w:rPr>
                <w:rStyle w:val="Hyperlink"/>
                <w:noProof/>
                <w:lang w:bidi="en-US"/>
              </w:rPr>
              <w:t>1.2.2</w:t>
            </w:r>
            <w:r w:rsidR="002B3A6C">
              <w:rPr>
                <w:rFonts w:eastAsiaTheme="minorEastAsia"/>
                <w:noProof/>
              </w:rPr>
              <w:tab/>
            </w:r>
            <w:r w:rsidR="002B3A6C" w:rsidRPr="00003114">
              <w:rPr>
                <w:rStyle w:val="Hyperlink"/>
                <w:noProof/>
                <w:lang w:bidi="en-US"/>
              </w:rPr>
              <w:t>Why This Effort is Being Done</w:t>
            </w:r>
            <w:r w:rsidR="002B3A6C">
              <w:rPr>
                <w:noProof/>
                <w:webHidden/>
              </w:rPr>
              <w:tab/>
            </w:r>
            <w:r w:rsidR="002B3A6C">
              <w:rPr>
                <w:noProof/>
                <w:webHidden/>
              </w:rPr>
              <w:fldChar w:fldCharType="begin"/>
            </w:r>
            <w:r w:rsidR="002B3A6C">
              <w:rPr>
                <w:noProof/>
                <w:webHidden/>
              </w:rPr>
              <w:instrText xml:space="preserve"> PAGEREF _Toc7189440 \h </w:instrText>
            </w:r>
            <w:r w:rsidR="002B3A6C">
              <w:rPr>
                <w:noProof/>
                <w:webHidden/>
              </w:rPr>
            </w:r>
            <w:r w:rsidR="002B3A6C">
              <w:rPr>
                <w:noProof/>
                <w:webHidden/>
              </w:rPr>
              <w:fldChar w:fldCharType="separate"/>
            </w:r>
            <w:r w:rsidR="002B3A6C">
              <w:rPr>
                <w:noProof/>
                <w:webHidden/>
              </w:rPr>
              <w:t>7</w:t>
            </w:r>
            <w:r w:rsidR="002B3A6C">
              <w:rPr>
                <w:noProof/>
                <w:webHidden/>
              </w:rPr>
              <w:fldChar w:fldCharType="end"/>
            </w:r>
          </w:hyperlink>
        </w:p>
        <w:p w14:paraId="23BDD467" w14:textId="392CA954" w:rsidR="002B3A6C" w:rsidRDefault="0009519F">
          <w:pPr>
            <w:pStyle w:val="TOC1"/>
            <w:tabs>
              <w:tab w:val="left" w:pos="440"/>
              <w:tab w:val="right" w:leader="dot" w:pos="9350"/>
            </w:tabs>
            <w:rPr>
              <w:rFonts w:eastAsiaTheme="minorEastAsia"/>
              <w:noProof/>
            </w:rPr>
          </w:pPr>
          <w:hyperlink w:anchor="_Toc7189441" w:history="1">
            <w:r w:rsidR="002B3A6C" w:rsidRPr="00003114">
              <w:rPr>
                <w:rStyle w:val="Hyperlink"/>
                <w:noProof/>
              </w:rPr>
              <w:t>2</w:t>
            </w:r>
            <w:r w:rsidR="002B3A6C">
              <w:rPr>
                <w:rFonts w:eastAsiaTheme="minorEastAsia"/>
                <w:noProof/>
              </w:rPr>
              <w:tab/>
            </w:r>
            <w:r w:rsidR="002B3A6C" w:rsidRPr="00003114">
              <w:rPr>
                <w:rStyle w:val="Hyperlink"/>
                <w:noProof/>
              </w:rPr>
              <w:t>NRRA Member State Specifications</w:t>
            </w:r>
            <w:r w:rsidR="002B3A6C">
              <w:rPr>
                <w:noProof/>
                <w:webHidden/>
              </w:rPr>
              <w:tab/>
            </w:r>
            <w:r w:rsidR="002B3A6C">
              <w:rPr>
                <w:noProof/>
                <w:webHidden/>
              </w:rPr>
              <w:fldChar w:fldCharType="begin"/>
            </w:r>
            <w:r w:rsidR="002B3A6C">
              <w:rPr>
                <w:noProof/>
                <w:webHidden/>
              </w:rPr>
              <w:instrText xml:space="preserve"> PAGEREF _Toc7189441 \h </w:instrText>
            </w:r>
            <w:r w:rsidR="002B3A6C">
              <w:rPr>
                <w:noProof/>
                <w:webHidden/>
              </w:rPr>
            </w:r>
            <w:r w:rsidR="002B3A6C">
              <w:rPr>
                <w:noProof/>
                <w:webHidden/>
              </w:rPr>
              <w:fldChar w:fldCharType="separate"/>
            </w:r>
            <w:r w:rsidR="002B3A6C">
              <w:rPr>
                <w:noProof/>
                <w:webHidden/>
              </w:rPr>
              <w:t>7</w:t>
            </w:r>
            <w:r w:rsidR="002B3A6C">
              <w:rPr>
                <w:noProof/>
                <w:webHidden/>
              </w:rPr>
              <w:fldChar w:fldCharType="end"/>
            </w:r>
          </w:hyperlink>
        </w:p>
        <w:p w14:paraId="448A277E" w14:textId="745F840A" w:rsidR="002B3A6C" w:rsidRDefault="0009519F">
          <w:pPr>
            <w:pStyle w:val="TOC2"/>
            <w:tabs>
              <w:tab w:val="left" w:pos="880"/>
              <w:tab w:val="right" w:leader="dot" w:pos="9350"/>
            </w:tabs>
            <w:rPr>
              <w:rFonts w:eastAsiaTheme="minorEastAsia"/>
              <w:noProof/>
            </w:rPr>
          </w:pPr>
          <w:hyperlink w:anchor="_Toc7189442" w:history="1">
            <w:r w:rsidR="002B3A6C" w:rsidRPr="00003114">
              <w:rPr>
                <w:rStyle w:val="Hyperlink"/>
                <w:noProof/>
                <w:lang w:bidi="en-US"/>
              </w:rPr>
              <w:t>2.1</w:t>
            </w:r>
            <w:r w:rsidR="002B3A6C">
              <w:rPr>
                <w:rFonts w:eastAsiaTheme="minorEastAsia"/>
                <w:noProof/>
              </w:rPr>
              <w:tab/>
            </w:r>
            <w:r w:rsidR="002B3A6C" w:rsidRPr="00003114">
              <w:rPr>
                <w:rStyle w:val="Hyperlink"/>
                <w:noProof/>
                <w:lang w:bidi="en-US"/>
              </w:rPr>
              <w:t>Summary of Specifications by State</w:t>
            </w:r>
            <w:r w:rsidR="002B3A6C">
              <w:rPr>
                <w:noProof/>
                <w:webHidden/>
              </w:rPr>
              <w:tab/>
            </w:r>
            <w:r w:rsidR="002B3A6C">
              <w:rPr>
                <w:noProof/>
                <w:webHidden/>
              </w:rPr>
              <w:fldChar w:fldCharType="begin"/>
            </w:r>
            <w:r w:rsidR="002B3A6C">
              <w:rPr>
                <w:noProof/>
                <w:webHidden/>
              </w:rPr>
              <w:instrText xml:space="preserve"> PAGEREF _Toc7189442 \h </w:instrText>
            </w:r>
            <w:r w:rsidR="002B3A6C">
              <w:rPr>
                <w:noProof/>
                <w:webHidden/>
              </w:rPr>
            </w:r>
            <w:r w:rsidR="002B3A6C">
              <w:rPr>
                <w:noProof/>
                <w:webHidden/>
              </w:rPr>
              <w:fldChar w:fldCharType="separate"/>
            </w:r>
            <w:r w:rsidR="002B3A6C">
              <w:rPr>
                <w:noProof/>
                <w:webHidden/>
              </w:rPr>
              <w:t>7</w:t>
            </w:r>
            <w:r w:rsidR="002B3A6C">
              <w:rPr>
                <w:noProof/>
                <w:webHidden/>
              </w:rPr>
              <w:fldChar w:fldCharType="end"/>
            </w:r>
          </w:hyperlink>
        </w:p>
        <w:p w14:paraId="0319EFD5" w14:textId="16C8FA66" w:rsidR="002B3A6C" w:rsidRDefault="0009519F">
          <w:pPr>
            <w:pStyle w:val="TOC2"/>
            <w:tabs>
              <w:tab w:val="left" w:pos="880"/>
              <w:tab w:val="right" w:leader="dot" w:pos="9350"/>
            </w:tabs>
            <w:rPr>
              <w:rFonts w:eastAsiaTheme="minorEastAsia"/>
              <w:noProof/>
            </w:rPr>
          </w:pPr>
          <w:hyperlink w:anchor="_Toc7189443" w:history="1">
            <w:r w:rsidR="002B3A6C" w:rsidRPr="00003114">
              <w:rPr>
                <w:rStyle w:val="Hyperlink"/>
                <w:noProof/>
                <w:lang w:bidi="en-US"/>
              </w:rPr>
              <w:t>2.2</w:t>
            </w:r>
            <w:r w:rsidR="002B3A6C">
              <w:rPr>
                <w:rFonts w:eastAsiaTheme="minorEastAsia"/>
                <w:noProof/>
              </w:rPr>
              <w:tab/>
            </w:r>
            <w:r w:rsidR="002B3A6C" w:rsidRPr="00003114">
              <w:rPr>
                <w:rStyle w:val="Hyperlink"/>
                <w:noProof/>
                <w:lang w:bidi="en-US"/>
              </w:rPr>
              <w:t>California Department of Transportation</w:t>
            </w:r>
            <w:r w:rsidR="002B3A6C">
              <w:rPr>
                <w:noProof/>
                <w:webHidden/>
              </w:rPr>
              <w:tab/>
            </w:r>
            <w:r w:rsidR="002B3A6C">
              <w:rPr>
                <w:noProof/>
                <w:webHidden/>
              </w:rPr>
              <w:fldChar w:fldCharType="begin"/>
            </w:r>
            <w:r w:rsidR="002B3A6C">
              <w:rPr>
                <w:noProof/>
                <w:webHidden/>
              </w:rPr>
              <w:instrText xml:space="preserve"> PAGEREF _Toc7189443 \h </w:instrText>
            </w:r>
            <w:r w:rsidR="002B3A6C">
              <w:rPr>
                <w:noProof/>
                <w:webHidden/>
              </w:rPr>
            </w:r>
            <w:r w:rsidR="002B3A6C">
              <w:rPr>
                <w:noProof/>
                <w:webHidden/>
              </w:rPr>
              <w:fldChar w:fldCharType="separate"/>
            </w:r>
            <w:r w:rsidR="002B3A6C">
              <w:rPr>
                <w:noProof/>
                <w:webHidden/>
              </w:rPr>
              <w:t>8</w:t>
            </w:r>
            <w:r w:rsidR="002B3A6C">
              <w:rPr>
                <w:noProof/>
                <w:webHidden/>
              </w:rPr>
              <w:fldChar w:fldCharType="end"/>
            </w:r>
          </w:hyperlink>
        </w:p>
        <w:p w14:paraId="151276CE" w14:textId="0B4DBD26" w:rsidR="002B3A6C" w:rsidRDefault="0009519F">
          <w:pPr>
            <w:pStyle w:val="TOC3"/>
            <w:tabs>
              <w:tab w:val="left" w:pos="1320"/>
              <w:tab w:val="right" w:leader="dot" w:pos="9350"/>
            </w:tabs>
            <w:rPr>
              <w:rFonts w:eastAsiaTheme="minorEastAsia"/>
              <w:noProof/>
            </w:rPr>
          </w:pPr>
          <w:hyperlink w:anchor="_Toc7189444" w:history="1">
            <w:r w:rsidR="002B3A6C" w:rsidRPr="00003114">
              <w:rPr>
                <w:rStyle w:val="Hyperlink"/>
                <w:noProof/>
                <w:lang w:bidi="en-US"/>
              </w:rPr>
              <w:t>2.2.1</w:t>
            </w:r>
            <w:r w:rsidR="002B3A6C">
              <w:rPr>
                <w:rFonts w:eastAsiaTheme="minorEastAsia"/>
                <w:noProof/>
              </w:rPr>
              <w:tab/>
            </w:r>
            <w:r w:rsidR="002B3A6C" w:rsidRPr="00003114">
              <w:rPr>
                <w:rStyle w:val="Hyperlink"/>
                <w:noProof/>
                <w:lang w:bidi="en-US"/>
              </w:rPr>
              <w:t>General Construction Requirements</w:t>
            </w:r>
            <w:r w:rsidR="002B3A6C">
              <w:rPr>
                <w:noProof/>
                <w:webHidden/>
              </w:rPr>
              <w:tab/>
            </w:r>
            <w:r w:rsidR="002B3A6C">
              <w:rPr>
                <w:noProof/>
                <w:webHidden/>
              </w:rPr>
              <w:fldChar w:fldCharType="begin"/>
            </w:r>
            <w:r w:rsidR="002B3A6C">
              <w:rPr>
                <w:noProof/>
                <w:webHidden/>
              </w:rPr>
              <w:instrText xml:space="preserve"> PAGEREF _Toc7189444 \h </w:instrText>
            </w:r>
            <w:r w:rsidR="002B3A6C">
              <w:rPr>
                <w:noProof/>
                <w:webHidden/>
              </w:rPr>
            </w:r>
            <w:r w:rsidR="002B3A6C">
              <w:rPr>
                <w:noProof/>
                <w:webHidden/>
              </w:rPr>
              <w:fldChar w:fldCharType="separate"/>
            </w:r>
            <w:r w:rsidR="002B3A6C">
              <w:rPr>
                <w:noProof/>
                <w:webHidden/>
              </w:rPr>
              <w:t>8</w:t>
            </w:r>
            <w:r w:rsidR="002B3A6C">
              <w:rPr>
                <w:noProof/>
                <w:webHidden/>
              </w:rPr>
              <w:fldChar w:fldCharType="end"/>
            </w:r>
          </w:hyperlink>
        </w:p>
        <w:p w14:paraId="006467B4" w14:textId="18F8CAAB" w:rsidR="002B3A6C" w:rsidRDefault="0009519F">
          <w:pPr>
            <w:pStyle w:val="TOC3"/>
            <w:tabs>
              <w:tab w:val="left" w:pos="1320"/>
              <w:tab w:val="right" w:leader="dot" w:pos="9350"/>
            </w:tabs>
            <w:rPr>
              <w:rFonts w:eastAsiaTheme="minorEastAsia"/>
              <w:noProof/>
            </w:rPr>
          </w:pPr>
          <w:hyperlink w:anchor="_Toc7189445" w:history="1">
            <w:r w:rsidR="002B3A6C" w:rsidRPr="00003114">
              <w:rPr>
                <w:rStyle w:val="Hyperlink"/>
                <w:noProof/>
                <w:lang w:bidi="en-US"/>
              </w:rPr>
              <w:t>2.2.2</w:t>
            </w:r>
            <w:r w:rsidR="002B3A6C">
              <w:rPr>
                <w:rFonts w:eastAsiaTheme="minorEastAsia"/>
                <w:noProof/>
              </w:rPr>
              <w:tab/>
            </w:r>
            <w:r w:rsidR="002B3A6C" w:rsidRPr="00003114">
              <w:rPr>
                <w:rStyle w:val="Hyperlink"/>
                <w:noProof/>
                <w:lang w:bidi="en-US"/>
              </w:rPr>
              <w:t>Equipment Requirements</w:t>
            </w:r>
            <w:r w:rsidR="002B3A6C">
              <w:rPr>
                <w:noProof/>
                <w:webHidden/>
              </w:rPr>
              <w:tab/>
            </w:r>
            <w:r w:rsidR="002B3A6C">
              <w:rPr>
                <w:noProof/>
                <w:webHidden/>
              </w:rPr>
              <w:fldChar w:fldCharType="begin"/>
            </w:r>
            <w:r w:rsidR="002B3A6C">
              <w:rPr>
                <w:noProof/>
                <w:webHidden/>
              </w:rPr>
              <w:instrText xml:space="preserve"> PAGEREF _Toc7189445 \h </w:instrText>
            </w:r>
            <w:r w:rsidR="002B3A6C">
              <w:rPr>
                <w:noProof/>
                <w:webHidden/>
              </w:rPr>
            </w:r>
            <w:r w:rsidR="002B3A6C">
              <w:rPr>
                <w:noProof/>
                <w:webHidden/>
              </w:rPr>
              <w:fldChar w:fldCharType="separate"/>
            </w:r>
            <w:r w:rsidR="002B3A6C">
              <w:rPr>
                <w:noProof/>
                <w:webHidden/>
              </w:rPr>
              <w:t>8</w:t>
            </w:r>
            <w:r w:rsidR="002B3A6C">
              <w:rPr>
                <w:noProof/>
                <w:webHidden/>
              </w:rPr>
              <w:fldChar w:fldCharType="end"/>
            </w:r>
          </w:hyperlink>
        </w:p>
        <w:p w14:paraId="26EB049D" w14:textId="3F789E3B" w:rsidR="002B3A6C" w:rsidRDefault="0009519F">
          <w:pPr>
            <w:pStyle w:val="TOC3"/>
            <w:tabs>
              <w:tab w:val="left" w:pos="1320"/>
              <w:tab w:val="right" w:leader="dot" w:pos="9350"/>
            </w:tabs>
            <w:rPr>
              <w:rFonts w:eastAsiaTheme="minorEastAsia"/>
              <w:noProof/>
            </w:rPr>
          </w:pPr>
          <w:hyperlink w:anchor="_Toc7189446" w:history="1">
            <w:r w:rsidR="002B3A6C" w:rsidRPr="00003114">
              <w:rPr>
                <w:rStyle w:val="Hyperlink"/>
                <w:noProof/>
                <w:lang w:bidi="en-US"/>
              </w:rPr>
              <w:t>2.2.3</w:t>
            </w:r>
            <w:r w:rsidR="002B3A6C">
              <w:rPr>
                <w:rFonts w:eastAsiaTheme="minorEastAsia"/>
                <w:noProof/>
              </w:rPr>
              <w:tab/>
            </w:r>
            <w:r w:rsidR="002B3A6C" w:rsidRPr="00003114">
              <w:rPr>
                <w:rStyle w:val="Hyperlink"/>
                <w:noProof/>
                <w:lang w:bidi="en-US"/>
              </w:rPr>
              <w:t>Smoothness Requirements</w:t>
            </w:r>
            <w:r w:rsidR="002B3A6C">
              <w:rPr>
                <w:noProof/>
                <w:webHidden/>
              </w:rPr>
              <w:tab/>
            </w:r>
            <w:r w:rsidR="002B3A6C">
              <w:rPr>
                <w:noProof/>
                <w:webHidden/>
              </w:rPr>
              <w:fldChar w:fldCharType="begin"/>
            </w:r>
            <w:r w:rsidR="002B3A6C">
              <w:rPr>
                <w:noProof/>
                <w:webHidden/>
              </w:rPr>
              <w:instrText xml:space="preserve"> PAGEREF _Toc7189446 \h </w:instrText>
            </w:r>
            <w:r w:rsidR="002B3A6C">
              <w:rPr>
                <w:noProof/>
                <w:webHidden/>
              </w:rPr>
            </w:r>
            <w:r w:rsidR="002B3A6C">
              <w:rPr>
                <w:noProof/>
                <w:webHidden/>
              </w:rPr>
              <w:fldChar w:fldCharType="separate"/>
            </w:r>
            <w:r w:rsidR="002B3A6C">
              <w:rPr>
                <w:noProof/>
                <w:webHidden/>
              </w:rPr>
              <w:t>8</w:t>
            </w:r>
            <w:r w:rsidR="002B3A6C">
              <w:rPr>
                <w:noProof/>
                <w:webHidden/>
              </w:rPr>
              <w:fldChar w:fldCharType="end"/>
            </w:r>
          </w:hyperlink>
        </w:p>
        <w:p w14:paraId="211CB290" w14:textId="46F91BA6" w:rsidR="002B3A6C" w:rsidRDefault="0009519F">
          <w:pPr>
            <w:pStyle w:val="TOC3"/>
            <w:tabs>
              <w:tab w:val="left" w:pos="1320"/>
              <w:tab w:val="right" w:leader="dot" w:pos="9350"/>
            </w:tabs>
            <w:rPr>
              <w:rFonts w:eastAsiaTheme="minorEastAsia"/>
              <w:noProof/>
            </w:rPr>
          </w:pPr>
          <w:hyperlink w:anchor="_Toc7189447" w:history="1">
            <w:r w:rsidR="002B3A6C" w:rsidRPr="00003114">
              <w:rPr>
                <w:rStyle w:val="Hyperlink"/>
                <w:noProof/>
                <w:lang w:bidi="en-US"/>
              </w:rPr>
              <w:t>2.2.4</w:t>
            </w:r>
            <w:r w:rsidR="002B3A6C">
              <w:rPr>
                <w:rFonts w:eastAsiaTheme="minorEastAsia"/>
                <w:noProof/>
              </w:rPr>
              <w:tab/>
            </w:r>
            <w:r w:rsidR="002B3A6C" w:rsidRPr="00003114">
              <w:rPr>
                <w:rStyle w:val="Hyperlink"/>
                <w:noProof/>
                <w:lang w:bidi="en-US"/>
              </w:rPr>
              <w:t>Grinding Slurry</w:t>
            </w:r>
            <w:r w:rsidR="002B3A6C">
              <w:rPr>
                <w:noProof/>
                <w:webHidden/>
              </w:rPr>
              <w:tab/>
            </w:r>
            <w:r w:rsidR="002B3A6C">
              <w:rPr>
                <w:noProof/>
                <w:webHidden/>
              </w:rPr>
              <w:fldChar w:fldCharType="begin"/>
            </w:r>
            <w:r w:rsidR="002B3A6C">
              <w:rPr>
                <w:noProof/>
                <w:webHidden/>
              </w:rPr>
              <w:instrText xml:space="preserve"> PAGEREF _Toc7189447 \h </w:instrText>
            </w:r>
            <w:r w:rsidR="002B3A6C">
              <w:rPr>
                <w:noProof/>
                <w:webHidden/>
              </w:rPr>
            </w:r>
            <w:r w:rsidR="002B3A6C">
              <w:rPr>
                <w:noProof/>
                <w:webHidden/>
              </w:rPr>
              <w:fldChar w:fldCharType="separate"/>
            </w:r>
            <w:r w:rsidR="002B3A6C">
              <w:rPr>
                <w:noProof/>
                <w:webHidden/>
              </w:rPr>
              <w:t>9</w:t>
            </w:r>
            <w:r w:rsidR="002B3A6C">
              <w:rPr>
                <w:noProof/>
                <w:webHidden/>
              </w:rPr>
              <w:fldChar w:fldCharType="end"/>
            </w:r>
          </w:hyperlink>
        </w:p>
        <w:p w14:paraId="64FAF0AA" w14:textId="1C80BA7D" w:rsidR="002B3A6C" w:rsidRDefault="0009519F">
          <w:pPr>
            <w:pStyle w:val="TOC3"/>
            <w:tabs>
              <w:tab w:val="left" w:pos="1320"/>
              <w:tab w:val="right" w:leader="dot" w:pos="9350"/>
            </w:tabs>
            <w:rPr>
              <w:rFonts w:eastAsiaTheme="minorEastAsia"/>
              <w:noProof/>
            </w:rPr>
          </w:pPr>
          <w:hyperlink w:anchor="_Toc7189448" w:history="1">
            <w:r w:rsidR="002B3A6C" w:rsidRPr="00003114">
              <w:rPr>
                <w:rStyle w:val="Hyperlink"/>
                <w:noProof/>
                <w:lang w:bidi="en-US"/>
              </w:rPr>
              <w:t>2.2.5</w:t>
            </w:r>
            <w:r w:rsidR="002B3A6C">
              <w:rPr>
                <w:rFonts w:eastAsiaTheme="minorEastAsia"/>
                <w:noProof/>
              </w:rPr>
              <w:tab/>
            </w:r>
            <w:r w:rsidR="002B3A6C" w:rsidRPr="00003114">
              <w:rPr>
                <w:rStyle w:val="Hyperlink"/>
                <w:noProof/>
                <w:lang w:bidi="en-US"/>
              </w:rPr>
              <w:t>Payment, Incentives, and Disincentives</w:t>
            </w:r>
            <w:r w:rsidR="002B3A6C">
              <w:rPr>
                <w:noProof/>
                <w:webHidden/>
              </w:rPr>
              <w:tab/>
            </w:r>
            <w:r w:rsidR="002B3A6C">
              <w:rPr>
                <w:noProof/>
                <w:webHidden/>
              </w:rPr>
              <w:fldChar w:fldCharType="begin"/>
            </w:r>
            <w:r w:rsidR="002B3A6C">
              <w:rPr>
                <w:noProof/>
                <w:webHidden/>
              </w:rPr>
              <w:instrText xml:space="preserve"> PAGEREF _Toc7189448 \h </w:instrText>
            </w:r>
            <w:r w:rsidR="002B3A6C">
              <w:rPr>
                <w:noProof/>
                <w:webHidden/>
              </w:rPr>
            </w:r>
            <w:r w:rsidR="002B3A6C">
              <w:rPr>
                <w:noProof/>
                <w:webHidden/>
              </w:rPr>
              <w:fldChar w:fldCharType="separate"/>
            </w:r>
            <w:r w:rsidR="002B3A6C">
              <w:rPr>
                <w:noProof/>
                <w:webHidden/>
              </w:rPr>
              <w:t>9</w:t>
            </w:r>
            <w:r w:rsidR="002B3A6C">
              <w:rPr>
                <w:noProof/>
                <w:webHidden/>
              </w:rPr>
              <w:fldChar w:fldCharType="end"/>
            </w:r>
          </w:hyperlink>
        </w:p>
        <w:p w14:paraId="09EF8600" w14:textId="10A87E2C" w:rsidR="002B3A6C" w:rsidRDefault="0009519F">
          <w:pPr>
            <w:pStyle w:val="TOC2"/>
            <w:tabs>
              <w:tab w:val="left" w:pos="880"/>
              <w:tab w:val="right" w:leader="dot" w:pos="9350"/>
            </w:tabs>
            <w:rPr>
              <w:rFonts w:eastAsiaTheme="minorEastAsia"/>
              <w:noProof/>
            </w:rPr>
          </w:pPr>
          <w:hyperlink w:anchor="_Toc7189449" w:history="1">
            <w:r w:rsidR="002B3A6C" w:rsidRPr="00003114">
              <w:rPr>
                <w:rStyle w:val="Hyperlink"/>
                <w:noProof/>
                <w:lang w:bidi="en-US"/>
              </w:rPr>
              <w:t>2.3</w:t>
            </w:r>
            <w:r w:rsidR="002B3A6C">
              <w:rPr>
                <w:rFonts w:eastAsiaTheme="minorEastAsia"/>
                <w:noProof/>
              </w:rPr>
              <w:tab/>
            </w:r>
            <w:r w:rsidR="002B3A6C" w:rsidRPr="00003114">
              <w:rPr>
                <w:rStyle w:val="Hyperlink"/>
                <w:noProof/>
                <w:lang w:bidi="en-US"/>
              </w:rPr>
              <w:t>Illinois Department of Transportation</w:t>
            </w:r>
            <w:r w:rsidR="002B3A6C">
              <w:rPr>
                <w:noProof/>
                <w:webHidden/>
              </w:rPr>
              <w:tab/>
            </w:r>
            <w:r w:rsidR="002B3A6C">
              <w:rPr>
                <w:noProof/>
                <w:webHidden/>
              </w:rPr>
              <w:fldChar w:fldCharType="begin"/>
            </w:r>
            <w:r w:rsidR="002B3A6C">
              <w:rPr>
                <w:noProof/>
                <w:webHidden/>
              </w:rPr>
              <w:instrText xml:space="preserve"> PAGEREF _Toc7189449 \h </w:instrText>
            </w:r>
            <w:r w:rsidR="002B3A6C">
              <w:rPr>
                <w:noProof/>
                <w:webHidden/>
              </w:rPr>
            </w:r>
            <w:r w:rsidR="002B3A6C">
              <w:rPr>
                <w:noProof/>
                <w:webHidden/>
              </w:rPr>
              <w:fldChar w:fldCharType="separate"/>
            </w:r>
            <w:r w:rsidR="002B3A6C">
              <w:rPr>
                <w:noProof/>
                <w:webHidden/>
              </w:rPr>
              <w:t>10</w:t>
            </w:r>
            <w:r w:rsidR="002B3A6C">
              <w:rPr>
                <w:noProof/>
                <w:webHidden/>
              </w:rPr>
              <w:fldChar w:fldCharType="end"/>
            </w:r>
          </w:hyperlink>
        </w:p>
        <w:p w14:paraId="44F4521E" w14:textId="359CBD02" w:rsidR="002B3A6C" w:rsidRDefault="0009519F">
          <w:pPr>
            <w:pStyle w:val="TOC3"/>
            <w:tabs>
              <w:tab w:val="left" w:pos="1320"/>
              <w:tab w:val="right" w:leader="dot" w:pos="9350"/>
            </w:tabs>
            <w:rPr>
              <w:rFonts w:eastAsiaTheme="minorEastAsia"/>
              <w:noProof/>
            </w:rPr>
          </w:pPr>
          <w:hyperlink w:anchor="_Toc7189450" w:history="1">
            <w:r w:rsidR="002B3A6C" w:rsidRPr="00003114">
              <w:rPr>
                <w:rStyle w:val="Hyperlink"/>
                <w:noProof/>
                <w:lang w:bidi="en-US"/>
              </w:rPr>
              <w:t>2.3.1</w:t>
            </w:r>
            <w:r w:rsidR="002B3A6C">
              <w:rPr>
                <w:rFonts w:eastAsiaTheme="minorEastAsia"/>
                <w:noProof/>
              </w:rPr>
              <w:tab/>
            </w:r>
            <w:r w:rsidR="002B3A6C" w:rsidRPr="00003114">
              <w:rPr>
                <w:rStyle w:val="Hyperlink"/>
                <w:noProof/>
                <w:lang w:bidi="en-US"/>
              </w:rPr>
              <w:t>General Construction Requirements</w:t>
            </w:r>
            <w:r w:rsidR="002B3A6C">
              <w:rPr>
                <w:noProof/>
                <w:webHidden/>
              </w:rPr>
              <w:tab/>
            </w:r>
            <w:r w:rsidR="002B3A6C">
              <w:rPr>
                <w:noProof/>
                <w:webHidden/>
              </w:rPr>
              <w:fldChar w:fldCharType="begin"/>
            </w:r>
            <w:r w:rsidR="002B3A6C">
              <w:rPr>
                <w:noProof/>
                <w:webHidden/>
              </w:rPr>
              <w:instrText xml:space="preserve"> PAGEREF _Toc7189450 \h </w:instrText>
            </w:r>
            <w:r w:rsidR="002B3A6C">
              <w:rPr>
                <w:noProof/>
                <w:webHidden/>
              </w:rPr>
            </w:r>
            <w:r w:rsidR="002B3A6C">
              <w:rPr>
                <w:noProof/>
                <w:webHidden/>
              </w:rPr>
              <w:fldChar w:fldCharType="separate"/>
            </w:r>
            <w:r w:rsidR="002B3A6C">
              <w:rPr>
                <w:noProof/>
                <w:webHidden/>
              </w:rPr>
              <w:t>10</w:t>
            </w:r>
            <w:r w:rsidR="002B3A6C">
              <w:rPr>
                <w:noProof/>
                <w:webHidden/>
              </w:rPr>
              <w:fldChar w:fldCharType="end"/>
            </w:r>
          </w:hyperlink>
        </w:p>
        <w:p w14:paraId="6BFF1180" w14:textId="7E1EA929" w:rsidR="002B3A6C" w:rsidRDefault="0009519F">
          <w:pPr>
            <w:pStyle w:val="TOC3"/>
            <w:tabs>
              <w:tab w:val="left" w:pos="1320"/>
              <w:tab w:val="right" w:leader="dot" w:pos="9350"/>
            </w:tabs>
            <w:rPr>
              <w:rFonts w:eastAsiaTheme="minorEastAsia"/>
              <w:noProof/>
            </w:rPr>
          </w:pPr>
          <w:hyperlink w:anchor="_Toc7189451" w:history="1">
            <w:r w:rsidR="002B3A6C" w:rsidRPr="00003114">
              <w:rPr>
                <w:rStyle w:val="Hyperlink"/>
                <w:noProof/>
                <w:lang w:bidi="en-US"/>
              </w:rPr>
              <w:t>2.3.2</w:t>
            </w:r>
            <w:r w:rsidR="002B3A6C">
              <w:rPr>
                <w:rFonts w:eastAsiaTheme="minorEastAsia"/>
                <w:noProof/>
              </w:rPr>
              <w:tab/>
            </w:r>
            <w:r w:rsidR="002B3A6C" w:rsidRPr="00003114">
              <w:rPr>
                <w:rStyle w:val="Hyperlink"/>
                <w:noProof/>
                <w:lang w:bidi="en-US"/>
              </w:rPr>
              <w:t>Equipment Requirements</w:t>
            </w:r>
            <w:r w:rsidR="002B3A6C">
              <w:rPr>
                <w:noProof/>
                <w:webHidden/>
              </w:rPr>
              <w:tab/>
            </w:r>
            <w:r w:rsidR="002B3A6C">
              <w:rPr>
                <w:noProof/>
                <w:webHidden/>
              </w:rPr>
              <w:fldChar w:fldCharType="begin"/>
            </w:r>
            <w:r w:rsidR="002B3A6C">
              <w:rPr>
                <w:noProof/>
                <w:webHidden/>
              </w:rPr>
              <w:instrText xml:space="preserve"> PAGEREF _Toc7189451 \h </w:instrText>
            </w:r>
            <w:r w:rsidR="002B3A6C">
              <w:rPr>
                <w:noProof/>
                <w:webHidden/>
              </w:rPr>
            </w:r>
            <w:r w:rsidR="002B3A6C">
              <w:rPr>
                <w:noProof/>
                <w:webHidden/>
              </w:rPr>
              <w:fldChar w:fldCharType="separate"/>
            </w:r>
            <w:r w:rsidR="002B3A6C">
              <w:rPr>
                <w:noProof/>
                <w:webHidden/>
              </w:rPr>
              <w:t>10</w:t>
            </w:r>
            <w:r w:rsidR="002B3A6C">
              <w:rPr>
                <w:noProof/>
                <w:webHidden/>
              </w:rPr>
              <w:fldChar w:fldCharType="end"/>
            </w:r>
          </w:hyperlink>
        </w:p>
        <w:p w14:paraId="334F5C14" w14:textId="17A18BEF" w:rsidR="002B3A6C" w:rsidRDefault="0009519F">
          <w:pPr>
            <w:pStyle w:val="TOC3"/>
            <w:tabs>
              <w:tab w:val="left" w:pos="1320"/>
              <w:tab w:val="right" w:leader="dot" w:pos="9350"/>
            </w:tabs>
            <w:rPr>
              <w:rFonts w:eastAsiaTheme="minorEastAsia"/>
              <w:noProof/>
            </w:rPr>
          </w:pPr>
          <w:hyperlink w:anchor="_Toc7189452" w:history="1">
            <w:r w:rsidR="002B3A6C" w:rsidRPr="00003114">
              <w:rPr>
                <w:rStyle w:val="Hyperlink"/>
                <w:noProof/>
                <w:lang w:bidi="en-US"/>
              </w:rPr>
              <w:t>2.3.3</w:t>
            </w:r>
            <w:r w:rsidR="002B3A6C">
              <w:rPr>
                <w:rFonts w:eastAsiaTheme="minorEastAsia"/>
                <w:noProof/>
              </w:rPr>
              <w:tab/>
            </w:r>
            <w:r w:rsidR="002B3A6C" w:rsidRPr="00003114">
              <w:rPr>
                <w:rStyle w:val="Hyperlink"/>
                <w:noProof/>
                <w:lang w:bidi="en-US"/>
              </w:rPr>
              <w:t>Smoothness Requirements</w:t>
            </w:r>
            <w:r w:rsidR="002B3A6C">
              <w:rPr>
                <w:noProof/>
                <w:webHidden/>
              </w:rPr>
              <w:tab/>
            </w:r>
            <w:r w:rsidR="002B3A6C">
              <w:rPr>
                <w:noProof/>
                <w:webHidden/>
              </w:rPr>
              <w:fldChar w:fldCharType="begin"/>
            </w:r>
            <w:r w:rsidR="002B3A6C">
              <w:rPr>
                <w:noProof/>
                <w:webHidden/>
              </w:rPr>
              <w:instrText xml:space="preserve"> PAGEREF _Toc7189452 \h </w:instrText>
            </w:r>
            <w:r w:rsidR="002B3A6C">
              <w:rPr>
                <w:noProof/>
                <w:webHidden/>
              </w:rPr>
            </w:r>
            <w:r w:rsidR="002B3A6C">
              <w:rPr>
                <w:noProof/>
                <w:webHidden/>
              </w:rPr>
              <w:fldChar w:fldCharType="separate"/>
            </w:r>
            <w:r w:rsidR="002B3A6C">
              <w:rPr>
                <w:noProof/>
                <w:webHidden/>
              </w:rPr>
              <w:t>10</w:t>
            </w:r>
            <w:r w:rsidR="002B3A6C">
              <w:rPr>
                <w:noProof/>
                <w:webHidden/>
              </w:rPr>
              <w:fldChar w:fldCharType="end"/>
            </w:r>
          </w:hyperlink>
        </w:p>
        <w:p w14:paraId="068C396B" w14:textId="797624AF" w:rsidR="002B3A6C" w:rsidRDefault="0009519F">
          <w:pPr>
            <w:pStyle w:val="TOC3"/>
            <w:tabs>
              <w:tab w:val="left" w:pos="1320"/>
              <w:tab w:val="right" w:leader="dot" w:pos="9350"/>
            </w:tabs>
            <w:rPr>
              <w:rFonts w:eastAsiaTheme="minorEastAsia"/>
              <w:noProof/>
            </w:rPr>
          </w:pPr>
          <w:hyperlink w:anchor="_Toc7189453" w:history="1">
            <w:r w:rsidR="002B3A6C" w:rsidRPr="00003114">
              <w:rPr>
                <w:rStyle w:val="Hyperlink"/>
                <w:noProof/>
                <w:lang w:bidi="en-US"/>
              </w:rPr>
              <w:t>2.3.4</w:t>
            </w:r>
            <w:r w:rsidR="002B3A6C">
              <w:rPr>
                <w:rFonts w:eastAsiaTheme="minorEastAsia"/>
                <w:noProof/>
              </w:rPr>
              <w:tab/>
            </w:r>
            <w:r w:rsidR="002B3A6C" w:rsidRPr="00003114">
              <w:rPr>
                <w:rStyle w:val="Hyperlink"/>
                <w:noProof/>
                <w:lang w:bidi="en-US"/>
              </w:rPr>
              <w:t>Grinding Slurry</w:t>
            </w:r>
            <w:r w:rsidR="002B3A6C">
              <w:rPr>
                <w:noProof/>
                <w:webHidden/>
              </w:rPr>
              <w:tab/>
            </w:r>
            <w:r w:rsidR="002B3A6C">
              <w:rPr>
                <w:noProof/>
                <w:webHidden/>
              </w:rPr>
              <w:fldChar w:fldCharType="begin"/>
            </w:r>
            <w:r w:rsidR="002B3A6C">
              <w:rPr>
                <w:noProof/>
                <w:webHidden/>
              </w:rPr>
              <w:instrText xml:space="preserve"> PAGEREF _Toc7189453 \h </w:instrText>
            </w:r>
            <w:r w:rsidR="002B3A6C">
              <w:rPr>
                <w:noProof/>
                <w:webHidden/>
              </w:rPr>
            </w:r>
            <w:r w:rsidR="002B3A6C">
              <w:rPr>
                <w:noProof/>
                <w:webHidden/>
              </w:rPr>
              <w:fldChar w:fldCharType="separate"/>
            </w:r>
            <w:r w:rsidR="002B3A6C">
              <w:rPr>
                <w:noProof/>
                <w:webHidden/>
              </w:rPr>
              <w:t>11</w:t>
            </w:r>
            <w:r w:rsidR="002B3A6C">
              <w:rPr>
                <w:noProof/>
                <w:webHidden/>
              </w:rPr>
              <w:fldChar w:fldCharType="end"/>
            </w:r>
          </w:hyperlink>
        </w:p>
        <w:p w14:paraId="4C8382A8" w14:textId="673DD0E7" w:rsidR="002B3A6C" w:rsidRDefault="0009519F">
          <w:pPr>
            <w:pStyle w:val="TOC3"/>
            <w:tabs>
              <w:tab w:val="left" w:pos="1320"/>
              <w:tab w:val="right" w:leader="dot" w:pos="9350"/>
            </w:tabs>
            <w:rPr>
              <w:rFonts w:eastAsiaTheme="minorEastAsia"/>
              <w:noProof/>
            </w:rPr>
          </w:pPr>
          <w:hyperlink w:anchor="_Toc7189454" w:history="1">
            <w:r w:rsidR="002B3A6C" w:rsidRPr="00003114">
              <w:rPr>
                <w:rStyle w:val="Hyperlink"/>
                <w:noProof/>
                <w:lang w:bidi="en-US"/>
              </w:rPr>
              <w:t>2.3.5</w:t>
            </w:r>
            <w:r w:rsidR="002B3A6C">
              <w:rPr>
                <w:rFonts w:eastAsiaTheme="minorEastAsia"/>
                <w:noProof/>
              </w:rPr>
              <w:tab/>
            </w:r>
            <w:r w:rsidR="002B3A6C" w:rsidRPr="00003114">
              <w:rPr>
                <w:rStyle w:val="Hyperlink"/>
                <w:noProof/>
                <w:lang w:bidi="en-US"/>
              </w:rPr>
              <w:t>Payment, Incentives, and Disincentives</w:t>
            </w:r>
            <w:r w:rsidR="002B3A6C">
              <w:rPr>
                <w:noProof/>
                <w:webHidden/>
              </w:rPr>
              <w:tab/>
            </w:r>
            <w:r w:rsidR="002B3A6C">
              <w:rPr>
                <w:noProof/>
                <w:webHidden/>
              </w:rPr>
              <w:fldChar w:fldCharType="begin"/>
            </w:r>
            <w:r w:rsidR="002B3A6C">
              <w:rPr>
                <w:noProof/>
                <w:webHidden/>
              </w:rPr>
              <w:instrText xml:space="preserve"> PAGEREF _Toc7189454 \h </w:instrText>
            </w:r>
            <w:r w:rsidR="002B3A6C">
              <w:rPr>
                <w:noProof/>
                <w:webHidden/>
              </w:rPr>
            </w:r>
            <w:r w:rsidR="002B3A6C">
              <w:rPr>
                <w:noProof/>
                <w:webHidden/>
              </w:rPr>
              <w:fldChar w:fldCharType="separate"/>
            </w:r>
            <w:r w:rsidR="002B3A6C">
              <w:rPr>
                <w:noProof/>
                <w:webHidden/>
              </w:rPr>
              <w:t>11</w:t>
            </w:r>
            <w:r w:rsidR="002B3A6C">
              <w:rPr>
                <w:noProof/>
                <w:webHidden/>
              </w:rPr>
              <w:fldChar w:fldCharType="end"/>
            </w:r>
          </w:hyperlink>
        </w:p>
        <w:p w14:paraId="6C383721" w14:textId="6C91E2EF" w:rsidR="002B3A6C" w:rsidRDefault="0009519F">
          <w:pPr>
            <w:pStyle w:val="TOC2"/>
            <w:tabs>
              <w:tab w:val="left" w:pos="880"/>
              <w:tab w:val="right" w:leader="dot" w:pos="9350"/>
            </w:tabs>
            <w:rPr>
              <w:rFonts w:eastAsiaTheme="minorEastAsia"/>
              <w:noProof/>
            </w:rPr>
          </w:pPr>
          <w:hyperlink w:anchor="_Toc7189455" w:history="1">
            <w:r w:rsidR="002B3A6C" w:rsidRPr="00003114">
              <w:rPr>
                <w:rStyle w:val="Hyperlink"/>
                <w:noProof/>
                <w:lang w:bidi="en-US"/>
              </w:rPr>
              <w:t>2.4</w:t>
            </w:r>
            <w:r w:rsidR="002B3A6C">
              <w:rPr>
                <w:rFonts w:eastAsiaTheme="minorEastAsia"/>
                <w:noProof/>
              </w:rPr>
              <w:tab/>
            </w:r>
            <w:r w:rsidR="002B3A6C" w:rsidRPr="00003114">
              <w:rPr>
                <w:rStyle w:val="Hyperlink"/>
                <w:noProof/>
                <w:lang w:bidi="en-US"/>
              </w:rPr>
              <w:t>Iowa Department of Transportation</w:t>
            </w:r>
            <w:r w:rsidR="002B3A6C">
              <w:rPr>
                <w:noProof/>
                <w:webHidden/>
              </w:rPr>
              <w:tab/>
            </w:r>
            <w:r w:rsidR="002B3A6C">
              <w:rPr>
                <w:noProof/>
                <w:webHidden/>
              </w:rPr>
              <w:fldChar w:fldCharType="begin"/>
            </w:r>
            <w:r w:rsidR="002B3A6C">
              <w:rPr>
                <w:noProof/>
                <w:webHidden/>
              </w:rPr>
              <w:instrText xml:space="preserve"> PAGEREF _Toc7189455 \h </w:instrText>
            </w:r>
            <w:r w:rsidR="002B3A6C">
              <w:rPr>
                <w:noProof/>
                <w:webHidden/>
              </w:rPr>
            </w:r>
            <w:r w:rsidR="002B3A6C">
              <w:rPr>
                <w:noProof/>
                <w:webHidden/>
              </w:rPr>
              <w:fldChar w:fldCharType="separate"/>
            </w:r>
            <w:r w:rsidR="002B3A6C">
              <w:rPr>
                <w:noProof/>
                <w:webHidden/>
              </w:rPr>
              <w:t>12</w:t>
            </w:r>
            <w:r w:rsidR="002B3A6C">
              <w:rPr>
                <w:noProof/>
                <w:webHidden/>
              </w:rPr>
              <w:fldChar w:fldCharType="end"/>
            </w:r>
          </w:hyperlink>
        </w:p>
        <w:p w14:paraId="43A7CD7F" w14:textId="343B1A38" w:rsidR="002B3A6C" w:rsidRDefault="0009519F">
          <w:pPr>
            <w:pStyle w:val="TOC3"/>
            <w:tabs>
              <w:tab w:val="left" w:pos="1320"/>
              <w:tab w:val="right" w:leader="dot" w:pos="9350"/>
            </w:tabs>
            <w:rPr>
              <w:rFonts w:eastAsiaTheme="minorEastAsia"/>
              <w:noProof/>
            </w:rPr>
          </w:pPr>
          <w:hyperlink w:anchor="_Toc7189456" w:history="1">
            <w:r w:rsidR="002B3A6C" w:rsidRPr="00003114">
              <w:rPr>
                <w:rStyle w:val="Hyperlink"/>
                <w:noProof/>
                <w:lang w:bidi="en-US"/>
              </w:rPr>
              <w:t>2.4.1</w:t>
            </w:r>
            <w:r w:rsidR="002B3A6C">
              <w:rPr>
                <w:rFonts w:eastAsiaTheme="minorEastAsia"/>
                <w:noProof/>
              </w:rPr>
              <w:tab/>
            </w:r>
            <w:r w:rsidR="002B3A6C" w:rsidRPr="00003114">
              <w:rPr>
                <w:rStyle w:val="Hyperlink"/>
                <w:noProof/>
                <w:lang w:bidi="en-US"/>
              </w:rPr>
              <w:t>General Construction Requirements</w:t>
            </w:r>
            <w:r w:rsidR="002B3A6C">
              <w:rPr>
                <w:noProof/>
                <w:webHidden/>
              </w:rPr>
              <w:tab/>
            </w:r>
            <w:r w:rsidR="002B3A6C">
              <w:rPr>
                <w:noProof/>
                <w:webHidden/>
              </w:rPr>
              <w:fldChar w:fldCharType="begin"/>
            </w:r>
            <w:r w:rsidR="002B3A6C">
              <w:rPr>
                <w:noProof/>
                <w:webHidden/>
              </w:rPr>
              <w:instrText xml:space="preserve"> PAGEREF _Toc7189456 \h </w:instrText>
            </w:r>
            <w:r w:rsidR="002B3A6C">
              <w:rPr>
                <w:noProof/>
                <w:webHidden/>
              </w:rPr>
            </w:r>
            <w:r w:rsidR="002B3A6C">
              <w:rPr>
                <w:noProof/>
                <w:webHidden/>
              </w:rPr>
              <w:fldChar w:fldCharType="separate"/>
            </w:r>
            <w:r w:rsidR="002B3A6C">
              <w:rPr>
                <w:noProof/>
                <w:webHidden/>
              </w:rPr>
              <w:t>12</w:t>
            </w:r>
            <w:r w:rsidR="002B3A6C">
              <w:rPr>
                <w:noProof/>
                <w:webHidden/>
              </w:rPr>
              <w:fldChar w:fldCharType="end"/>
            </w:r>
          </w:hyperlink>
        </w:p>
        <w:p w14:paraId="1783592E" w14:textId="10F1015D" w:rsidR="002B3A6C" w:rsidRDefault="0009519F">
          <w:pPr>
            <w:pStyle w:val="TOC3"/>
            <w:tabs>
              <w:tab w:val="left" w:pos="1320"/>
              <w:tab w:val="right" w:leader="dot" w:pos="9350"/>
            </w:tabs>
            <w:rPr>
              <w:rFonts w:eastAsiaTheme="minorEastAsia"/>
              <w:noProof/>
            </w:rPr>
          </w:pPr>
          <w:hyperlink w:anchor="_Toc7189457" w:history="1">
            <w:r w:rsidR="002B3A6C" w:rsidRPr="00003114">
              <w:rPr>
                <w:rStyle w:val="Hyperlink"/>
                <w:noProof/>
                <w:lang w:bidi="en-US"/>
              </w:rPr>
              <w:t>2.4.2</w:t>
            </w:r>
            <w:r w:rsidR="002B3A6C">
              <w:rPr>
                <w:rFonts w:eastAsiaTheme="minorEastAsia"/>
                <w:noProof/>
              </w:rPr>
              <w:tab/>
            </w:r>
            <w:r w:rsidR="002B3A6C" w:rsidRPr="00003114">
              <w:rPr>
                <w:rStyle w:val="Hyperlink"/>
                <w:noProof/>
                <w:lang w:bidi="en-US"/>
              </w:rPr>
              <w:t>Equipment Requirements</w:t>
            </w:r>
            <w:r w:rsidR="002B3A6C">
              <w:rPr>
                <w:noProof/>
                <w:webHidden/>
              </w:rPr>
              <w:tab/>
            </w:r>
            <w:r w:rsidR="002B3A6C">
              <w:rPr>
                <w:noProof/>
                <w:webHidden/>
              </w:rPr>
              <w:fldChar w:fldCharType="begin"/>
            </w:r>
            <w:r w:rsidR="002B3A6C">
              <w:rPr>
                <w:noProof/>
                <w:webHidden/>
              </w:rPr>
              <w:instrText xml:space="preserve"> PAGEREF _Toc7189457 \h </w:instrText>
            </w:r>
            <w:r w:rsidR="002B3A6C">
              <w:rPr>
                <w:noProof/>
                <w:webHidden/>
              </w:rPr>
            </w:r>
            <w:r w:rsidR="002B3A6C">
              <w:rPr>
                <w:noProof/>
                <w:webHidden/>
              </w:rPr>
              <w:fldChar w:fldCharType="separate"/>
            </w:r>
            <w:r w:rsidR="002B3A6C">
              <w:rPr>
                <w:noProof/>
                <w:webHidden/>
              </w:rPr>
              <w:t>12</w:t>
            </w:r>
            <w:r w:rsidR="002B3A6C">
              <w:rPr>
                <w:noProof/>
                <w:webHidden/>
              </w:rPr>
              <w:fldChar w:fldCharType="end"/>
            </w:r>
          </w:hyperlink>
        </w:p>
        <w:p w14:paraId="2500FD99" w14:textId="4344D4DF" w:rsidR="002B3A6C" w:rsidRDefault="0009519F">
          <w:pPr>
            <w:pStyle w:val="TOC3"/>
            <w:tabs>
              <w:tab w:val="left" w:pos="1320"/>
              <w:tab w:val="right" w:leader="dot" w:pos="9350"/>
            </w:tabs>
            <w:rPr>
              <w:rFonts w:eastAsiaTheme="minorEastAsia"/>
              <w:noProof/>
            </w:rPr>
          </w:pPr>
          <w:hyperlink w:anchor="_Toc7189458" w:history="1">
            <w:r w:rsidR="002B3A6C" w:rsidRPr="00003114">
              <w:rPr>
                <w:rStyle w:val="Hyperlink"/>
                <w:noProof/>
                <w:lang w:bidi="en-US"/>
              </w:rPr>
              <w:t>2.4.3</w:t>
            </w:r>
            <w:r w:rsidR="002B3A6C">
              <w:rPr>
                <w:rFonts w:eastAsiaTheme="minorEastAsia"/>
                <w:noProof/>
              </w:rPr>
              <w:tab/>
            </w:r>
            <w:r w:rsidR="002B3A6C" w:rsidRPr="00003114">
              <w:rPr>
                <w:rStyle w:val="Hyperlink"/>
                <w:noProof/>
                <w:lang w:bidi="en-US"/>
              </w:rPr>
              <w:t>Smoothness Requirements</w:t>
            </w:r>
            <w:r w:rsidR="002B3A6C">
              <w:rPr>
                <w:noProof/>
                <w:webHidden/>
              </w:rPr>
              <w:tab/>
            </w:r>
            <w:r w:rsidR="002B3A6C">
              <w:rPr>
                <w:noProof/>
                <w:webHidden/>
              </w:rPr>
              <w:fldChar w:fldCharType="begin"/>
            </w:r>
            <w:r w:rsidR="002B3A6C">
              <w:rPr>
                <w:noProof/>
                <w:webHidden/>
              </w:rPr>
              <w:instrText xml:space="preserve"> PAGEREF _Toc7189458 \h </w:instrText>
            </w:r>
            <w:r w:rsidR="002B3A6C">
              <w:rPr>
                <w:noProof/>
                <w:webHidden/>
              </w:rPr>
            </w:r>
            <w:r w:rsidR="002B3A6C">
              <w:rPr>
                <w:noProof/>
                <w:webHidden/>
              </w:rPr>
              <w:fldChar w:fldCharType="separate"/>
            </w:r>
            <w:r w:rsidR="002B3A6C">
              <w:rPr>
                <w:noProof/>
                <w:webHidden/>
              </w:rPr>
              <w:t>12</w:t>
            </w:r>
            <w:r w:rsidR="002B3A6C">
              <w:rPr>
                <w:noProof/>
                <w:webHidden/>
              </w:rPr>
              <w:fldChar w:fldCharType="end"/>
            </w:r>
          </w:hyperlink>
        </w:p>
        <w:p w14:paraId="320D9FCA" w14:textId="7019E420" w:rsidR="002B3A6C" w:rsidRDefault="0009519F">
          <w:pPr>
            <w:pStyle w:val="TOC3"/>
            <w:tabs>
              <w:tab w:val="left" w:pos="1320"/>
              <w:tab w:val="right" w:leader="dot" w:pos="9350"/>
            </w:tabs>
            <w:rPr>
              <w:rFonts w:eastAsiaTheme="minorEastAsia"/>
              <w:noProof/>
            </w:rPr>
          </w:pPr>
          <w:hyperlink w:anchor="_Toc7189459" w:history="1">
            <w:r w:rsidR="002B3A6C" w:rsidRPr="00003114">
              <w:rPr>
                <w:rStyle w:val="Hyperlink"/>
                <w:noProof/>
                <w:lang w:bidi="en-US"/>
              </w:rPr>
              <w:t>2.4.4</w:t>
            </w:r>
            <w:r w:rsidR="002B3A6C">
              <w:rPr>
                <w:rFonts w:eastAsiaTheme="minorEastAsia"/>
                <w:noProof/>
              </w:rPr>
              <w:tab/>
            </w:r>
            <w:r w:rsidR="002B3A6C" w:rsidRPr="00003114">
              <w:rPr>
                <w:rStyle w:val="Hyperlink"/>
                <w:noProof/>
                <w:lang w:bidi="en-US"/>
              </w:rPr>
              <w:t>Grinding Slurry</w:t>
            </w:r>
            <w:r w:rsidR="002B3A6C">
              <w:rPr>
                <w:noProof/>
                <w:webHidden/>
              </w:rPr>
              <w:tab/>
            </w:r>
            <w:r w:rsidR="002B3A6C">
              <w:rPr>
                <w:noProof/>
                <w:webHidden/>
              </w:rPr>
              <w:fldChar w:fldCharType="begin"/>
            </w:r>
            <w:r w:rsidR="002B3A6C">
              <w:rPr>
                <w:noProof/>
                <w:webHidden/>
              </w:rPr>
              <w:instrText xml:space="preserve"> PAGEREF _Toc7189459 \h </w:instrText>
            </w:r>
            <w:r w:rsidR="002B3A6C">
              <w:rPr>
                <w:noProof/>
                <w:webHidden/>
              </w:rPr>
            </w:r>
            <w:r w:rsidR="002B3A6C">
              <w:rPr>
                <w:noProof/>
                <w:webHidden/>
              </w:rPr>
              <w:fldChar w:fldCharType="separate"/>
            </w:r>
            <w:r w:rsidR="002B3A6C">
              <w:rPr>
                <w:noProof/>
                <w:webHidden/>
              </w:rPr>
              <w:t>13</w:t>
            </w:r>
            <w:r w:rsidR="002B3A6C">
              <w:rPr>
                <w:noProof/>
                <w:webHidden/>
              </w:rPr>
              <w:fldChar w:fldCharType="end"/>
            </w:r>
          </w:hyperlink>
        </w:p>
        <w:p w14:paraId="4FB7CD9E" w14:textId="18BB2EF6" w:rsidR="002B3A6C" w:rsidRDefault="0009519F">
          <w:pPr>
            <w:pStyle w:val="TOC3"/>
            <w:tabs>
              <w:tab w:val="left" w:pos="1320"/>
              <w:tab w:val="right" w:leader="dot" w:pos="9350"/>
            </w:tabs>
            <w:rPr>
              <w:rFonts w:eastAsiaTheme="minorEastAsia"/>
              <w:noProof/>
            </w:rPr>
          </w:pPr>
          <w:hyperlink w:anchor="_Toc7189460" w:history="1">
            <w:r w:rsidR="002B3A6C" w:rsidRPr="00003114">
              <w:rPr>
                <w:rStyle w:val="Hyperlink"/>
                <w:noProof/>
                <w:lang w:bidi="en-US"/>
              </w:rPr>
              <w:t>2.4.5</w:t>
            </w:r>
            <w:r w:rsidR="002B3A6C">
              <w:rPr>
                <w:rFonts w:eastAsiaTheme="minorEastAsia"/>
                <w:noProof/>
              </w:rPr>
              <w:tab/>
            </w:r>
            <w:r w:rsidR="002B3A6C" w:rsidRPr="00003114">
              <w:rPr>
                <w:rStyle w:val="Hyperlink"/>
                <w:noProof/>
                <w:lang w:bidi="en-US"/>
              </w:rPr>
              <w:t>Payment, Incentives, and Disincentives</w:t>
            </w:r>
            <w:r w:rsidR="002B3A6C">
              <w:rPr>
                <w:noProof/>
                <w:webHidden/>
              </w:rPr>
              <w:tab/>
            </w:r>
            <w:r w:rsidR="002B3A6C">
              <w:rPr>
                <w:noProof/>
                <w:webHidden/>
              </w:rPr>
              <w:fldChar w:fldCharType="begin"/>
            </w:r>
            <w:r w:rsidR="002B3A6C">
              <w:rPr>
                <w:noProof/>
                <w:webHidden/>
              </w:rPr>
              <w:instrText xml:space="preserve"> PAGEREF _Toc7189460 \h </w:instrText>
            </w:r>
            <w:r w:rsidR="002B3A6C">
              <w:rPr>
                <w:noProof/>
                <w:webHidden/>
              </w:rPr>
            </w:r>
            <w:r w:rsidR="002B3A6C">
              <w:rPr>
                <w:noProof/>
                <w:webHidden/>
              </w:rPr>
              <w:fldChar w:fldCharType="separate"/>
            </w:r>
            <w:r w:rsidR="002B3A6C">
              <w:rPr>
                <w:noProof/>
                <w:webHidden/>
              </w:rPr>
              <w:t>13</w:t>
            </w:r>
            <w:r w:rsidR="002B3A6C">
              <w:rPr>
                <w:noProof/>
                <w:webHidden/>
              </w:rPr>
              <w:fldChar w:fldCharType="end"/>
            </w:r>
          </w:hyperlink>
        </w:p>
        <w:p w14:paraId="5957F9F1" w14:textId="153182F3" w:rsidR="002B3A6C" w:rsidRDefault="0009519F">
          <w:pPr>
            <w:pStyle w:val="TOC2"/>
            <w:tabs>
              <w:tab w:val="left" w:pos="880"/>
              <w:tab w:val="right" w:leader="dot" w:pos="9350"/>
            </w:tabs>
            <w:rPr>
              <w:rFonts w:eastAsiaTheme="minorEastAsia"/>
              <w:noProof/>
            </w:rPr>
          </w:pPr>
          <w:hyperlink w:anchor="_Toc7189461" w:history="1">
            <w:r w:rsidR="002B3A6C" w:rsidRPr="00003114">
              <w:rPr>
                <w:rStyle w:val="Hyperlink"/>
                <w:noProof/>
                <w:lang w:bidi="en-US"/>
              </w:rPr>
              <w:t>2.5</w:t>
            </w:r>
            <w:r w:rsidR="002B3A6C">
              <w:rPr>
                <w:rFonts w:eastAsiaTheme="minorEastAsia"/>
                <w:noProof/>
              </w:rPr>
              <w:tab/>
            </w:r>
            <w:r w:rsidR="002B3A6C" w:rsidRPr="00003114">
              <w:rPr>
                <w:rStyle w:val="Hyperlink"/>
                <w:noProof/>
                <w:lang w:bidi="en-US"/>
              </w:rPr>
              <w:t>Michigan Department of Transportation</w:t>
            </w:r>
            <w:r w:rsidR="002B3A6C">
              <w:rPr>
                <w:noProof/>
                <w:webHidden/>
              </w:rPr>
              <w:tab/>
            </w:r>
            <w:r w:rsidR="002B3A6C">
              <w:rPr>
                <w:noProof/>
                <w:webHidden/>
              </w:rPr>
              <w:fldChar w:fldCharType="begin"/>
            </w:r>
            <w:r w:rsidR="002B3A6C">
              <w:rPr>
                <w:noProof/>
                <w:webHidden/>
              </w:rPr>
              <w:instrText xml:space="preserve"> PAGEREF _Toc7189461 \h </w:instrText>
            </w:r>
            <w:r w:rsidR="002B3A6C">
              <w:rPr>
                <w:noProof/>
                <w:webHidden/>
              </w:rPr>
            </w:r>
            <w:r w:rsidR="002B3A6C">
              <w:rPr>
                <w:noProof/>
                <w:webHidden/>
              </w:rPr>
              <w:fldChar w:fldCharType="separate"/>
            </w:r>
            <w:r w:rsidR="002B3A6C">
              <w:rPr>
                <w:noProof/>
                <w:webHidden/>
              </w:rPr>
              <w:t>14</w:t>
            </w:r>
            <w:r w:rsidR="002B3A6C">
              <w:rPr>
                <w:noProof/>
                <w:webHidden/>
              </w:rPr>
              <w:fldChar w:fldCharType="end"/>
            </w:r>
          </w:hyperlink>
        </w:p>
        <w:p w14:paraId="1F1C80B3" w14:textId="35C6F3C1" w:rsidR="002B3A6C" w:rsidRDefault="0009519F">
          <w:pPr>
            <w:pStyle w:val="TOC3"/>
            <w:tabs>
              <w:tab w:val="left" w:pos="1320"/>
              <w:tab w:val="right" w:leader="dot" w:pos="9350"/>
            </w:tabs>
            <w:rPr>
              <w:rFonts w:eastAsiaTheme="minorEastAsia"/>
              <w:noProof/>
            </w:rPr>
          </w:pPr>
          <w:hyperlink w:anchor="_Toc7189462" w:history="1">
            <w:r w:rsidR="002B3A6C" w:rsidRPr="00003114">
              <w:rPr>
                <w:rStyle w:val="Hyperlink"/>
                <w:noProof/>
                <w:lang w:bidi="en-US"/>
              </w:rPr>
              <w:t>2.5.1</w:t>
            </w:r>
            <w:r w:rsidR="002B3A6C">
              <w:rPr>
                <w:rFonts w:eastAsiaTheme="minorEastAsia"/>
                <w:noProof/>
              </w:rPr>
              <w:tab/>
            </w:r>
            <w:r w:rsidR="002B3A6C" w:rsidRPr="00003114">
              <w:rPr>
                <w:rStyle w:val="Hyperlink"/>
                <w:noProof/>
                <w:lang w:bidi="en-US"/>
              </w:rPr>
              <w:t>General Construction Requirements</w:t>
            </w:r>
            <w:r w:rsidR="002B3A6C">
              <w:rPr>
                <w:noProof/>
                <w:webHidden/>
              </w:rPr>
              <w:tab/>
            </w:r>
            <w:r w:rsidR="002B3A6C">
              <w:rPr>
                <w:noProof/>
                <w:webHidden/>
              </w:rPr>
              <w:fldChar w:fldCharType="begin"/>
            </w:r>
            <w:r w:rsidR="002B3A6C">
              <w:rPr>
                <w:noProof/>
                <w:webHidden/>
              </w:rPr>
              <w:instrText xml:space="preserve"> PAGEREF _Toc7189462 \h </w:instrText>
            </w:r>
            <w:r w:rsidR="002B3A6C">
              <w:rPr>
                <w:noProof/>
                <w:webHidden/>
              </w:rPr>
            </w:r>
            <w:r w:rsidR="002B3A6C">
              <w:rPr>
                <w:noProof/>
                <w:webHidden/>
              </w:rPr>
              <w:fldChar w:fldCharType="separate"/>
            </w:r>
            <w:r w:rsidR="002B3A6C">
              <w:rPr>
                <w:noProof/>
                <w:webHidden/>
              </w:rPr>
              <w:t>14</w:t>
            </w:r>
            <w:r w:rsidR="002B3A6C">
              <w:rPr>
                <w:noProof/>
                <w:webHidden/>
              </w:rPr>
              <w:fldChar w:fldCharType="end"/>
            </w:r>
          </w:hyperlink>
        </w:p>
        <w:p w14:paraId="238206F4" w14:textId="484324D9" w:rsidR="002B3A6C" w:rsidRDefault="0009519F">
          <w:pPr>
            <w:pStyle w:val="TOC3"/>
            <w:tabs>
              <w:tab w:val="left" w:pos="1320"/>
              <w:tab w:val="right" w:leader="dot" w:pos="9350"/>
            </w:tabs>
            <w:rPr>
              <w:rFonts w:eastAsiaTheme="minorEastAsia"/>
              <w:noProof/>
            </w:rPr>
          </w:pPr>
          <w:hyperlink w:anchor="_Toc7189463" w:history="1">
            <w:r w:rsidR="002B3A6C" w:rsidRPr="00003114">
              <w:rPr>
                <w:rStyle w:val="Hyperlink"/>
                <w:noProof/>
                <w:lang w:bidi="en-US"/>
              </w:rPr>
              <w:t>2.5.2</w:t>
            </w:r>
            <w:r w:rsidR="002B3A6C">
              <w:rPr>
                <w:rFonts w:eastAsiaTheme="minorEastAsia"/>
                <w:noProof/>
              </w:rPr>
              <w:tab/>
            </w:r>
            <w:r w:rsidR="002B3A6C" w:rsidRPr="00003114">
              <w:rPr>
                <w:rStyle w:val="Hyperlink"/>
                <w:noProof/>
                <w:lang w:bidi="en-US"/>
              </w:rPr>
              <w:t>Equipment Requirements</w:t>
            </w:r>
            <w:r w:rsidR="002B3A6C">
              <w:rPr>
                <w:noProof/>
                <w:webHidden/>
              </w:rPr>
              <w:tab/>
            </w:r>
            <w:r w:rsidR="002B3A6C">
              <w:rPr>
                <w:noProof/>
                <w:webHidden/>
              </w:rPr>
              <w:fldChar w:fldCharType="begin"/>
            </w:r>
            <w:r w:rsidR="002B3A6C">
              <w:rPr>
                <w:noProof/>
                <w:webHidden/>
              </w:rPr>
              <w:instrText xml:space="preserve"> PAGEREF _Toc7189463 \h </w:instrText>
            </w:r>
            <w:r w:rsidR="002B3A6C">
              <w:rPr>
                <w:noProof/>
                <w:webHidden/>
              </w:rPr>
            </w:r>
            <w:r w:rsidR="002B3A6C">
              <w:rPr>
                <w:noProof/>
                <w:webHidden/>
              </w:rPr>
              <w:fldChar w:fldCharType="separate"/>
            </w:r>
            <w:r w:rsidR="002B3A6C">
              <w:rPr>
                <w:noProof/>
                <w:webHidden/>
              </w:rPr>
              <w:t>15</w:t>
            </w:r>
            <w:r w:rsidR="002B3A6C">
              <w:rPr>
                <w:noProof/>
                <w:webHidden/>
              </w:rPr>
              <w:fldChar w:fldCharType="end"/>
            </w:r>
          </w:hyperlink>
        </w:p>
        <w:p w14:paraId="4E5193C2" w14:textId="768D31D0" w:rsidR="002B3A6C" w:rsidRDefault="0009519F">
          <w:pPr>
            <w:pStyle w:val="TOC3"/>
            <w:tabs>
              <w:tab w:val="left" w:pos="1320"/>
              <w:tab w:val="right" w:leader="dot" w:pos="9350"/>
            </w:tabs>
            <w:rPr>
              <w:rFonts w:eastAsiaTheme="minorEastAsia"/>
              <w:noProof/>
            </w:rPr>
          </w:pPr>
          <w:hyperlink w:anchor="_Toc7189464" w:history="1">
            <w:r w:rsidR="002B3A6C" w:rsidRPr="00003114">
              <w:rPr>
                <w:rStyle w:val="Hyperlink"/>
                <w:noProof/>
                <w:lang w:bidi="en-US"/>
              </w:rPr>
              <w:t>2.5.3</w:t>
            </w:r>
            <w:r w:rsidR="002B3A6C">
              <w:rPr>
                <w:rFonts w:eastAsiaTheme="minorEastAsia"/>
                <w:noProof/>
              </w:rPr>
              <w:tab/>
            </w:r>
            <w:r w:rsidR="002B3A6C" w:rsidRPr="00003114">
              <w:rPr>
                <w:rStyle w:val="Hyperlink"/>
                <w:noProof/>
                <w:lang w:bidi="en-US"/>
              </w:rPr>
              <w:t>Smoothness Requirements</w:t>
            </w:r>
            <w:r w:rsidR="002B3A6C">
              <w:rPr>
                <w:noProof/>
                <w:webHidden/>
              </w:rPr>
              <w:tab/>
            </w:r>
            <w:r w:rsidR="002B3A6C">
              <w:rPr>
                <w:noProof/>
                <w:webHidden/>
              </w:rPr>
              <w:fldChar w:fldCharType="begin"/>
            </w:r>
            <w:r w:rsidR="002B3A6C">
              <w:rPr>
                <w:noProof/>
                <w:webHidden/>
              </w:rPr>
              <w:instrText xml:space="preserve"> PAGEREF _Toc7189464 \h </w:instrText>
            </w:r>
            <w:r w:rsidR="002B3A6C">
              <w:rPr>
                <w:noProof/>
                <w:webHidden/>
              </w:rPr>
            </w:r>
            <w:r w:rsidR="002B3A6C">
              <w:rPr>
                <w:noProof/>
                <w:webHidden/>
              </w:rPr>
              <w:fldChar w:fldCharType="separate"/>
            </w:r>
            <w:r w:rsidR="002B3A6C">
              <w:rPr>
                <w:noProof/>
                <w:webHidden/>
              </w:rPr>
              <w:t>15</w:t>
            </w:r>
            <w:r w:rsidR="002B3A6C">
              <w:rPr>
                <w:noProof/>
                <w:webHidden/>
              </w:rPr>
              <w:fldChar w:fldCharType="end"/>
            </w:r>
          </w:hyperlink>
        </w:p>
        <w:p w14:paraId="2A9E6081" w14:textId="57E70495" w:rsidR="002B3A6C" w:rsidRDefault="0009519F">
          <w:pPr>
            <w:pStyle w:val="TOC3"/>
            <w:tabs>
              <w:tab w:val="left" w:pos="1320"/>
              <w:tab w:val="right" w:leader="dot" w:pos="9350"/>
            </w:tabs>
            <w:rPr>
              <w:rFonts w:eastAsiaTheme="minorEastAsia"/>
              <w:noProof/>
            </w:rPr>
          </w:pPr>
          <w:hyperlink w:anchor="_Toc7189465" w:history="1">
            <w:r w:rsidR="002B3A6C" w:rsidRPr="00003114">
              <w:rPr>
                <w:rStyle w:val="Hyperlink"/>
                <w:noProof/>
                <w:lang w:bidi="en-US"/>
              </w:rPr>
              <w:t>2.5.4</w:t>
            </w:r>
            <w:r w:rsidR="002B3A6C">
              <w:rPr>
                <w:rFonts w:eastAsiaTheme="minorEastAsia"/>
                <w:noProof/>
              </w:rPr>
              <w:tab/>
            </w:r>
            <w:r w:rsidR="002B3A6C" w:rsidRPr="00003114">
              <w:rPr>
                <w:rStyle w:val="Hyperlink"/>
                <w:noProof/>
                <w:lang w:bidi="en-US"/>
              </w:rPr>
              <w:t>Grinding Slurry</w:t>
            </w:r>
            <w:r w:rsidR="002B3A6C">
              <w:rPr>
                <w:noProof/>
                <w:webHidden/>
              </w:rPr>
              <w:tab/>
            </w:r>
            <w:r w:rsidR="002B3A6C">
              <w:rPr>
                <w:noProof/>
                <w:webHidden/>
              </w:rPr>
              <w:fldChar w:fldCharType="begin"/>
            </w:r>
            <w:r w:rsidR="002B3A6C">
              <w:rPr>
                <w:noProof/>
                <w:webHidden/>
              </w:rPr>
              <w:instrText xml:space="preserve"> PAGEREF _Toc7189465 \h </w:instrText>
            </w:r>
            <w:r w:rsidR="002B3A6C">
              <w:rPr>
                <w:noProof/>
                <w:webHidden/>
              </w:rPr>
            </w:r>
            <w:r w:rsidR="002B3A6C">
              <w:rPr>
                <w:noProof/>
                <w:webHidden/>
              </w:rPr>
              <w:fldChar w:fldCharType="separate"/>
            </w:r>
            <w:r w:rsidR="002B3A6C">
              <w:rPr>
                <w:noProof/>
                <w:webHidden/>
              </w:rPr>
              <w:t>16</w:t>
            </w:r>
            <w:r w:rsidR="002B3A6C">
              <w:rPr>
                <w:noProof/>
                <w:webHidden/>
              </w:rPr>
              <w:fldChar w:fldCharType="end"/>
            </w:r>
          </w:hyperlink>
        </w:p>
        <w:p w14:paraId="18E90557" w14:textId="6ED6B4DD" w:rsidR="002B3A6C" w:rsidRDefault="0009519F">
          <w:pPr>
            <w:pStyle w:val="TOC3"/>
            <w:tabs>
              <w:tab w:val="left" w:pos="1320"/>
              <w:tab w:val="right" w:leader="dot" w:pos="9350"/>
            </w:tabs>
            <w:rPr>
              <w:rFonts w:eastAsiaTheme="minorEastAsia"/>
              <w:noProof/>
            </w:rPr>
          </w:pPr>
          <w:hyperlink w:anchor="_Toc7189466" w:history="1">
            <w:r w:rsidR="002B3A6C" w:rsidRPr="00003114">
              <w:rPr>
                <w:rStyle w:val="Hyperlink"/>
                <w:noProof/>
                <w:lang w:bidi="en-US"/>
              </w:rPr>
              <w:t>2.5.5</w:t>
            </w:r>
            <w:r w:rsidR="002B3A6C">
              <w:rPr>
                <w:rFonts w:eastAsiaTheme="minorEastAsia"/>
                <w:noProof/>
              </w:rPr>
              <w:tab/>
            </w:r>
            <w:r w:rsidR="002B3A6C" w:rsidRPr="00003114">
              <w:rPr>
                <w:rStyle w:val="Hyperlink"/>
                <w:noProof/>
                <w:lang w:bidi="en-US"/>
              </w:rPr>
              <w:t>Payment, Incentives, and Disincentives</w:t>
            </w:r>
            <w:r w:rsidR="002B3A6C">
              <w:rPr>
                <w:noProof/>
                <w:webHidden/>
              </w:rPr>
              <w:tab/>
            </w:r>
            <w:r w:rsidR="002B3A6C">
              <w:rPr>
                <w:noProof/>
                <w:webHidden/>
              </w:rPr>
              <w:fldChar w:fldCharType="begin"/>
            </w:r>
            <w:r w:rsidR="002B3A6C">
              <w:rPr>
                <w:noProof/>
                <w:webHidden/>
              </w:rPr>
              <w:instrText xml:space="preserve"> PAGEREF _Toc7189466 \h </w:instrText>
            </w:r>
            <w:r w:rsidR="002B3A6C">
              <w:rPr>
                <w:noProof/>
                <w:webHidden/>
              </w:rPr>
            </w:r>
            <w:r w:rsidR="002B3A6C">
              <w:rPr>
                <w:noProof/>
                <w:webHidden/>
              </w:rPr>
              <w:fldChar w:fldCharType="separate"/>
            </w:r>
            <w:r w:rsidR="002B3A6C">
              <w:rPr>
                <w:noProof/>
                <w:webHidden/>
              </w:rPr>
              <w:t>17</w:t>
            </w:r>
            <w:r w:rsidR="002B3A6C">
              <w:rPr>
                <w:noProof/>
                <w:webHidden/>
              </w:rPr>
              <w:fldChar w:fldCharType="end"/>
            </w:r>
          </w:hyperlink>
        </w:p>
        <w:p w14:paraId="3E7E913B" w14:textId="434C70F7" w:rsidR="002B3A6C" w:rsidRDefault="0009519F">
          <w:pPr>
            <w:pStyle w:val="TOC2"/>
            <w:tabs>
              <w:tab w:val="left" w:pos="880"/>
              <w:tab w:val="right" w:leader="dot" w:pos="9350"/>
            </w:tabs>
            <w:rPr>
              <w:rFonts w:eastAsiaTheme="minorEastAsia"/>
              <w:noProof/>
            </w:rPr>
          </w:pPr>
          <w:hyperlink w:anchor="_Toc7189467" w:history="1">
            <w:r w:rsidR="002B3A6C" w:rsidRPr="00003114">
              <w:rPr>
                <w:rStyle w:val="Hyperlink"/>
                <w:noProof/>
                <w:lang w:bidi="en-US"/>
              </w:rPr>
              <w:t>2.6</w:t>
            </w:r>
            <w:r w:rsidR="002B3A6C">
              <w:rPr>
                <w:rFonts w:eastAsiaTheme="minorEastAsia"/>
                <w:noProof/>
              </w:rPr>
              <w:tab/>
            </w:r>
            <w:r w:rsidR="002B3A6C" w:rsidRPr="00003114">
              <w:rPr>
                <w:rStyle w:val="Hyperlink"/>
                <w:noProof/>
                <w:lang w:bidi="en-US"/>
              </w:rPr>
              <w:t>Minnesota Department of Transportation</w:t>
            </w:r>
            <w:r w:rsidR="002B3A6C">
              <w:rPr>
                <w:noProof/>
                <w:webHidden/>
              </w:rPr>
              <w:tab/>
            </w:r>
            <w:r w:rsidR="002B3A6C">
              <w:rPr>
                <w:noProof/>
                <w:webHidden/>
              </w:rPr>
              <w:fldChar w:fldCharType="begin"/>
            </w:r>
            <w:r w:rsidR="002B3A6C">
              <w:rPr>
                <w:noProof/>
                <w:webHidden/>
              </w:rPr>
              <w:instrText xml:space="preserve"> PAGEREF _Toc7189467 \h </w:instrText>
            </w:r>
            <w:r w:rsidR="002B3A6C">
              <w:rPr>
                <w:noProof/>
                <w:webHidden/>
              </w:rPr>
            </w:r>
            <w:r w:rsidR="002B3A6C">
              <w:rPr>
                <w:noProof/>
                <w:webHidden/>
              </w:rPr>
              <w:fldChar w:fldCharType="separate"/>
            </w:r>
            <w:r w:rsidR="002B3A6C">
              <w:rPr>
                <w:noProof/>
                <w:webHidden/>
              </w:rPr>
              <w:t>17</w:t>
            </w:r>
            <w:r w:rsidR="002B3A6C">
              <w:rPr>
                <w:noProof/>
                <w:webHidden/>
              </w:rPr>
              <w:fldChar w:fldCharType="end"/>
            </w:r>
          </w:hyperlink>
        </w:p>
        <w:p w14:paraId="189647DF" w14:textId="46C7E1B5" w:rsidR="002B3A6C" w:rsidRDefault="0009519F">
          <w:pPr>
            <w:pStyle w:val="TOC3"/>
            <w:tabs>
              <w:tab w:val="left" w:pos="1320"/>
              <w:tab w:val="right" w:leader="dot" w:pos="9350"/>
            </w:tabs>
            <w:rPr>
              <w:rFonts w:eastAsiaTheme="minorEastAsia"/>
              <w:noProof/>
            </w:rPr>
          </w:pPr>
          <w:hyperlink w:anchor="_Toc7189468" w:history="1">
            <w:r w:rsidR="002B3A6C" w:rsidRPr="00003114">
              <w:rPr>
                <w:rStyle w:val="Hyperlink"/>
                <w:noProof/>
                <w:lang w:bidi="en-US"/>
              </w:rPr>
              <w:t>2.6.1</w:t>
            </w:r>
            <w:r w:rsidR="002B3A6C">
              <w:rPr>
                <w:rFonts w:eastAsiaTheme="minorEastAsia"/>
                <w:noProof/>
              </w:rPr>
              <w:tab/>
            </w:r>
            <w:r w:rsidR="002B3A6C" w:rsidRPr="00003114">
              <w:rPr>
                <w:rStyle w:val="Hyperlink"/>
                <w:noProof/>
                <w:lang w:bidi="en-US"/>
              </w:rPr>
              <w:t>General Construction Requirements</w:t>
            </w:r>
            <w:r w:rsidR="002B3A6C">
              <w:rPr>
                <w:noProof/>
                <w:webHidden/>
              </w:rPr>
              <w:tab/>
            </w:r>
            <w:r w:rsidR="002B3A6C">
              <w:rPr>
                <w:noProof/>
                <w:webHidden/>
              </w:rPr>
              <w:fldChar w:fldCharType="begin"/>
            </w:r>
            <w:r w:rsidR="002B3A6C">
              <w:rPr>
                <w:noProof/>
                <w:webHidden/>
              </w:rPr>
              <w:instrText xml:space="preserve"> PAGEREF _Toc7189468 \h </w:instrText>
            </w:r>
            <w:r w:rsidR="002B3A6C">
              <w:rPr>
                <w:noProof/>
                <w:webHidden/>
              </w:rPr>
            </w:r>
            <w:r w:rsidR="002B3A6C">
              <w:rPr>
                <w:noProof/>
                <w:webHidden/>
              </w:rPr>
              <w:fldChar w:fldCharType="separate"/>
            </w:r>
            <w:r w:rsidR="002B3A6C">
              <w:rPr>
                <w:noProof/>
                <w:webHidden/>
              </w:rPr>
              <w:t>17</w:t>
            </w:r>
            <w:r w:rsidR="002B3A6C">
              <w:rPr>
                <w:noProof/>
                <w:webHidden/>
              </w:rPr>
              <w:fldChar w:fldCharType="end"/>
            </w:r>
          </w:hyperlink>
        </w:p>
        <w:p w14:paraId="584FFBC5" w14:textId="14170623" w:rsidR="002B3A6C" w:rsidRDefault="0009519F">
          <w:pPr>
            <w:pStyle w:val="TOC3"/>
            <w:tabs>
              <w:tab w:val="left" w:pos="1320"/>
              <w:tab w:val="right" w:leader="dot" w:pos="9350"/>
            </w:tabs>
            <w:rPr>
              <w:rFonts w:eastAsiaTheme="minorEastAsia"/>
              <w:noProof/>
            </w:rPr>
          </w:pPr>
          <w:hyperlink w:anchor="_Toc7189469" w:history="1">
            <w:r w:rsidR="002B3A6C" w:rsidRPr="00003114">
              <w:rPr>
                <w:rStyle w:val="Hyperlink"/>
                <w:noProof/>
                <w:lang w:bidi="en-US"/>
              </w:rPr>
              <w:t>2.6.2</w:t>
            </w:r>
            <w:r w:rsidR="002B3A6C">
              <w:rPr>
                <w:rFonts w:eastAsiaTheme="minorEastAsia"/>
                <w:noProof/>
              </w:rPr>
              <w:tab/>
            </w:r>
            <w:r w:rsidR="002B3A6C" w:rsidRPr="00003114">
              <w:rPr>
                <w:rStyle w:val="Hyperlink"/>
                <w:noProof/>
                <w:lang w:bidi="en-US"/>
              </w:rPr>
              <w:t>Equipment Requirements</w:t>
            </w:r>
            <w:r w:rsidR="002B3A6C">
              <w:rPr>
                <w:noProof/>
                <w:webHidden/>
              </w:rPr>
              <w:tab/>
            </w:r>
            <w:r w:rsidR="002B3A6C">
              <w:rPr>
                <w:noProof/>
                <w:webHidden/>
              </w:rPr>
              <w:fldChar w:fldCharType="begin"/>
            </w:r>
            <w:r w:rsidR="002B3A6C">
              <w:rPr>
                <w:noProof/>
                <w:webHidden/>
              </w:rPr>
              <w:instrText xml:space="preserve"> PAGEREF _Toc7189469 \h </w:instrText>
            </w:r>
            <w:r w:rsidR="002B3A6C">
              <w:rPr>
                <w:noProof/>
                <w:webHidden/>
              </w:rPr>
            </w:r>
            <w:r w:rsidR="002B3A6C">
              <w:rPr>
                <w:noProof/>
                <w:webHidden/>
              </w:rPr>
              <w:fldChar w:fldCharType="separate"/>
            </w:r>
            <w:r w:rsidR="002B3A6C">
              <w:rPr>
                <w:noProof/>
                <w:webHidden/>
              </w:rPr>
              <w:t>17</w:t>
            </w:r>
            <w:r w:rsidR="002B3A6C">
              <w:rPr>
                <w:noProof/>
                <w:webHidden/>
              </w:rPr>
              <w:fldChar w:fldCharType="end"/>
            </w:r>
          </w:hyperlink>
        </w:p>
        <w:p w14:paraId="0F7A9288" w14:textId="27DCBC1F" w:rsidR="002B3A6C" w:rsidRDefault="0009519F">
          <w:pPr>
            <w:pStyle w:val="TOC3"/>
            <w:tabs>
              <w:tab w:val="left" w:pos="1320"/>
              <w:tab w:val="right" w:leader="dot" w:pos="9350"/>
            </w:tabs>
            <w:rPr>
              <w:rFonts w:eastAsiaTheme="minorEastAsia"/>
              <w:noProof/>
            </w:rPr>
          </w:pPr>
          <w:hyperlink w:anchor="_Toc7189470" w:history="1">
            <w:r w:rsidR="002B3A6C" w:rsidRPr="00003114">
              <w:rPr>
                <w:rStyle w:val="Hyperlink"/>
                <w:noProof/>
                <w:lang w:bidi="en-US"/>
              </w:rPr>
              <w:t>2.6.3</w:t>
            </w:r>
            <w:r w:rsidR="002B3A6C">
              <w:rPr>
                <w:rFonts w:eastAsiaTheme="minorEastAsia"/>
                <w:noProof/>
              </w:rPr>
              <w:tab/>
            </w:r>
            <w:r w:rsidR="002B3A6C" w:rsidRPr="00003114">
              <w:rPr>
                <w:rStyle w:val="Hyperlink"/>
                <w:noProof/>
                <w:lang w:bidi="en-US"/>
              </w:rPr>
              <w:t>Smoothness Requirements</w:t>
            </w:r>
            <w:r w:rsidR="002B3A6C">
              <w:rPr>
                <w:noProof/>
                <w:webHidden/>
              </w:rPr>
              <w:tab/>
            </w:r>
            <w:r w:rsidR="002B3A6C">
              <w:rPr>
                <w:noProof/>
                <w:webHidden/>
              </w:rPr>
              <w:fldChar w:fldCharType="begin"/>
            </w:r>
            <w:r w:rsidR="002B3A6C">
              <w:rPr>
                <w:noProof/>
                <w:webHidden/>
              </w:rPr>
              <w:instrText xml:space="preserve"> PAGEREF _Toc7189470 \h </w:instrText>
            </w:r>
            <w:r w:rsidR="002B3A6C">
              <w:rPr>
                <w:noProof/>
                <w:webHidden/>
              </w:rPr>
            </w:r>
            <w:r w:rsidR="002B3A6C">
              <w:rPr>
                <w:noProof/>
                <w:webHidden/>
              </w:rPr>
              <w:fldChar w:fldCharType="separate"/>
            </w:r>
            <w:r w:rsidR="002B3A6C">
              <w:rPr>
                <w:noProof/>
                <w:webHidden/>
              </w:rPr>
              <w:t>18</w:t>
            </w:r>
            <w:r w:rsidR="002B3A6C">
              <w:rPr>
                <w:noProof/>
                <w:webHidden/>
              </w:rPr>
              <w:fldChar w:fldCharType="end"/>
            </w:r>
          </w:hyperlink>
        </w:p>
        <w:p w14:paraId="6C541656" w14:textId="6238EA40" w:rsidR="002B3A6C" w:rsidRDefault="0009519F">
          <w:pPr>
            <w:pStyle w:val="TOC3"/>
            <w:tabs>
              <w:tab w:val="left" w:pos="1320"/>
              <w:tab w:val="right" w:leader="dot" w:pos="9350"/>
            </w:tabs>
            <w:rPr>
              <w:rFonts w:eastAsiaTheme="minorEastAsia"/>
              <w:noProof/>
            </w:rPr>
          </w:pPr>
          <w:hyperlink w:anchor="_Toc7189471" w:history="1">
            <w:r w:rsidR="002B3A6C" w:rsidRPr="00003114">
              <w:rPr>
                <w:rStyle w:val="Hyperlink"/>
                <w:noProof/>
                <w:lang w:bidi="en-US"/>
              </w:rPr>
              <w:t>2.6.4</w:t>
            </w:r>
            <w:r w:rsidR="002B3A6C">
              <w:rPr>
                <w:rFonts w:eastAsiaTheme="minorEastAsia"/>
                <w:noProof/>
              </w:rPr>
              <w:tab/>
            </w:r>
            <w:r w:rsidR="002B3A6C" w:rsidRPr="00003114">
              <w:rPr>
                <w:rStyle w:val="Hyperlink"/>
                <w:noProof/>
                <w:lang w:bidi="en-US"/>
              </w:rPr>
              <w:t>Grinding Slurry</w:t>
            </w:r>
            <w:r w:rsidR="002B3A6C">
              <w:rPr>
                <w:noProof/>
                <w:webHidden/>
              </w:rPr>
              <w:tab/>
            </w:r>
            <w:r w:rsidR="002B3A6C">
              <w:rPr>
                <w:noProof/>
                <w:webHidden/>
              </w:rPr>
              <w:fldChar w:fldCharType="begin"/>
            </w:r>
            <w:r w:rsidR="002B3A6C">
              <w:rPr>
                <w:noProof/>
                <w:webHidden/>
              </w:rPr>
              <w:instrText xml:space="preserve"> PAGEREF _Toc7189471 \h </w:instrText>
            </w:r>
            <w:r w:rsidR="002B3A6C">
              <w:rPr>
                <w:noProof/>
                <w:webHidden/>
              </w:rPr>
            </w:r>
            <w:r w:rsidR="002B3A6C">
              <w:rPr>
                <w:noProof/>
                <w:webHidden/>
              </w:rPr>
              <w:fldChar w:fldCharType="separate"/>
            </w:r>
            <w:r w:rsidR="002B3A6C">
              <w:rPr>
                <w:noProof/>
                <w:webHidden/>
              </w:rPr>
              <w:t>19</w:t>
            </w:r>
            <w:r w:rsidR="002B3A6C">
              <w:rPr>
                <w:noProof/>
                <w:webHidden/>
              </w:rPr>
              <w:fldChar w:fldCharType="end"/>
            </w:r>
          </w:hyperlink>
        </w:p>
        <w:p w14:paraId="70E9E484" w14:textId="341A78C2" w:rsidR="002B3A6C" w:rsidRDefault="0009519F">
          <w:pPr>
            <w:pStyle w:val="TOC3"/>
            <w:tabs>
              <w:tab w:val="left" w:pos="1320"/>
              <w:tab w:val="right" w:leader="dot" w:pos="9350"/>
            </w:tabs>
            <w:rPr>
              <w:rFonts w:eastAsiaTheme="minorEastAsia"/>
              <w:noProof/>
            </w:rPr>
          </w:pPr>
          <w:hyperlink w:anchor="_Toc7189472" w:history="1">
            <w:r w:rsidR="002B3A6C" w:rsidRPr="00003114">
              <w:rPr>
                <w:rStyle w:val="Hyperlink"/>
                <w:noProof/>
                <w:lang w:bidi="en-US"/>
              </w:rPr>
              <w:t>2.6.5</w:t>
            </w:r>
            <w:r w:rsidR="002B3A6C">
              <w:rPr>
                <w:rFonts w:eastAsiaTheme="minorEastAsia"/>
                <w:noProof/>
              </w:rPr>
              <w:tab/>
            </w:r>
            <w:r w:rsidR="002B3A6C" w:rsidRPr="00003114">
              <w:rPr>
                <w:rStyle w:val="Hyperlink"/>
                <w:noProof/>
                <w:lang w:bidi="en-US"/>
              </w:rPr>
              <w:t>Payment, Incentives, and Disincentives</w:t>
            </w:r>
            <w:r w:rsidR="002B3A6C">
              <w:rPr>
                <w:noProof/>
                <w:webHidden/>
              </w:rPr>
              <w:tab/>
            </w:r>
            <w:r w:rsidR="002B3A6C">
              <w:rPr>
                <w:noProof/>
                <w:webHidden/>
              </w:rPr>
              <w:fldChar w:fldCharType="begin"/>
            </w:r>
            <w:r w:rsidR="002B3A6C">
              <w:rPr>
                <w:noProof/>
                <w:webHidden/>
              </w:rPr>
              <w:instrText xml:space="preserve"> PAGEREF _Toc7189472 \h </w:instrText>
            </w:r>
            <w:r w:rsidR="002B3A6C">
              <w:rPr>
                <w:noProof/>
                <w:webHidden/>
              </w:rPr>
            </w:r>
            <w:r w:rsidR="002B3A6C">
              <w:rPr>
                <w:noProof/>
                <w:webHidden/>
              </w:rPr>
              <w:fldChar w:fldCharType="separate"/>
            </w:r>
            <w:r w:rsidR="002B3A6C">
              <w:rPr>
                <w:noProof/>
                <w:webHidden/>
              </w:rPr>
              <w:t>20</w:t>
            </w:r>
            <w:r w:rsidR="002B3A6C">
              <w:rPr>
                <w:noProof/>
                <w:webHidden/>
              </w:rPr>
              <w:fldChar w:fldCharType="end"/>
            </w:r>
          </w:hyperlink>
        </w:p>
        <w:p w14:paraId="57F07EC8" w14:textId="1F1A51BB" w:rsidR="002B3A6C" w:rsidRDefault="0009519F">
          <w:pPr>
            <w:pStyle w:val="TOC2"/>
            <w:tabs>
              <w:tab w:val="left" w:pos="880"/>
              <w:tab w:val="right" w:leader="dot" w:pos="9350"/>
            </w:tabs>
            <w:rPr>
              <w:rFonts w:eastAsiaTheme="minorEastAsia"/>
              <w:noProof/>
            </w:rPr>
          </w:pPr>
          <w:hyperlink w:anchor="_Toc7189473" w:history="1">
            <w:r w:rsidR="002B3A6C" w:rsidRPr="00003114">
              <w:rPr>
                <w:rStyle w:val="Hyperlink"/>
                <w:noProof/>
                <w:lang w:bidi="en-US"/>
              </w:rPr>
              <w:t>2.7</w:t>
            </w:r>
            <w:r w:rsidR="002B3A6C">
              <w:rPr>
                <w:rFonts w:eastAsiaTheme="minorEastAsia"/>
                <w:noProof/>
              </w:rPr>
              <w:tab/>
            </w:r>
            <w:r w:rsidR="002B3A6C" w:rsidRPr="00003114">
              <w:rPr>
                <w:rStyle w:val="Hyperlink"/>
                <w:noProof/>
                <w:lang w:bidi="en-US"/>
              </w:rPr>
              <w:t>Missouri Department of Transportation</w:t>
            </w:r>
            <w:r w:rsidR="002B3A6C">
              <w:rPr>
                <w:noProof/>
                <w:webHidden/>
              </w:rPr>
              <w:tab/>
            </w:r>
            <w:r w:rsidR="002B3A6C">
              <w:rPr>
                <w:noProof/>
                <w:webHidden/>
              </w:rPr>
              <w:fldChar w:fldCharType="begin"/>
            </w:r>
            <w:r w:rsidR="002B3A6C">
              <w:rPr>
                <w:noProof/>
                <w:webHidden/>
              </w:rPr>
              <w:instrText xml:space="preserve"> PAGEREF _Toc7189473 \h </w:instrText>
            </w:r>
            <w:r w:rsidR="002B3A6C">
              <w:rPr>
                <w:noProof/>
                <w:webHidden/>
              </w:rPr>
            </w:r>
            <w:r w:rsidR="002B3A6C">
              <w:rPr>
                <w:noProof/>
                <w:webHidden/>
              </w:rPr>
              <w:fldChar w:fldCharType="separate"/>
            </w:r>
            <w:r w:rsidR="002B3A6C">
              <w:rPr>
                <w:noProof/>
                <w:webHidden/>
              </w:rPr>
              <w:t>21</w:t>
            </w:r>
            <w:r w:rsidR="002B3A6C">
              <w:rPr>
                <w:noProof/>
                <w:webHidden/>
              </w:rPr>
              <w:fldChar w:fldCharType="end"/>
            </w:r>
          </w:hyperlink>
        </w:p>
        <w:p w14:paraId="403CAEF9" w14:textId="7644E22E" w:rsidR="002B3A6C" w:rsidRDefault="0009519F">
          <w:pPr>
            <w:pStyle w:val="TOC3"/>
            <w:tabs>
              <w:tab w:val="left" w:pos="1320"/>
              <w:tab w:val="right" w:leader="dot" w:pos="9350"/>
            </w:tabs>
            <w:rPr>
              <w:rFonts w:eastAsiaTheme="minorEastAsia"/>
              <w:noProof/>
            </w:rPr>
          </w:pPr>
          <w:hyperlink w:anchor="_Toc7189474" w:history="1">
            <w:r w:rsidR="002B3A6C" w:rsidRPr="00003114">
              <w:rPr>
                <w:rStyle w:val="Hyperlink"/>
                <w:noProof/>
                <w:lang w:bidi="en-US"/>
              </w:rPr>
              <w:t>2.7.1</w:t>
            </w:r>
            <w:r w:rsidR="002B3A6C">
              <w:rPr>
                <w:rFonts w:eastAsiaTheme="minorEastAsia"/>
                <w:noProof/>
              </w:rPr>
              <w:tab/>
            </w:r>
            <w:r w:rsidR="002B3A6C" w:rsidRPr="00003114">
              <w:rPr>
                <w:rStyle w:val="Hyperlink"/>
                <w:noProof/>
                <w:lang w:bidi="en-US"/>
              </w:rPr>
              <w:t>General Construction Requirements</w:t>
            </w:r>
            <w:r w:rsidR="002B3A6C">
              <w:rPr>
                <w:noProof/>
                <w:webHidden/>
              </w:rPr>
              <w:tab/>
            </w:r>
            <w:r w:rsidR="002B3A6C">
              <w:rPr>
                <w:noProof/>
                <w:webHidden/>
              </w:rPr>
              <w:fldChar w:fldCharType="begin"/>
            </w:r>
            <w:r w:rsidR="002B3A6C">
              <w:rPr>
                <w:noProof/>
                <w:webHidden/>
              </w:rPr>
              <w:instrText xml:space="preserve"> PAGEREF _Toc7189474 \h </w:instrText>
            </w:r>
            <w:r w:rsidR="002B3A6C">
              <w:rPr>
                <w:noProof/>
                <w:webHidden/>
              </w:rPr>
            </w:r>
            <w:r w:rsidR="002B3A6C">
              <w:rPr>
                <w:noProof/>
                <w:webHidden/>
              </w:rPr>
              <w:fldChar w:fldCharType="separate"/>
            </w:r>
            <w:r w:rsidR="002B3A6C">
              <w:rPr>
                <w:noProof/>
                <w:webHidden/>
              </w:rPr>
              <w:t>21</w:t>
            </w:r>
            <w:r w:rsidR="002B3A6C">
              <w:rPr>
                <w:noProof/>
                <w:webHidden/>
              </w:rPr>
              <w:fldChar w:fldCharType="end"/>
            </w:r>
          </w:hyperlink>
        </w:p>
        <w:p w14:paraId="73116B02" w14:textId="377CBCCE" w:rsidR="002B3A6C" w:rsidRDefault="0009519F">
          <w:pPr>
            <w:pStyle w:val="TOC3"/>
            <w:tabs>
              <w:tab w:val="left" w:pos="1320"/>
              <w:tab w:val="right" w:leader="dot" w:pos="9350"/>
            </w:tabs>
            <w:rPr>
              <w:rFonts w:eastAsiaTheme="minorEastAsia"/>
              <w:noProof/>
            </w:rPr>
          </w:pPr>
          <w:hyperlink w:anchor="_Toc7189475" w:history="1">
            <w:r w:rsidR="002B3A6C" w:rsidRPr="00003114">
              <w:rPr>
                <w:rStyle w:val="Hyperlink"/>
                <w:noProof/>
                <w:lang w:bidi="en-US"/>
              </w:rPr>
              <w:t>2.7.2</w:t>
            </w:r>
            <w:r w:rsidR="002B3A6C">
              <w:rPr>
                <w:rFonts w:eastAsiaTheme="minorEastAsia"/>
                <w:noProof/>
              </w:rPr>
              <w:tab/>
            </w:r>
            <w:r w:rsidR="002B3A6C" w:rsidRPr="00003114">
              <w:rPr>
                <w:rStyle w:val="Hyperlink"/>
                <w:noProof/>
                <w:lang w:bidi="en-US"/>
              </w:rPr>
              <w:t>Equipment Requirements</w:t>
            </w:r>
            <w:r w:rsidR="002B3A6C">
              <w:rPr>
                <w:noProof/>
                <w:webHidden/>
              </w:rPr>
              <w:tab/>
            </w:r>
            <w:r w:rsidR="002B3A6C">
              <w:rPr>
                <w:noProof/>
                <w:webHidden/>
              </w:rPr>
              <w:fldChar w:fldCharType="begin"/>
            </w:r>
            <w:r w:rsidR="002B3A6C">
              <w:rPr>
                <w:noProof/>
                <w:webHidden/>
              </w:rPr>
              <w:instrText xml:space="preserve"> PAGEREF _Toc7189475 \h </w:instrText>
            </w:r>
            <w:r w:rsidR="002B3A6C">
              <w:rPr>
                <w:noProof/>
                <w:webHidden/>
              </w:rPr>
            </w:r>
            <w:r w:rsidR="002B3A6C">
              <w:rPr>
                <w:noProof/>
                <w:webHidden/>
              </w:rPr>
              <w:fldChar w:fldCharType="separate"/>
            </w:r>
            <w:r w:rsidR="002B3A6C">
              <w:rPr>
                <w:noProof/>
                <w:webHidden/>
              </w:rPr>
              <w:t>21</w:t>
            </w:r>
            <w:r w:rsidR="002B3A6C">
              <w:rPr>
                <w:noProof/>
                <w:webHidden/>
              </w:rPr>
              <w:fldChar w:fldCharType="end"/>
            </w:r>
          </w:hyperlink>
        </w:p>
        <w:p w14:paraId="7E4322C9" w14:textId="57CE9E45" w:rsidR="002B3A6C" w:rsidRDefault="0009519F">
          <w:pPr>
            <w:pStyle w:val="TOC3"/>
            <w:tabs>
              <w:tab w:val="left" w:pos="1320"/>
              <w:tab w:val="right" w:leader="dot" w:pos="9350"/>
            </w:tabs>
            <w:rPr>
              <w:rFonts w:eastAsiaTheme="minorEastAsia"/>
              <w:noProof/>
            </w:rPr>
          </w:pPr>
          <w:hyperlink w:anchor="_Toc7189476" w:history="1">
            <w:r w:rsidR="002B3A6C" w:rsidRPr="00003114">
              <w:rPr>
                <w:rStyle w:val="Hyperlink"/>
                <w:noProof/>
                <w:lang w:bidi="en-US"/>
              </w:rPr>
              <w:t>2.7.3</w:t>
            </w:r>
            <w:r w:rsidR="002B3A6C">
              <w:rPr>
                <w:rFonts w:eastAsiaTheme="minorEastAsia"/>
                <w:noProof/>
              </w:rPr>
              <w:tab/>
            </w:r>
            <w:r w:rsidR="002B3A6C" w:rsidRPr="00003114">
              <w:rPr>
                <w:rStyle w:val="Hyperlink"/>
                <w:noProof/>
                <w:lang w:bidi="en-US"/>
              </w:rPr>
              <w:t>Smoothness Requirements</w:t>
            </w:r>
            <w:r w:rsidR="002B3A6C">
              <w:rPr>
                <w:noProof/>
                <w:webHidden/>
              </w:rPr>
              <w:tab/>
            </w:r>
            <w:r w:rsidR="002B3A6C">
              <w:rPr>
                <w:noProof/>
                <w:webHidden/>
              </w:rPr>
              <w:fldChar w:fldCharType="begin"/>
            </w:r>
            <w:r w:rsidR="002B3A6C">
              <w:rPr>
                <w:noProof/>
                <w:webHidden/>
              </w:rPr>
              <w:instrText xml:space="preserve"> PAGEREF _Toc7189476 \h </w:instrText>
            </w:r>
            <w:r w:rsidR="002B3A6C">
              <w:rPr>
                <w:noProof/>
                <w:webHidden/>
              </w:rPr>
            </w:r>
            <w:r w:rsidR="002B3A6C">
              <w:rPr>
                <w:noProof/>
                <w:webHidden/>
              </w:rPr>
              <w:fldChar w:fldCharType="separate"/>
            </w:r>
            <w:r w:rsidR="002B3A6C">
              <w:rPr>
                <w:noProof/>
                <w:webHidden/>
              </w:rPr>
              <w:t>21</w:t>
            </w:r>
            <w:r w:rsidR="002B3A6C">
              <w:rPr>
                <w:noProof/>
                <w:webHidden/>
              </w:rPr>
              <w:fldChar w:fldCharType="end"/>
            </w:r>
          </w:hyperlink>
        </w:p>
        <w:p w14:paraId="709A6AFC" w14:textId="4ED59A86" w:rsidR="002B3A6C" w:rsidRDefault="0009519F">
          <w:pPr>
            <w:pStyle w:val="TOC3"/>
            <w:tabs>
              <w:tab w:val="left" w:pos="1320"/>
              <w:tab w:val="right" w:leader="dot" w:pos="9350"/>
            </w:tabs>
            <w:rPr>
              <w:rFonts w:eastAsiaTheme="minorEastAsia"/>
              <w:noProof/>
            </w:rPr>
          </w:pPr>
          <w:hyperlink w:anchor="_Toc7189477" w:history="1">
            <w:r w:rsidR="002B3A6C" w:rsidRPr="00003114">
              <w:rPr>
                <w:rStyle w:val="Hyperlink"/>
                <w:noProof/>
                <w:lang w:bidi="en-US"/>
              </w:rPr>
              <w:t>2.7.4</w:t>
            </w:r>
            <w:r w:rsidR="002B3A6C">
              <w:rPr>
                <w:rFonts w:eastAsiaTheme="minorEastAsia"/>
                <w:noProof/>
              </w:rPr>
              <w:tab/>
            </w:r>
            <w:r w:rsidR="002B3A6C" w:rsidRPr="00003114">
              <w:rPr>
                <w:rStyle w:val="Hyperlink"/>
                <w:noProof/>
                <w:lang w:bidi="en-US"/>
              </w:rPr>
              <w:t>Grinding Slurry</w:t>
            </w:r>
            <w:r w:rsidR="002B3A6C">
              <w:rPr>
                <w:noProof/>
                <w:webHidden/>
              </w:rPr>
              <w:tab/>
            </w:r>
            <w:r w:rsidR="002B3A6C">
              <w:rPr>
                <w:noProof/>
                <w:webHidden/>
              </w:rPr>
              <w:fldChar w:fldCharType="begin"/>
            </w:r>
            <w:r w:rsidR="002B3A6C">
              <w:rPr>
                <w:noProof/>
                <w:webHidden/>
              </w:rPr>
              <w:instrText xml:space="preserve"> PAGEREF _Toc7189477 \h </w:instrText>
            </w:r>
            <w:r w:rsidR="002B3A6C">
              <w:rPr>
                <w:noProof/>
                <w:webHidden/>
              </w:rPr>
            </w:r>
            <w:r w:rsidR="002B3A6C">
              <w:rPr>
                <w:noProof/>
                <w:webHidden/>
              </w:rPr>
              <w:fldChar w:fldCharType="separate"/>
            </w:r>
            <w:r w:rsidR="002B3A6C">
              <w:rPr>
                <w:noProof/>
                <w:webHidden/>
              </w:rPr>
              <w:t>22</w:t>
            </w:r>
            <w:r w:rsidR="002B3A6C">
              <w:rPr>
                <w:noProof/>
                <w:webHidden/>
              </w:rPr>
              <w:fldChar w:fldCharType="end"/>
            </w:r>
          </w:hyperlink>
        </w:p>
        <w:p w14:paraId="6F072A06" w14:textId="631468F3" w:rsidR="002B3A6C" w:rsidRDefault="0009519F">
          <w:pPr>
            <w:pStyle w:val="TOC3"/>
            <w:tabs>
              <w:tab w:val="left" w:pos="1320"/>
              <w:tab w:val="right" w:leader="dot" w:pos="9350"/>
            </w:tabs>
            <w:rPr>
              <w:rFonts w:eastAsiaTheme="minorEastAsia"/>
              <w:noProof/>
            </w:rPr>
          </w:pPr>
          <w:hyperlink w:anchor="_Toc7189478" w:history="1">
            <w:r w:rsidR="002B3A6C" w:rsidRPr="00003114">
              <w:rPr>
                <w:rStyle w:val="Hyperlink"/>
                <w:noProof/>
                <w:lang w:bidi="en-US"/>
              </w:rPr>
              <w:t>2.7.5</w:t>
            </w:r>
            <w:r w:rsidR="002B3A6C">
              <w:rPr>
                <w:rFonts w:eastAsiaTheme="minorEastAsia"/>
                <w:noProof/>
              </w:rPr>
              <w:tab/>
            </w:r>
            <w:r w:rsidR="002B3A6C" w:rsidRPr="00003114">
              <w:rPr>
                <w:rStyle w:val="Hyperlink"/>
                <w:noProof/>
                <w:lang w:bidi="en-US"/>
              </w:rPr>
              <w:t>Payment, Incentives, and Disincentives</w:t>
            </w:r>
            <w:r w:rsidR="002B3A6C">
              <w:rPr>
                <w:noProof/>
                <w:webHidden/>
              </w:rPr>
              <w:tab/>
            </w:r>
            <w:r w:rsidR="002B3A6C">
              <w:rPr>
                <w:noProof/>
                <w:webHidden/>
              </w:rPr>
              <w:fldChar w:fldCharType="begin"/>
            </w:r>
            <w:r w:rsidR="002B3A6C">
              <w:rPr>
                <w:noProof/>
                <w:webHidden/>
              </w:rPr>
              <w:instrText xml:space="preserve"> PAGEREF _Toc7189478 \h </w:instrText>
            </w:r>
            <w:r w:rsidR="002B3A6C">
              <w:rPr>
                <w:noProof/>
                <w:webHidden/>
              </w:rPr>
            </w:r>
            <w:r w:rsidR="002B3A6C">
              <w:rPr>
                <w:noProof/>
                <w:webHidden/>
              </w:rPr>
              <w:fldChar w:fldCharType="separate"/>
            </w:r>
            <w:r w:rsidR="002B3A6C">
              <w:rPr>
                <w:noProof/>
                <w:webHidden/>
              </w:rPr>
              <w:t>22</w:t>
            </w:r>
            <w:r w:rsidR="002B3A6C">
              <w:rPr>
                <w:noProof/>
                <w:webHidden/>
              </w:rPr>
              <w:fldChar w:fldCharType="end"/>
            </w:r>
          </w:hyperlink>
        </w:p>
        <w:p w14:paraId="00E4185A" w14:textId="68ED2E3E" w:rsidR="002B3A6C" w:rsidRDefault="0009519F">
          <w:pPr>
            <w:pStyle w:val="TOC2"/>
            <w:tabs>
              <w:tab w:val="left" w:pos="880"/>
              <w:tab w:val="right" w:leader="dot" w:pos="9350"/>
            </w:tabs>
            <w:rPr>
              <w:rFonts w:eastAsiaTheme="minorEastAsia"/>
              <w:noProof/>
            </w:rPr>
          </w:pPr>
          <w:hyperlink w:anchor="_Toc7189479" w:history="1">
            <w:r w:rsidR="002B3A6C" w:rsidRPr="00003114">
              <w:rPr>
                <w:rStyle w:val="Hyperlink"/>
                <w:noProof/>
                <w:lang w:bidi="en-US"/>
              </w:rPr>
              <w:t>2.8</w:t>
            </w:r>
            <w:r w:rsidR="002B3A6C">
              <w:rPr>
                <w:rFonts w:eastAsiaTheme="minorEastAsia"/>
                <w:noProof/>
              </w:rPr>
              <w:tab/>
            </w:r>
            <w:r w:rsidR="002B3A6C" w:rsidRPr="00003114">
              <w:rPr>
                <w:rStyle w:val="Hyperlink"/>
                <w:noProof/>
                <w:lang w:bidi="en-US"/>
              </w:rPr>
              <w:t>North Dakota Department of Transportation</w:t>
            </w:r>
            <w:r w:rsidR="002B3A6C">
              <w:rPr>
                <w:noProof/>
                <w:webHidden/>
              </w:rPr>
              <w:tab/>
            </w:r>
            <w:r w:rsidR="002B3A6C">
              <w:rPr>
                <w:noProof/>
                <w:webHidden/>
              </w:rPr>
              <w:fldChar w:fldCharType="begin"/>
            </w:r>
            <w:r w:rsidR="002B3A6C">
              <w:rPr>
                <w:noProof/>
                <w:webHidden/>
              </w:rPr>
              <w:instrText xml:space="preserve"> PAGEREF _Toc7189479 \h </w:instrText>
            </w:r>
            <w:r w:rsidR="002B3A6C">
              <w:rPr>
                <w:noProof/>
                <w:webHidden/>
              </w:rPr>
            </w:r>
            <w:r w:rsidR="002B3A6C">
              <w:rPr>
                <w:noProof/>
                <w:webHidden/>
              </w:rPr>
              <w:fldChar w:fldCharType="separate"/>
            </w:r>
            <w:r w:rsidR="002B3A6C">
              <w:rPr>
                <w:noProof/>
                <w:webHidden/>
              </w:rPr>
              <w:t>23</w:t>
            </w:r>
            <w:r w:rsidR="002B3A6C">
              <w:rPr>
                <w:noProof/>
                <w:webHidden/>
              </w:rPr>
              <w:fldChar w:fldCharType="end"/>
            </w:r>
          </w:hyperlink>
        </w:p>
        <w:p w14:paraId="4986E506" w14:textId="5C03CF37" w:rsidR="002B3A6C" w:rsidRDefault="0009519F">
          <w:pPr>
            <w:pStyle w:val="TOC3"/>
            <w:tabs>
              <w:tab w:val="left" w:pos="1320"/>
              <w:tab w:val="right" w:leader="dot" w:pos="9350"/>
            </w:tabs>
            <w:rPr>
              <w:rFonts w:eastAsiaTheme="minorEastAsia"/>
              <w:noProof/>
            </w:rPr>
          </w:pPr>
          <w:hyperlink w:anchor="_Toc7189480" w:history="1">
            <w:r w:rsidR="002B3A6C" w:rsidRPr="00003114">
              <w:rPr>
                <w:rStyle w:val="Hyperlink"/>
                <w:noProof/>
                <w:lang w:bidi="en-US"/>
              </w:rPr>
              <w:t>2.8.1</w:t>
            </w:r>
            <w:r w:rsidR="002B3A6C">
              <w:rPr>
                <w:rFonts w:eastAsiaTheme="minorEastAsia"/>
                <w:noProof/>
              </w:rPr>
              <w:tab/>
            </w:r>
            <w:r w:rsidR="002B3A6C" w:rsidRPr="00003114">
              <w:rPr>
                <w:rStyle w:val="Hyperlink"/>
                <w:noProof/>
                <w:lang w:bidi="en-US"/>
              </w:rPr>
              <w:t>General Construction Requirements</w:t>
            </w:r>
            <w:r w:rsidR="002B3A6C">
              <w:rPr>
                <w:noProof/>
                <w:webHidden/>
              </w:rPr>
              <w:tab/>
            </w:r>
            <w:r w:rsidR="002B3A6C">
              <w:rPr>
                <w:noProof/>
                <w:webHidden/>
              </w:rPr>
              <w:fldChar w:fldCharType="begin"/>
            </w:r>
            <w:r w:rsidR="002B3A6C">
              <w:rPr>
                <w:noProof/>
                <w:webHidden/>
              </w:rPr>
              <w:instrText xml:space="preserve"> PAGEREF _Toc7189480 \h </w:instrText>
            </w:r>
            <w:r w:rsidR="002B3A6C">
              <w:rPr>
                <w:noProof/>
                <w:webHidden/>
              </w:rPr>
            </w:r>
            <w:r w:rsidR="002B3A6C">
              <w:rPr>
                <w:noProof/>
                <w:webHidden/>
              </w:rPr>
              <w:fldChar w:fldCharType="separate"/>
            </w:r>
            <w:r w:rsidR="002B3A6C">
              <w:rPr>
                <w:noProof/>
                <w:webHidden/>
              </w:rPr>
              <w:t>23</w:t>
            </w:r>
            <w:r w:rsidR="002B3A6C">
              <w:rPr>
                <w:noProof/>
                <w:webHidden/>
              </w:rPr>
              <w:fldChar w:fldCharType="end"/>
            </w:r>
          </w:hyperlink>
        </w:p>
        <w:p w14:paraId="570CF717" w14:textId="6F2C02CB" w:rsidR="002B3A6C" w:rsidRDefault="0009519F">
          <w:pPr>
            <w:pStyle w:val="TOC3"/>
            <w:tabs>
              <w:tab w:val="left" w:pos="1320"/>
              <w:tab w:val="right" w:leader="dot" w:pos="9350"/>
            </w:tabs>
            <w:rPr>
              <w:rFonts w:eastAsiaTheme="minorEastAsia"/>
              <w:noProof/>
            </w:rPr>
          </w:pPr>
          <w:hyperlink w:anchor="_Toc7189481" w:history="1">
            <w:r w:rsidR="002B3A6C" w:rsidRPr="00003114">
              <w:rPr>
                <w:rStyle w:val="Hyperlink"/>
                <w:noProof/>
                <w:lang w:bidi="en-US"/>
              </w:rPr>
              <w:t>2.8.2</w:t>
            </w:r>
            <w:r w:rsidR="002B3A6C">
              <w:rPr>
                <w:rFonts w:eastAsiaTheme="minorEastAsia"/>
                <w:noProof/>
              </w:rPr>
              <w:tab/>
            </w:r>
            <w:r w:rsidR="002B3A6C" w:rsidRPr="00003114">
              <w:rPr>
                <w:rStyle w:val="Hyperlink"/>
                <w:noProof/>
                <w:lang w:bidi="en-US"/>
              </w:rPr>
              <w:t>Equipment Requirements</w:t>
            </w:r>
            <w:r w:rsidR="002B3A6C">
              <w:rPr>
                <w:noProof/>
                <w:webHidden/>
              </w:rPr>
              <w:tab/>
            </w:r>
            <w:r w:rsidR="002B3A6C">
              <w:rPr>
                <w:noProof/>
                <w:webHidden/>
              </w:rPr>
              <w:fldChar w:fldCharType="begin"/>
            </w:r>
            <w:r w:rsidR="002B3A6C">
              <w:rPr>
                <w:noProof/>
                <w:webHidden/>
              </w:rPr>
              <w:instrText xml:space="preserve"> PAGEREF _Toc7189481 \h </w:instrText>
            </w:r>
            <w:r w:rsidR="002B3A6C">
              <w:rPr>
                <w:noProof/>
                <w:webHidden/>
              </w:rPr>
            </w:r>
            <w:r w:rsidR="002B3A6C">
              <w:rPr>
                <w:noProof/>
                <w:webHidden/>
              </w:rPr>
              <w:fldChar w:fldCharType="separate"/>
            </w:r>
            <w:r w:rsidR="002B3A6C">
              <w:rPr>
                <w:noProof/>
                <w:webHidden/>
              </w:rPr>
              <w:t>24</w:t>
            </w:r>
            <w:r w:rsidR="002B3A6C">
              <w:rPr>
                <w:noProof/>
                <w:webHidden/>
              </w:rPr>
              <w:fldChar w:fldCharType="end"/>
            </w:r>
          </w:hyperlink>
        </w:p>
        <w:p w14:paraId="276FFF7B" w14:textId="08336B03" w:rsidR="002B3A6C" w:rsidRDefault="0009519F">
          <w:pPr>
            <w:pStyle w:val="TOC3"/>
            <w:tabs>
              <w:tab w:val="left" w:pos="1320"/>
              <w:tab w:val="right" w:leader="dot" w:pos="9350"/>
            </w:tabs>
            <w:rPr>
              <w:rFonts w:eastAsiaTheme="minorEastAsia"/>
              <w:noProof/>
            </w:rPr>
          </w:pPr>
          <w:hyperlink w:anchor="_Toc7189482" w:history="1">
            <w:r w:rsidR="002B3A6C" w:rsidRPr="00003114">
              <w:rPr>
                <w:rStyle w:val="Hyperlink"/>
                <w:noProof/>
                <w:lang w:bidi="en-US"/>
              </w:rPr>
              <w:t>2.8.3</w:t>
            </w:r>
            <w:r w:rsidR="002B3A6C">
              <w:rPr>
                <w:rFonts w:eastAsiaTheme="minorEastAsia"/>
                <w:noProof/>
              </w:rPr>
              <w:tab/>
            </w:r>
            <w:r w:rsidR="002B3A6C" w:rsidRPr="00003114">
              <w:rPr>
                <w:rStyle w:val="Hyperlink"/>
                <w:noProof/>
                <w:lang w:bidi="en-US"/>
              </w:rPr>
              <w:t>Smoothness Requirements</w:t>
            </w:r>
            <w:r w:rsidR="002B3A6C">
              <w:rPr>
                <w:noProof/>
                <w:webHidden/>
              </w:rPr>
              <w:tab/>
            </w:r>
            <w:r w:rsidR="002B3A6C">
              <w:rPr>
                <w:noProof/>
                <w:webHidden/>
              </w:rPr>
              <w:fldChar w:fldCharType="begin"/>
            </w:r>
            <w:r w:rsidR="002B3A6C">
              <w:rPr>
                <w:noProof/>
                <w:webHidden/>
              </w:rPr>
              <w:instrText xml:space="preserve"> PAGEREF _Toc7189482 \h </w:instrText>
            </w:r>
            <w:r w:rsidR="002B3A6C">
              <w:rPr>
                <w:noProof/>
                <w:webHidden/>
              </w:rPr>
            </w:r>
            <w:r w:rsidR="002B3A6C">
              <w:rPr>
                <w:noProof/>
                <w:webHidden/>
              </w:rPr>
              <w:fldChar w:fldCharType="separate"/>
            </w:r>
            <w:r w:rsidR="002B3A6C">
              <w:rPr>
                <w:noProof/>
                <w:webHidden/>
              </w:rPr>
              <w:t>24</w:t>
            </w:r>
            <w:r w:rsidR="002B3A6C">
              <w:rPr>
                <w:noProof/>
                <w:webHidden/>
              </w:rPr>
              <w:fldChar w:fldCharType="end"/>
            </w:r>
          </w:hyperlink>
        </w:p>
        <w:p w14:paraId="0EA8C829" w14:textId="47633114" w:rsidR="002B3A6C" w:rsidRDefault="0009519F">
          <w:pPr>
            <w:pStyle w:val="TOC3"/>
            <w:tabs>
              <w:tab w:val="left" w:pos="1320"/>
              <w:tab w:val="right" w:leader="dot" w:pos="9350"/>
            </w:tabs>
            <w:rPr>
              <w:rFonts w:eastAsiaTheme="minorEastAsia"/>
              <w:noProof/>
            </w:rPr>
          </w:pPr>
          <w:hyperlink w:anchor="_Toc7189483" w:history="1">
            <w:r w:rsidR="002B3A6C" w:rsidRPr="00003114">
              <w:rPr>
                <w:rStyle w:val="Hyperlink"/>
                <w:noProof/>
                <w:lang w:bidi="en-US"/>
              </w:rPr>
              <w:t>2.8.4</w:t>
            </w:r>
            <w:r w:rsidR="002B3A6C">
              <w:rPr>
                <w:rFonts w:eastAsiaTheme="minorEastAsia"/>
                <w:noProof/>
              </w:rPr>
              <w:tab/>
            </w:r>
            <w:r w:rsidR="002B3A6C" w:rsidRPr="00003114">
              <w:rPr>
                <w:rStyle w:val="Hyperlink"/>
                <w:noProof/>
                <w:lang w:bidi="en-US"/>
              </w:rPr>
              <w:t>Grinding Slurry</w:t>
            </w:r>
            <w:r w:rsidR="002B3A6C">
              <w:rPr>
                <w:noProof/>
                <w:webHidden/>
              </w:rPr>
              <w:tab/>
            </w:r>
            <w:r w:rsidR="002B3A6C">
              <w:rPr>
                <w:noProof/>
                <w:webHidden/>
              </w:rPr>
              <w:fldChar w:fldCharType="begin"/>
            </w:r>
            <w:r w:rsidR="002B3A6C">
              <w:rPr>
                <w:noProof/>
                <w:webHidden/>
              </w:rPr>
              <w:instrText xml:space="preserve"> PAGEREF _Toc7189483 \h </w:instrText>
            </w:r>
            <w:r w:rsidR="002B3A6C">
              <w:rPr>
                <w:noProof/>
                <w:webHidden/>
              </w:rPr>
            </w:r>
            <w:r w:rsidR="002B3A6C">
              <w:rPr>
                <w:noProof/>
                <w:webHidden/>
              </w:rPr>
              <w:fldChar w:fldCharType="separate"/>
            </w:r>
            <w:r w:rsidR="002B3A6C">
              <w:rPr>
                <w:noProof/>
                <w:webHidden/>
              </w:rPr>
              <w:t>24</w:t>
            </w:r>
            <w:r w:rsidR="002B3A6C">
              <w:rPr>
                <w:noProof/>
                <w:webHidden/>
              </w:rPr>
              <w:fldChar w:fldCharType="end"/>
            </w:r>
          </w:hyperlink>
        </w:p>
        <w:p w14:paraId="7C138264" w14:textId="4AB3FBD8" w:rsidR="002B3A6C" w:rsidRDefault="0009519F">
          <w:pPr>
            <w:pStyle w:val="TOC3"/>
            <w:tabs>
              <w:tab w:val="left" w:pos="1320"/>
              <w:tab w:val="right" w:leader="dot" w:pos="9350"/>
            </w:tabs>
            <w:rPr>
              <w:rFonts w:eastAsiaTheme="minorEastAsia"/>
              <w:noProof/>
            </w:rPr>
          </w:pPr>
          <w:hyperlink w:anchor="_Toc7189484" w:history="1">
            <w:r w:rsidR="002B3A6C" w:rsidRPr="00003114">
              <w:rPr>
                <w:rStyle w:val="Hyperlink"/>
                <w:noProof/>
                <w:lang w:bidi="en-US"/>
              </w:rPr>
              <w:t>2.8.5</w:t>
            </w:r>
            <w:r w:rsidR="002B3A6C">
              <w:rPr>
                <w:rFonts w:eastAsiaTheme="minorEastAsia"/>
                <w:noProof/>
              </w:rPr>
              <w:tab/>
            </w:r>
            <w:r w:rsidR="002B3A6C" w:rsidRPr="00003114">
              <w:rPr>
                <w:rStyle w:val="Hyperlink"/>
                <w:noProof/>
                <w:lang w:bidi="en-US"/>
              </w:rPr>
              <w:t>Payment, Incentives, and Disincentives</w:t>
            </w:r>
            <w:r w:rsidR="002B3A6C">
              <w:rPr>
                <w:noProof/>
                <w:webHidden/>
              </w:rPr>
              <w:tab/>
            </w:r>
            <w:r w:rsidR="002B3A6C">
              <w:rPr>
                <w:noProof/>
                <w:webHidden/>
              </w:rPr>
              <w:fldChar w:fldCharType="begin"/>
            </w:r>
            <w:r w:rsidR="002B3A6C">
              <w:rPr>
                <w:noProof/>
                <w:webHidden/>
              </w:rPr>
              <w:instrText xml:space="preserve"> PAGEREF _Toc7189484 \h </w:instrText>
            </w:r>
            <w:r w:rsidR="002B3A6C">
              <w:rPr>
                <w:noProof/>
                <w:webHidden/>
              </w:rPr>
            </w:r>
            <w:r w:rsidR="002B3A6C">
              <w:rPr>
                <w:noProof/>
                <w:webHidden/>
              </w:rPr>
              <w:fldChar w:fldCharType="separate"/>
            </w:r>
            <w:r w:rsidR="002B3A6C">
              <w:rPr>
                <w:noProof/>
                <w:webHidden/>
              </w:rPr>
              <w:t>25</w:t>
            </w:r>
            <w:r w:rsidR="002B3A6C">
              <w:rPr>
                <w:noProof/>
                <w:webHidden/>
              </w:rPr>
              <w:fldChar w:fldCharType="end"/>
            </w:r>
          </w:hyperlink>
        </w:p>
        <w:p w14:paraId="137E2AB2" w14:textId="28A9F8A7" w:rsidR="002B3A6C" w:rsidRDefault="0009519F">
          <w:pPr>
            <w:pStyle w:val="TOC2"/>
            <w:tabs>
              <w:tab w:val="left" w:pos="880"/>
              <w:tab w:val="right" w:leader="dot" w:pos="9350"/>
            </w:tabs>
            <w:rPr>
              <w:rFonts w:eastAsiaTheme="minorEastAsia"/>
              <w:noProof/>
            </w:rPr>
          </w:pPr>
          <w:hyperlink w:anchor="_Toc7189485" w:history="1">
            <w:r w:rsidR="002B3A6C" w:rsidRPr="00003114">
              <w:rPr>
                <w:rStyle w:val="Hyperlink"/>
                <w:noProof/>
                <w:lang w:bidi="en-US"/>
              </w:rPr>
              <w:t>2.9</w:t>
            </w:r>
            <w:r w:rsidR="002B3A6C">
              <w:rPr>
                <w:rFonts w:eastAsiaTheme="minorEastAsia"/>
                <w:noProof/>
              </w:rPr>
              <w:tab/>
            </w:r>
            <w:r w:rsidR="002B3A6C" w:rsidRPr="00003114">
              <w:rPr>
                <w:rStyle w:val="Hyperlink"/>
                <w:noProof/>
                <w:lang w:bidi="en-US"/>
              </w:rPr>
              <w:t>Wisconsin Department of Transportation</w:t>
            </w:r>
            <w:r w:rsidR="002B3A6C">
              <w:rPr>
                <w:noProof/>
                <w:webHidden/>
              </w:rPr>
              <w:tab/>
            </w:r>
            <w:r w:rsidR="002B3A6C">
              <w:rPr>
                <w:noProof/>
                <w:webHidden/>
              </w:rPr>
              <w:fldChar w:fldCharType="begin"/>
            </w:r>
            <w:r w:rsidR="002B3A6C">
              <w:rPr>
                <w:noProof/>
                <w:webHidden/>
              </w:rPr>
              <w:instrText xml:space="preserve"> PAGEREF _Toc7189485 \h </w:instrText>
            </w:r>
            <w:r w:rsidR="002B3A6C">
              <w:rPr>
                <w:noProof/>
                <w:webHidden/>
              </w:rPr>
            </w:r>
            <w:r w:rsidR="002B3A6C">
              <w:rPr>
                <w:noProof/>
                <w:webHidden/>
              </w:rPr>
              <w:fldChar w:fldCharType="separate"/>
            </w:r>
            <w:r w:rsidR="002B3A6C">
              <w:rPr>
                <w:noProof/>
                <w:webHidden/>
              </w:rPr>
              <w:t>25</w:t>
            </w:r>
            <w:r w:rsidR="002B3A6C">
              <w:rPr>
                <w:noProof/>
                <w:webHidden/>
              </w:rPr>
              <w:fldChar w:fldCharType="end"/>
            </w:r>
          </w:hyperlink>
        </w:p>
        <w:p w14:paraId="6A38A596" w14:textId="64347B25" w:rsidR="002B3A6C" w:rsidRDefault="0009519F">
          <w:pPr>
            <w:pStyle w:val="TOC3"/>
            <w:tabs>
              <w:tab w:val="left" w:pos="1320"/>
              <w:tab w:val="right" w:leader="dot" w:pos="9350"/>
            </w:tabs>
            <w:rPr>
              <w:rFonts w:eastAsiaTheme="minorEastAsia"/>
              <w:noProof/>
            </w:rPr>
          </w:pPr>
          <w:hyperlink w:anchor="_Toc7189486" w:history="1">
            <w:r w:rsidR="002B3A6C" w:rsidRPr="00003114">
              <w:rPr>
                <w:rStyle w:val="Hyperlink"/>
                <w:noProof/>
                <w:lang w:bidi="en-US"/>
              </w:rPr>
              <w:t>2.9.1</w:t>
            </w:r>
            <w:r w:rsidR="002B3A6C">
              <w:rPr>
                <w:rFonts w:eastAsiaTheme="minorEastAsia"/>
                <w:noProof/>
              </w:rPr>
              <w:tab/>
            </w:r>
            <w:r w:rsidR="002B3A6C" w:rsidRPr="00003114">
              <w:rPr>
                <w:rStyle w:val="Hyperlink"/>
                <w:noProof/>
                <w:lang w:bidi="en-US"/>
              </w:rPr>
              <w:t>General Construction Requirements</w:t>
            </w:r>
            <w:r w:rsidR="002B3A6C">
              <w:rPr>
                <w:noProof/>
                <w:webHidden/>
              </w:rPr>
              <w:tab/>
            </w:r>
            <w:r w:rsidR="002B3A6C">
              <w:rPr>
                <w:noProof/>
                <w:webHidden/>
              </w:rPr>
              <w:fldChar w:fldCharType="begin"/>
            </w:r>
            <w:r w:rsidR="002B3A6C">
              <w:rPr>
                <w:noProof/>
                <w:webHidden/>
              </w:rPr>
              <w:instrText xml:space="preserve"> PAGEREF _Toc7189486 \h </w:instrText>
            </w:r>
            <w:r w:rsidR="002B3A6C">
              <w:rPr>
                <w:noProof/>
                <w:webHidden/>
              </w:rPr>
            </w:r>
            <w:r w:rsidR="002B3A6C">
              <w:rPr>
                <w:noProof/>
                <w:webHidden/>
              </w:rPr>
              <w:fldChar w:fldCharType="separate"/>
            </w:r>
            <w:r w:rsidR="002B3A6C">
              <w:rPr>
                <w:noProof/>
                <w:webHidden/>
              </w:rPr>
              <w:t>25</w:t>
            </w:r>
            <w:r w:rsidR="002B3A6C">
              <w:rPr>
                <w:noProof/>
                <w:webHidden/>
              </w:rPr>
              <w:fldChar w:fldCharType="end"/>
            </w:r>
          </w:hyperlink>
        </w:p>
        <w:p w14:paraId="1A354ACE" w14:textId="1D56D678" w:rsidR="002B3A6C" w:rsidRDefault="0009519F">
          <w:pPr>
            <w:pStyle w:val="TOC3"/>
            <w:tabs>
              <w:tab w:val="left" w:pos="1320"/>
              <w:tab w:val="right" w:leader="dot" w:pos="9350"/>
            </w:tabs>
            <w:rPr>
              <w:rFonts w:eastAsiaTheme="minorEastAsia"/>
              <w:noProof/>
            </w:rPr>
          </w:pPr>
          <w:hyperlink w:anchor="_Toc7189487" w:history="1">
            <w:r w:rsidR="002B3A6C" w:rsidRPr="00003114">
              <w:rPr>
                <w:rStyle w:val="Hyperlink"/>
                <w:noProof/>
                <w:lang w:bidi="en-US"/>
              </w:rPr>
              <w:t>2.9.2</w:t>
            </w:r>
            <w:r w:rsidR="002B3A6C">
              <w:rPr>
                <w:rFonts w:eastAsiaTheme="minorEastAsia"/>
                <w:noProof/>
              </w:rPr>
              <w:tab/>
            </w:r>
            <w:r w:rsidR="002B3A6C" w:rsidRPr="00003114">
              <w:rPr>
                <w:rStyle w:val="Hyperlink"/>
                <w:noProof/>
                <w:lang w:bidi="en-US"/>
              </w:rPr>
              <w:t>Equipment Requirements</w:t>
            </w:r>
            <w:r w:rsidR="002B3A6C">
              <w:rPr>
                <w:noProof/>
                <w:webHidden/>
              </w:rPr>
              <w:tab/>
            </w:r>
            <w:r w:rsidR="002B3A6C">
              <w:rPr>
                <w:noProof/>
                <w:webHidden/>
              </w:rPr>
              <w:fldChar w:fldCharType="begin"/>
            </w:r>
            <w:r w:rsidR="002B3A6C">
              <w:rPr>
                <w:noProof/>
                <w:webHidden/>
              </w:rPr>
              <w:instrText xml:space="preserve"> PAGEREF _Toc7189487 \h </w:instrText>
            </w:r>
            <w:r w:rsidR="002B3A6C">
              <w:rPr>
                <w:noProof/>
                <w:webHidden/>
              </w:rPr>
            </w:r>
            <w:r w:rsidR="002B3A6C">
              <w:rPr>
                <w:noProof/>
                <w:webHidden/>
              </w:rPr>
              <w:fldChar w:fldCharType="separate"/>
            </w:r>
            <w:r w:rsidR="002B3A6C">
              <w:rPr>
                <w:noProof/>
                <w:webHidden/>
              </w:rPr>
              <w:t>26</w:t>
            </w:r>
            <w:r w:rsidR="002B3A6C">
              <w:rPr>
                <w:noProof/>
                <w:webHidden/>
              </w:rPr>
              <w:fldChar w:fldCharType="end"/>
            </w:r>
          </w:hyperlink>
        </w:p>
        <w:p w14:paraId="0983761D" w14:textId="68F943A2" w:rsidR="002B3A6C" w:rsidRDefault="0009519F">
          <w:pPr>
            <w:pStyle w:val="TOC3"/>
            <w:tabs>
              <w:tab w:val="left" w:pos="1320"/>
              <w:tab w:val="right" w:leader="dot" w:pos="9350"/>
            </w:tabs>
            <w:rPr>
              <w:rFonts w:eastAsiaTheme="minorEastAsia"/>
              <w:noProof/>
            </w:rPr>
          </w:pPr>
          <w:hyperlink w:anchor="_Toc7189488" w:history="1">
            <w:r w:rsidR="002B3A6C" w:rsidRPr="00003114">
              <w:rPr>
                <w:rStyle w:val="Hyperlink"/>
                <w:noProof/>
                <w:lang w:bidi="en-US"/>
              </w:rPr>
              <w:t>2.9.3</w:t>
            </w:r>
            <w:r w:rsidR="002B3A6C">
              <w:rPr>
                <w:rFonts w:eastAsiaTheme="minorEastAsia"/>
                <w:noProof/>
              </w:rPr>
              <w:tab/>
            </w:r>
            <w:r w:rsidR="002B3A6C" w:rsidRPr="00003114">
              <w:rPr>
                <w:rStyle w:val="Hyperlink"/>
                <w:noProof/>
                <w:lang w:bidi="en-US"/>
              </w:rPr>
              <w:t>Smoothness Requirements</w:t>
            </w:r>
            <w:r w:rsidR="002B3A6C">
              <w:rPr>
                <w:noProof/>
                <w:webHidden/>
              </w:rPr>
              <w:tab/>
            </w:r>
            <w:r w:rsidR="002B3A6C">
              <w:rPr>
                <w:noProof/>
                <w:webHidden/>
              </w:rPr>
              <w:fldChar w:fldCharType="begin"/>
            </w:r>
            <w:r w:rsidR="002B3A6C">
              <w:rPr>
                <w:noProof/>
                <w:webHidden/>
              </w:rPr>
              <w:instrText xml:space="preserve"> PAGEREF _Toc7189488 \h </w:instrText>
            </w:r>
            <w:r w:rsidR="002B3A6C">
              <w:rPr>
                <w:noProof/>
                <w:webHidden/>
              </w:rPr>
            </w:r>
            <w:r w:rsidR="002B3A6C">
              <w:rPr>
                <w:noProof/>
                <w:webHidden/>
              </w:rPr>
              <w:fldChar w:fldCharType="separate"/>
            </w:r>
            <w:r w:rsidR="002B3A6C">
              <w:rPr>
                <w:noProof/>
                <w:webHidden/>
              </w:rPr>
              <w:t>26</w:t>
            </w:r>
            <w:r w:rsidR="002B3A6C">
              <w:rPr>
                <w:noProof/>
                <w:webHidden/>
              </w:rPr>
              <w:fldChar w:fldCharType="end"/>
            </w:r>
          </w:hyperlink>
        </w:p>
        <w:p w14:paraId="1356EFA2" w14:textId="0AD29E58" w:rsidR="002B3A6C" w:rsidRDefault="0009519F">
          <w:pPr>
            <w:pStyle w:val="TOC3"/>
            <w:tabs>
              <w:tab w:val="left" w:pos="1320"/>
              <w:tab w:val="right" w:leader="dot" w:pos="9350"/>
            </w:tabs>
            <w:rPr>
              <w:rFonts w:eastAsiaTheme="minorEastAsia"/>
              <w:noProof/>
            </w:rPr>
          </w:pPr>
          <w:hyperlink w:anchor="_Toc7189489" w:history="1">
            <w:r w:rsidR="002B3A6C" w:rsidRPr="00003114">
              <w:rPr>
                <w:rStyle w:val="Hyperlink"/>
                <w:noProof/>
                <w:lang w:bidi="en-US"/>
              </w:rPr>
              <w:t>2.9.4</w:t>
            </w:r>
            <w:r w:rsidR="002B3A6C">
              <w:rPr>
                <w:rFonts w:eastAsiaTheme="minorEastAsia"/>
                <w:noProof/>
              </w:rPr>
              <w:tab/>
            </w:r>
            <w:r w:rsidR="002B3A6C" w:rsidRPr="00003114">
              <w:rPr>
                <w:rStyle w:val="Hyperlink"/>
                <w:noProof/>
                <w:lang w:bidi="en-US"/>
              </w:rPr>
              <w:t>Grinding Slurry</w:t>
            </w:r>
            <w:r w:rsidR="002B3A6C">
              <w:rPr>
                <w:noProof/>
                <w:webHidden/>
              </w:rPr>
              <w:tab/>
            </w:r>
            <w:r w:rsidR="002B3A6C">
              <w:rPr>
                <w:noProof/>
                <w:webHidden/>
              </w:rPr>
              <w:fldChar w:fldCharType="begin"/>
            </w:r>
            <w:r w:rsidR="002B3A6C">
              <w:rPr>
                <w:noProof/>
                <w:webHidden/>
              </w:rPr>
              <w:instrText xml:space="preserve"> PAGEREF _Toc7189489 \h </w:instrText>
            </w:r>
            <w:r w:rsidR="002B3A6C">
              <w:rPr>
                <w:noProof/>
                <w:webHidden/>
              </w:rPr>
            </w:r>
            <w:r w:rsidR="002B3A6C">
              <w:rPr>
                <w:noProof/>
                <w:webHidden/>
              </w:rPr>
              <w:fldChar w:fldCharType="separate"/>
            </w:r>
            <w:r w:rsidR="002B3A6C">
              <w:rPr>
                <w:noProof/>
                <w:webHidden/>
              </w:rPr>
              <w:t>26</w:t>
            </w:r>
            <w:r w:rsidR="002B3A6C">
              <w:rPr>
                <w:noProof/>
                <w:webHidden/>
              </w:rPr>
              <w:fldChar w:fldCharType="end"/>
            </w:r>
          </w:hyperlink>
        </w:p>
        <w:p w14:paraId="0933DD11" w14:textId="74EB80BC" w:rsidR="002B3A6C" w:rsidRDefault="0009519F">
          <w:pPr>
            <w:pStyle w:val="TOC3"/>
            <w:tabs>
              <w:tab w:val="left" w:pos="1320"/>
              <w:tab w:val="right" w:leader="dot" w:pos="9350"/>
            </w:tabs>
            <w:rPr>
              <w:rFonts w:eastAsiaTheme="minorEastAsia"/>
              <w:noProof/>
            </w:rPr>
          </w:pPr>
          <w:hyperlink w:anchor="_Toc7189490" w:history="1">
            <w:r w:rsidR="002B3A6C" w:rsidRPr="00003114">
              <w:rPr>
                <w:rStyle w:val="Hyperlink"/>
                <w:noProof/>
                <w:lang w:bidi="en-US"/>
              </w:rPr>
              <w:t>2.9.5</w:t>
            </w:r>
            <w:r w:rsidR="002B3A6C">
              <w:rPr>
                <w:rFonts w:eastAsiaTheme="minorEastAsia"/>
                <w:noProof/>
              </w:rPr>
              <w:tab/>
            </w:r>
            <w:r w:rsidR="002B3A6C" w:rsidRPr="00003114">
              <w:rPr>
                <w:rStyle w:val="Hyperlink"/>
                <w:noProof/>
                <w:lang w:bidi="en-US"/>
              </w:rPr>
              <w:t>Payment, Incentives, and Disincentives</w:t>
            </w:r>
            <w:r w:rsidR="002B3A6C">
              <w:rPr>
                <w:noProof/>
                <w:webHidden/>
              </w:rPr>
              <w:tab/>
            </w:r>
            <w:r w:rsidR="002B3A6C">
              <w:rPr>
                <w:noProof/>
                <w:webHidden/>
              </w:rPr>
              <w:fldChar w:fldCharType="begin"/>
            </w:r>
            <w:r w:rsidR="002B3A6C">
              <w:rPr>
                <w:noProof/>
                <w:webHidden/>
              </w:rPr>
              <w:instrText xml:space="preserve"> PAGEREF _Toc7189490 \h </w:instrText>
            </w:r>
            <w:r w:rsidR="002B3A6C">
              <w:rPr>
                <w:noProof/>
                <w:webHidden/>
              </w:rPr>
            </w:r>
            <w:r w:rsidR="002B3A6C">
              <w:rPr>
                <w:noProof/>
                <w:webHidden/>
              </w:rPr>
              <w:fldChar w:fldCharType="separate"/>
            </w:r>
            <w:r w:rsidR="002B3A6C">
              <w:rPr>
                <w:noProof/>
                <w:webHidden/>
              </w:rPr>
              <w:t>26</w:t>
            </w:r>
            <w:r w:rsidR="002B3A6C">
              <w:rPr>
                <w:noProof/>
                <w:webHidden/>
              </w:rPr>
              <w:fldChar w:fldCharType="end"/>
            </w:r>
          </w:hyperlink>
        </w:p>
        <w:p w14:paraId="25B48608" w14:textId="682EB724" w:rsidR="002B3A6C" w:rsidRDefault="0009519F">
          <w:pPr>
            <w:pStyle w:val="TOC1"/>
            <w:tabs>
              <w:tab w:val="left" w:pos="440"/>
              <w:tab w:val="right" w:leader="dot" w:pos="9350"/>
            </w:tabs>
            <w:rPr>
              <w:rFonts w:eastAsiaTheme="minorEastAsia"/>
              <w:noProof/>
            </w:rPr>
          </w:pPr>
          <w:hyperlink w:anchor="_Toc7189491" w:history="1">
            <w:r w:rsidR="002B3A6C" w:rsidRPr="00003114">
              <w:rPr>
                <w:rStyle w:val="Hyperlink"/>
                <w:noProof/>
              </w:rPr>
              <w:t>3</w:t>
            </w:r>
            <w:r w:rsidR="002B3A6C">
              <w:rPr>
                <w:rFonts w:eastAsiaTheme="minorEastAsia"/>
                <w:noProof/>
              </w:rPr>
              <w:tab/>
            </w:r>
            <w:r w:rsidR="002B3A6C" w:rsidRPr="00003114">
              <w:rPr>
                <w:rStyle w:val="Hyperlink"/>
                <w:noProof/>
              </w:rPr>
              <w:t>Smoothness, Friction, and Noise Data</w:t>
            </w:r>
            <w:r w:rsidR="002B3A6C">
              <w:rPr>
                <w:noProof/>
                <w:webHidden/>
              </w:rPr>
              <w:tab/>
            </w:r>
            <w:r w:rsidR="002B3A6C">
              <w:rPr>
                <w:noProof/>
                <w:webHidden/>
              </w:rPr>
              <w:fldChar w:fldCharType="begin"/>
            </w:r>
            <w:r w:rsidR="002B3A6C">
              <w:rPr>
                <w:noProof/>
                <w:webHidden/>
              </w:rPr>
              <w:instrText xml:space="preserve"> PAGEREF _Toc7189491 \h </w:instrText>
            </w:r>
            <w:r w:rsidR="002B3A6C">
              <w:rPr>
                <w:noProof/>
                <w:webHidden/>
              </w:rPr>
            </w:r>
            <w:r w:rsidR="002B3A6C">
              <w:rPr>
                <w:noProof/>
                <w:webHidden/>
              </w:rPr>
              <w:fldChar w:fldCharType="separate"/>
            </w:r>
            <w:r w:rsidR="002B3A6C">
              <w:rPr>
                <w:noProof/>
                <w:webHidden/>
              </w:rPr>
              <w:t>27</w:t>
            </w:r>
            <w:r w:rsidR="002B3A6C">
              <w:rPr>
                <w:noProof/>
                <w:webHidden/>
              </w:rPr>
              <w:fldChar w:fldCharType="end"/>
            </w:r>
          </w:hyperlink>
        </w:p>
        <w:p w14:paraId="1986A4DE" w14:textId="5DAE8DE2" w:rsidR="002B3A6C" w:rsidRDefault="0009519F">
          <w:pPr>
            <w:pStyle w:val="TOC2"/>
            <w:tabs>
              <w:tab w:val="left" w:pos="880"/>
              <w:tab w:val="right" w:leader="dot" w:pos="9350"/>
            </w:tabs>
            <w:rPr>
              <w:rFonts w:eastAsiaTheme="minorEastAsia"/>
              <w:noProof/>
            </w:rPr>
          </w:pPr>
          <w:hyperlink w:anchor="_Toc7189492" w:history="1">
            <w:r w:rsidR="002B3A6C" w:rsidRPr="00003114">
              <w:rPr>
                <w:rStyle w:val="Hyperlink"/>
                <w:noProof/>
                <w:lang w:bidi="en-US"/>
              </w:rPr>
              <w:t>3.1</w:t>
            </w:r>
            <w:r w:rsidR="002B3A6C">
              <w:rPr>
                <w:rFonts w:eastAsiaTheme="minorEastAsia"/>
                <w:noProof/>
              </w:rPr>
              <w:tab/>
            </w:r>
            <w:r w:rsidR="002B3A6C" w:rsidRPr="00003114">
              <w:rPr>
                <w:rStyle w:val="Hyperlink"/>
                <w:noProof/>
                <w:lang w:bidi="en-US"/>
              </w:rPr>
              <w:t>California DOT</w:t>
            </w:r>
            <w:r w:rsidR="002B3A6C">
              <w:rPr>
                <w:noProof/>
                <w:webHidden/>
              </w:rPr>
              <w:tab/>
            </w:r>
            <w:r w:rsidR="002B3A6C">
              <w:rPr>
                <w:noProof/>
                <w:webHidden/>
              </w:rPr>
              <w:fldChar w:fldCharType="begin"/>
            </w:r>
            <w:r w:rsidR="002B3A6C">
              <w:rPr>
                <w:noProof/>
                <w:webHidden/>
              </w:rPr>
              <w:instrText xml:space="preserve"> PAGEREF _Toc7189492 \h </w:instrText>
            </w:r>
            <w:r w:rsidR="002B3A6C">
              <w:rPr>
                <w:noProof/>
                <w:webHidden/>
              </w:rPr>
            </w:r>
            <w:r w:rsidR="002B3A6C">
              <w:rPr>
                <w:noProof/>
                <w:webHidden/>
              </w:rPr>
              <w:fldChar w:fldCharType="separate"/>
            </w:r>
            <w:r w:rsidR="002B3A6C">
              <w:rPr>
                <w:noProof/>
                <w:webHidden/>
              </w:rPr>
              <w:t>27</w:t>
            </w:r>
            <w:r w:rsidR="002B3A6C">
              <w:rPr>
                <w:noProof/>
                <w:webHidden/>
              </w:rPr>
              <w:fldChar w:fldCharType="end"/>
            </w:r>
          </w:hyperlink>
        </w:p>
        <w:p w14:paraId="5D6FA8D2" w14:textId="4899F637" w:rsidR="002B3A6C" w:rsidRDefault="0009519F">
          <w:pPr>
            <w:pStyle w:val="TOC3"/>
            <w:tabs>
              <w:tab w:val="left" w:pos="1320"/>
              <w:tab w:val="right" w:leader="dot" w:pos="9350"/>
            </w:tabs>
            <w:rPr>
              <w:rFonts w:eastAsiaTheme="minorEastAsia"/>
              <w:noProof/>
            </w:rPr>
          </w:pPr>
          <w:hyperlink w:anchor="_Toc7189493" w:history="1">
            <w:r w:rsidR="002B3A6C" w:rsidRPr="00003114">
              <w:rPr>
                <w:rStyle w:val="Hyperlink"/>
                <w:noProof/>
                <w:lang w:bidi="en-US"/>
              </w:rPr>
              <w:t>3.1.1</w:t>
            </w:r>
            <w:r w:rsidR="002B3A6C">
              <w:rPr>
                <w:rFonts w:eastAsiaTheme="minorEastAsia"/>
                <w:noProof/>
              </w:rPr>
              <w:tab/>
            </w:r>
            <w:r w:rsidR="002B3A6C" w:rsidRPr="00003114">
              <w:rPr>
                <w:rStyle w:val="Hyperlink"/>
                <w:noProof/>
                <w:lang w:bidi="en-US"/>
              </w:rPr>
              <w:t>Smoothness Data</w:t>
            </w:r>
            <w:r w:rsidR="002B3A6C">
              <w:rPr>
                <w:noProof/>
                <w:webHidden/>
              </w:rPr>
              <w:tab/>
            </w:r>
            <w:r w:rsidR="002B3A6C">
              <w:rPr>
                <w:noProof/>
                <w:webHidden/>
              </w:rPr>
              <w:fldChar w:fldCharType="begin"/>
            </w:r>
            <w:r w:rsidR="002B3A6C">
              <w:rPr>
                <w:noProof/>
                <w:webHidden/>
              </w:rPr>
              <w:instrText xml:space="preserve"> PAGEREF _Toc7189493 \h </w:instrText>
            </w:r>
            <w:r w:rsidR="002B3A6C">
              <w:rPr>
                <w:noProof/>
                <w:webHidden/>
              </w:rPr>
            </w:r>
            <w:r w:rsidR="002B3A6C">
              <w:rPr>
                <w:noProof/>
                <w:webHidden/>
              </w:rPr>
              <w:fldChar w:fldCharType="separate"/>
            </w:r>
            <w:r w:rsidR="002B3A6C">
              <w:rPr>
                <w:noProof/>
                <w:webHidden/>
              </w:rPr>
              <w:t>27</w:t>
            </w:r>
            <w:r w:rsidR="002B3A6C">
              <w:rPr>
                <w:noProof/>
                <w:webHidden/>
              </w:rPr>
              <w:fldChar w:fldCharType="end"/>
            </w:r>
          </w:hyperlink>
        </w:p>
        <w:p w14:paraId="1FAC67C4" w14:textId="60E7ED6F" w:rsidR="002B3A6C" w:rsidRDefault="0009519F">
          <w:pPr>
            <w:pStyle w:val="TOC3"/>
            <w:tabs>
              <w:tab w:val="left" w:pos="1320"/>
              <w:tab w:val="right" w:leader="dot" w:pos="9350"/>
            </w:tabs>
            <w:rPr>
              <w:rFonts w:eastAsiaTheme="minorEastAsia"/>
              <w:noProof/>
            </w:rPr>
          </w:pPr>
          <w:hyperlink w:anchor="_Toc7189494" w:history="1">
            <w:r w:rsidR="002B3A6C" w:rsidRPr="00003114">
              <w:rPr>
                <w:rStyle w:val="Hyperlink"/>
                <w:noProof/>
                <w:lang w:bidi="en-US"/>
              </w:rPr>
              <w:t>3.1.2</w:t>
            </w:r>
            <w:r w:rsidR="002B3A6C">
              <w:rPr>
                <w:rFonts w:eastAsiaTheme="minorEastAsia"/>
                <w:noProof/>
              </w:rPr>
              <w:tab/>
            </w:r>
            <w:r w:rsidR="002B3A6C" w:rsidRPr="00003114">
              <w:rPr>
                <w:rStyle w:val="Hyperlink"/>
                <w:noProof/>
                <w:lang w:bidi="en-US"/>
              </w:rPr>
              <w:t>Friction Data</w:t>
            </w:r>
            <w:r w:rsidR="002B3A6C">
              <w:rPr>
                <w:noProof/>
                <w:webHidden/>
              </w:rPr>
              <w:tab/>
            </w:r>
            <w:r w:rsidR="002B3A6C">
              <w:rPr>
                <w:noProof/>
                <w:webHidden/>
              </w:rPr>
              <w:fldChar w:fldCharType="begin"/>
            </w:r>
            <w:r w:rsidR="002B3A6C">
              <w:rPr>
                <w:noProof/>
                <w:webHidden/>
              </w:rPr>
              <w:instrText xml:space="preserve"> PAGEREF _Toc7189494 \h </w:instrText>
            </w:r>
            <w:r w:rsidR="002B3A6C">
              <w:rPr>
                <w:noProof/>
                <w:webHidden/>
              </w:rPr>
            </w:r>
            <w:r w:rsidR="002B3A6C">
              <w:rPr>
                <w:noProof/>
                <w:webHidden/>
              </w:rPr>
              <w:fldChar w:fldCharType="separate"/>
            </w:r>
            <w:r w:rsidR="002B3A6C">
              <w:rPr>
                <w:noProof/>
                <w:webHidden/>
              </w:rPr>
              <w:t>31</w:t>
            </w:r>
            <w:r w:rsidR="002B3A6C">
              <w:rPr>
                <w:noProof/>
                <w:webHidden/>
              </w:rPr>
              <w:fldChar w:fldCharType="end"/>
            </w:r>
          </w:hyperlink>
        </w:p>
        <w:p w14:paraId="34159E20" w14:textId="0718723F" w:rsidR="002B3A6C" w:rsidRDefault="0009519F">
          <w:pPr>
            <w:pStyle w:val="TOC3"/>
            <w:tabs>
              <w:tab w:val="left" w:pos="1320"/>
              <w:tab w:val="right" w:leader="dot" w:pos="9350"/>
            </w:tabs>
            <w:rPr>
              <w:rFonts w:eastAsiaTheme="minorEastAsia"/>
              <w:noProof/>
            </w:rPr>
          </w:pPr>
          <w:hyperlink w:anchor="_Toc7189495" w:history="1">
            <w:r w:rsidR="002B3A6C" w:rsidRPr="00003114">
              <w:rPr>
                <w:rStyle w:val="Hyperlink"/>
                <w:noProof/>
                <w:lang w:bidi="en-US"/>
              </w:rPr>
              <w:t>3.1.3</w:t>
            </w:r>
            <w:r w:rsidR="002B3A6C">
              <w:rPr>
                <w:rFonts w:eastAsiaTheme="minorEastAsia"/>
                <w:noProof/>
              </w:rPr>
              <w:tab/>
            </w:r>
            <w:r w:rsidR="002B3A6C" w:rsidRPr="00003114">
              <w:rPr>
                <w:rStyle w:val="Hyperlink"/>
                <w:noProof/>
                <w:lang w:bidi="en-US"/>
              </w:rPr>
              <w:t>Noise Data</w:t>
            </w:r>
            <w:r w:rsidR="002B3A6C">
              <w:rPr>
                <w:noProof/>
                <w:webHidden/>
              </w:rPr>
              <w:tab/>
            </w:r>
            <w:r w:rsidR="002B3A6C">
              <w:rPr>
                <w:noProof/>
                <w:webHidden/>
              </w:rPr>
              <w:fldChar w:fldCharType="begin"/>
            </w:r>
            <w:r w:rsidR="002B3A6C">
              <w:rPr>
                <w:noProof/>
                <w:webHidden/>
              </w:rPr>
              <w:instrText xml:space="preserve"> PAGEREF _Toc7189495 \h </w:instrText>
            </w:r>
            <w:r w:rsidR="002B3A6C">
              <w:rPr>
                <w:noProof/>
                <w:webHidden/>
              </w:rPr>
            </w:r>
            <w:r w:rsidR="002B3A6C">
              <w:rPr>
                <w:noProof/>
                <w:webHidden/>
              </w:rPr>
              <w:fldChar w:fldCharType="separate"/>
            </w:r>
            <w:r w:rsidR="002B3A6C">
              <w:rPr>
                <w:noProof/>
                <w:webHidden/>
              </w:rPr>
              <w:t>33</w:t>
            </w:r>
            <w:r w:rsidR="002B3A6C">
              <w:rPr>
                <w:noProof/>
                <w:webHidden/>
              </w:rPr>
              <w:fldChar w:fldCharType="end"/>
            </w:r>
          </w:hyperlink>
        </w:p>
        <w:p w14:paraId="3C5FF5E3" w14:textId="3687207E" w:rsidR="002B3A6C" w:rsidRDefault="0009519F">
          <w:pPr>
            <w:pStyle w:val="TOC2"/>
            <w:tabs>
              <w:tab w:val="left" w:pos="880"/>
              <w:tab w:val="right" w:leader="dot" w:pos="9350"/>
            </w:tabs>
            <w:rPr>
              <w:rFonts w:eastAsiaTheme="minorEastAsia"/>
              <w:noProof/>
            </w:rPr>
          </w:pPr>
          <w:hyperlink w:anchor="_Toc7189496" w:history="1">
            <w:r w:rsidR="002B3A6C" w:rsidRPr="00003114">
              <w:rPr>
                <w:rStyle w:val="Hyperlink"/>
                <w:noProof/>
                <w:lang w:bidi="en-US"/>
              </w:rPr>
              <w:t>3.2</w:t>
            </w:r>
            <w:r w:rsidR="002B3A6C">
              <w:rPr>
                <w:rFonts w:eastAsiaTheme="minorEastAsia"/>
                <w:noProof/>
              </w:rPr>
              <w:tab/>
            </w:r>
            <w:r w:rsidR="002B3A6C" w:rsidRPr="00003114">
              <w:rPr>
                <w:rStyle w:val="Hyperlink"/>
                <w:noProof/>
                <w:lang w:bidi="en-US"/>
              </w:rPr>
              <w:t>Illinois</w:t>
            </w:r>
            <w:r w:rsidR="002B3A6C">
              <w:rPr>
                <w:noProof/>
                <w:webHidden/>
              </w:rPr>
              <w:tab/>
            </w:r>
            <w:r w:rsidR="002B3A6C">
              <w:rPr>
                <w:noProof/>
                <w:webHidden/>
              </w:rPr>
              <w:fldChar w:fldCharType="begin"/>
            </w:r>
            <w:r w:rsidR="002B3A6C">
              <w:rPr>
                <w:noProof/>
                <w:webHidden/>
              </w:rPr>
              <w:instrText xml:space="preserve"> PAGEREF _Toc7189496 \h </w:instrText>
            </w:r>
            <w:r w:rsidR="002B3A6C">
              <w:rPr>
                <w:noProof/>
                <w:webHidden/>
              </w:rPr>
            </w:r>
            <w:r w:rsidR="002B3A6C">
              <w:rPr>
                <w:noProof/>
                <w:webHidden/>
              </w:rPr>
              <w:fldChar w:fldCharType="separate"/>
            </w:r>
            <w:r w:rsidR="002B3A6C">
              <w:rPr>
                <w:noProof/>
                <w:webHidden/>
              </w:rPr>
              <w:t>34</w:t>
            </w:r>
            <w:r w:rsidR="002B3A6C">
              <w:rPr>
                <w:noProof/>
                <w:webHidden/>
              </w:rPr>
              <w:fldChar w:fldCharType="end"/>
            </w:r>
          </w:hyperlink>
        </w:p>
        <w:p w14:paraId="4868CB26" w14:textId="553AEB0C" w:rsidR="002B3A6C" w:rsidRDefault="0009519F">
          <w:pPr>
            <w:pStyle w:val="TOC3"/>
            <w:tabs>
              <w:tab w:val="left" w:pos="1320"/>
              <w:tab w:val="right" w:leader="dot" w:pos="9350"/>
            </w:tabs>
            <w:rPr>
              <w:rFonts w:eastAsiaTheme="minorEastAsia"/>
              <w:noProof/>
            </w:rPr>
          </w:pPr>
          <w:hyperlink w:anchor="_Toc7189497" w:history="1">
            <w:r w:rsidR="002B3A6C" w:rsidRPr="00003114">
              <w:rPr>
                <w:rStyle w:val="Hyperlink"/>
                <w:noProof/>
                <w:lang w:bidi="en-US"/>
              </w:rPr>
              <w:t>3.2.1</w:t>
            </w:r>
            <w:r w:rsidR="002B3A6C">
              <w:rPr>
                <w:rFonts w:eastAsiaTheme="minorEastAsia"/>
                <w:noProof/>
              </w:rPr>
              <w:tab/>
            </w:r>
            <w:r w:rsidR="002B3A6C" w:rsidRPr="00003114">
              <w:rPr>
                <w:rStyle w:val="Hyperlink"/>
                <w:noProof/>
                <w:lang w:bidi="en-US"/>
              </w:rPr>
              <w:t>Smoothness Data</w:t>
            </w:r>
            <w:r w:rsidR="002B3A6C">
              <w:rPr>
                <w:noProof/>
                <w:webHidden/>
              </w:rPr>
              <w:tab/>
            </w:r>
            <w:r w:rsidR="002B3A6C">
              <w:rPr>
                <w:noProof/>
                <w:webHidden/>
              </w:rPr>
              <w:fldChar w:fldCharType="begin"/>
            </w:r>
            <w:r w:rsidR="002B3A6C">
              <w:rPr>
                <w:noProof/>
                <w:webHidden/>
              </w:rPr>
              <w:instrText xml:space="preserve"> PAGEREF _Toc7189497 \h </w:instrText>
            </w:r>
            <w:r w:rsidR="002B3A6C">
              <w:rPr>
                <w:noProof/>
                <w:webHidden/>
              </w:rPr>
            </w:r>
            <w:r w:rsidR="002B3A6C">
              <w:rPr>
                <w:noProof/>
                <w:webHidden/>
              </w:rPr>
              <w:fldChar w:fldCharType="separate"/>
            </w:r>
            <w:r w:rsidR="002B3A6C">
              <w:rPr>
                <w:noProof/>
                <w:webHidden/>
              </w:rPr>
              <w:t>34</w:t>
            </w:r>
            <w:r w:rsidR="002B3A6C">
              <w:rPr>
                <w:noProof/>
                <w:webHidden/>
              </w:rPr>
              <w:fldChar w:fldCharType="end"/>
            </w:r>
          </w:hyperlink>
        </w:p>
        <w:p w14:paraId="774647CB" w14:textId="363B53E3" w:rsidR="002B3A6C" w:rsidRDefault="0009519F">
          <w:pPr>
            <w:pStyle w:val="TOC2"/>
            <w:tabs>
              <w:tab w:val="left" w:pos="880"/>
              <w:tab w:val="right" w:leader="dot" w:pos="9350"/>
            </w:tabs>
            <w:rPr>
              <w:rFonts w:eastAsiaTheme="minorEastAsia"/>
              <w:noProof/>
            </w:rPr>
          </w:pPr>
          <w:hyperlink w:anchor="_Toc7189498" w:history="1">
            <w:r w:rsidR="002B3A6C" w:rsidRPr="00003114">
              <w:rPr>
                <w:rStyle w:val="Hyperlink"/>
                <w:noProof/>
                <w:lang w:bidi="en-US"/>
              </w:rPr>
              <w:t>3.3</w:t>
            </w:r>
            <w:r w:rsidR="002B3A6C">
              <w:rPr>
                <w:rFonts w:eastAsiaTheme="minorEastAsia"/>
                <w:noProof/>
              </w:rPr>
              <w:tab/>
            </w:r>
            <w:r w:rsidR="002B3A6C" w:rsidRPr="00003114">
              <w:rPr>
                <w:rStyle w:val="Hyperlink"/>
                <w:noProof/>
                <w:lang w:bidi="en-US"/>
              </w:rPr>
              <w:t>Non NRRA Member State: Texas</w:t>
            </w:r>
            <w:r w:rsidR="002B3A6C">
              <w:rPr>
                <w:noProof/>
                <w:webHidden/>
              </w:rPr>
              <w:tab/>
            </w:r>
            <w:r w:rsidR="002B3A6C">
              <w:rPr>
                <w:noProof/>
                <w:webHidden/>
              </w:rPr>
              <w:fldChar w:fldCharType="begin"/>
            </w:r>
            <w:r w:rsidR="002B3A6C">
              <w:rPr>
                <w:noProof/>
                <w:webHidden/>
              </w:rPr>
              <w:instrText xml:space="preserve"> PAGEREF _Toc7189498 \h </w:instrText>
            </w:r>
            <w:r w:rsidR="002B3A6C">
              <w:rPr>
                <w:noProof/>
                <w:webHidden/>
              </w:rPr>
            </w:r>
            <w:r w:rsidR="002B3A6C">
              <w:rPr>
                <w:noProof/>
                <w:webHidden/>
              </w:rPr>
              <w:fldChar w:fldCharType="separate"/>
            </w:r>
            <w:r w:rsidR="002B3A6C">
              <w:rPr>
                <w:noProof/>
                <w:webHidden/>
              </w:rPr>
              <w:t>35</w:t>
            </w:r>
            <w:r w:rsidR="002B3A6C">
              <w:rPr>
                <w:noProof/>
                <w:webHidden/>
              </w:rPr>
              <w:fldChar w:fldCharType="end"/>
            </w:r>
          </w:hyperlink>
        </w:p>
        <w:p w14:paraId="5E3D3287" w14:textId="574093B5" w:rsidR="002B3A6C" w:rsidRDefault="0009519F">
          <w:pPr>
            <w:pStyle w:val="TOC1"/>
            <w:tabs>
              <w:tab w:val="left" w:pos="440"/>
              <w:tab w:val="right" w:leader="dot" w:pos="9350"/>
            </w:tabs>
            <w:rPr>
              <w:rFonts w:eastAsiaTheme="minorEastAsia"/>
              <w:noProof/>
            </w:rPr>
          </w:pPr>
          <w:hyperlink w:anchor="_Toc7189499" w:history="1">
            <w:r w:rsidR="002B3A6C" w:rsidRPr="00003114">
              <w:rPr>
                <w:rStyle w:val="Hyperlink"/>
                <w:noProof/>
              </w:rPr>
              <w:t>4</w:t>
            </w:r>
            <w:r w:rsidR="002B3A6C">
              <w:rPr>
                <w:rFonts w:eastAsiaTheme="minorEastAsia"/>
                <w:noProof/>
              </w:rPr>
              <w:tab/>
            </w:r>
            <w:r w:rsidR="002B3A6C" w:rsidRPr="00003114">
              <w:rPr>
                <w:rStyle w:val="Hyperlink"/>
                <w:noProof/>
              </w:rPr>
              <w:t>Vulnerabilities and Cost Value</w:t>
            </w:r>
            <w:r w:rsidR="002B3A6C">
              <w:rPr>
                <w:noProof/>
                <w:webHidden/>
              </w:rPr>
              <w:tab/>
            </w:r>
            <w:r w:rsidR="002B3A6C">
              <w:rPr>
                <w:noProof/>
                <w:webHidden/>
              </w:rPr>
              <w:fldChar w:fldCharType="begin"/>
            </w:r>
            <w:r w:rsidR="002B3A6C">
              <w:rPr>
                <w:noProof/>
                <w:webHidden/>
              </w:rPr>
              <w:instrText xml:space="preserve"> PAGEREF _Toc7189499 \h </w:instrText>
            </w:r>
            <w:r w:rsidR="002B3A6C">
              <w:rPr>
                <w:noProof/>
                <w:webHidden/>
              </w:rPr>
            </w:r>
            <w:r w:rsidR="002B3A6C">
              <w:rPr>
                <w:noProof/>
                <w:webHidden/>
              </w:rPr>
              <w:fldChar w:fldCharType="separate"/>
            </w:r>
            <w:r w:rsidR="002B3A6C">
              <w:rPr>
                <w:noProof/>
                <w:webHidden/>
              </w:rPr>
              <w:t>37</w:t>
            </w:r>
            <w:r w:rsidR="002B3A6C">
              <w:rPr>
                <w:noProof/>
                <w:webHidden/>
              </w:rPr>
              <w:fldChar w:fldCharType="end"/>
            </w:r>
          </w:hyperlink>
        </w:p>
        <w:p w14:paraId="6CC84194" w14:textId="30019913" w:rsidR="002B3A6C" w:rsidRDefault="0009519F">
          <w:pPr>
            <w:pStyle w:val="TOC1"/>
            <w:tabs>
              <w:tab w:val="left" w:pos="440"/>
              <w:tab w:val="right" w:leader="dot" w:pos="9350"/>
            </w:tabs>
            <w:rPr>
              <w:rFonts w:eastAsiaTheme="minorEastAsia"/>
              <w:noProof/>
            </w:rPr>
          </w:pPr>
          <w:hyperlink w:anchor="_Toc7189500" w:history="1">
            <w:r w:rsidR="002B3A6C" w:rsidRPr="00003114">
              <w:rPr>
                <w:rStyle w:val="Hyperlink"/>
                <w:noProof/>
              </w:rPr>
              <w:t>5</w:t>
            </w:r>
            <w:r w:rsidR="002B3A6C">
              <w:rPr>
                <w:rFonts w:eastAsiaTheme="minorEastAsia"/>
                <w:noProof/>
              </w:rPr>
              <w:tab/>
            </w:r>
            <w:r w:rsidR="002B3A6C" w:rsidRPr="00003114">
              <w:rPr>
                <w:rStyle w:val="Hyperlink"/>
                <w:noProof/>
              </w:rPr>
              <w:t>Research to Consider</w:t>
            </w:r>
            <w:r w:rsidR="002B3A6C">
              <w:rPr>
                <w:noProof/>
                <w:webHidden/>
              </w:rPr>
              <w:tab/>
            </w:r>
            <w:r w:rsidR="002B3A6C">
              <w:rPr>
                <w:noProof/>
                <w:webHidden/>
              </w:rPr>
              <w:fldChar w:fldCharType="begin"/>
            </w:r>
            <w:r w:rsidR="002B3A6C">
              <w:rPr>
                <w:noProof/>
                <w:webHidden/>
              </w:rPr>
              <w:instrText xml:space="preserve"> PAGEREF _Toc7189500 \h </w:instrText>
            </w:r>
            <w:r w:rsidR="002B3A6C">
              <w:rPr>
                <w:noProof/>
                <w:webHidden/>
              </w:rPr>
            </w:r>
            <w:r w:rsidR="002B3A6C">
              <w:rPr>
                <w:noProof/>
                <w:webHidden/>
              </w:rPr>
              <w:fldChar w:fldCharType="separate"/>
            </w:r>
            <w:r w:rsidR="002B3A6C">
              <w:rPr>
                <w:noProof/>
                <w:webHidden/>
              </w:rPr>
              <w:t>37</w:t>
            </w:r>
            <w:r w:rsidR="002B3A6C">
              <w:rPr>
                <w:noProof/>
                <w:webHidden/>
              </w:rPr>
              <w:fldChar w:fldCharType="end"/>
            </w:r>
          </w:hyperlink>
        </w:p>
        <w:p w14:paraId="5988B11E" w14:textId="5B3AA395" w:rsidR="002B3A6C" w:rsidRDefault="0009519F">
          <w:pPr>
            <w:pStyle w:val="TOC1"/>
            <w:tabs>
              <w:tab w:val="left" w:pos="440"/>
              <w:tab w:val="right" w:leader="dot" w:pos="9350"/>
            </w:tabs>
            <w:rPr>
              <w:rFonts w:eastAsiaTheme="minorEastAsia"/>
              <w:noProof/>
            </w:rPr>
          </w:pPr>
          <w:hyperlink w:anchor="_Toc7189501" w:history="1">
            <w:r w:rsidR="002B3A6C" w:rsidRPr="00003114">
              <w:rPr>
                <w:rStyle w:val="Hyperlink"/>
                <w:noProof/>
              </w:rPr>
              <w:t>6</w:t>
            </w:r>
            <w:r w:rsidR="002B3A6C">
              <w:rPr>
                <w:rFonts w:eastAsiaTheme="minorEastAsia"/>
                <w:noProof/>
              </w:rPr>
              <w:tab/>
            </w:r>
            <w:r w:rsidR="002B3A6C" w:rsidRPr="00003114">
              <w:rPr>
                <w:rStyle w:val="Hyperlink"/>
                <w:noProof/>
              </w:rPr>
              <w:t>References</w:t>
            </w:r>
            <w:r w:rsidR="002B3A6C">
              <w:rPr>
                <w:noProof/>
                <w:webHidden/>
              </w:rPr>
              <w:tab/>
            </w:r>
            <w:r w:rsidR="002B3A6C">
              <w:rPr>
                <w:noProof/>
                <w:webHidden/>
              </w:rPr>
              <w:fldChar w:fldCharType="begin"/>
            </w:r>
            <w:r w:rsidR="002B3A6C">
              <w:rPr>
                <w:noProof/>
                <w:webHidden/>
              </w:rPr>
              <w:instrText xml:space="preserve"> PAGEREF _Toc7189501 \h </w:instrText>
            </w:r>
            <w:r w:rsidR="002B3A6C">
              <w:rPr>
                <w:noProof/>
                <w:webHidden/>
              </w:rPr>
            </w:r>
            <w:r w:rsidR="002B3A6C">
              <w:rPr>
                <w:noProof/>
                <w:webHidden/>
              </w:rPr>
              <w:fldChar w:fldCharType="separate"/>
            </w:r>
            <w:r w:rsidR="002B3A6C">
              <w:rPr>
                <w:noProof/>
                <w:webHidden/>
              </w:rPr>
              <w:t>37</w:t>
            </w:r>
            <w:r w:rsidR="002B3A6C">
              <w:rPr>
                <w:noProof/>
                <w:webHidden/>
              </w:rPr>
              <w:fldChar w:fldCharType="end"/>
            </w:r>
          </w:hyperlink>
        </w:p>
        <w:p w14:paraId="68554378" w14:textId="3994A553" w:rsidR="00CD503B" w:rsidRDefault="00993833">
          <w:pPr>
            <w:rPr>
              <w:bCs/>
              <w:noProof/>
            </w:rPr>
          </w:pPr>
          <w:r>
            <w:rPr>
              <w:b/>
              <w:bCs/>
              <w:noProof/>
            </w:rPr>
            <w:fldChar w:fldCharType="end"/>
          </w:r>
        </w:p>
      </w:sdtContent>
    </w:sdt>
    <w:p w14:paraId="64ED0A4F" w14:textId="2889FCDB" w:rsidR="00725487" w:rsidRDefault="00725487" w:rsidP="00725487">
      <w:r>
        <w:br w:type="page"/>
      </w:r>
    </w:p>
    <w:p w14:paraId="572DD94C" w14:textId="77777777" w:rsidR="002B3A6C" w:rsidRDefault="002B3A6C" w:rsidP="008D6736">
      <w:pPr>
        <w:pStyle w:val="Heading1"/>
        <w:sectPr w:rsidR="002B3A6C" w:rsidSect="002B3A6C">
          <w:headerReference w:type="default" r:id="rId9"/>
          <w:footerReference w:type="default" r:id="rId10"/>
          <w:pgSz w:w="12240" w:h="15840"/>
          <w:pgMar w:top="1440" w:right="1440" w:bottom="1440" w:left="1440" w:header="720" w:footer="720" w:gutter="0"/>
          <w:cols w:space="720"/>
          <w:titlePg/>
          <w:docGrid w:linePitch="360"/>
        </w:sectPr>
      </w:pPr>
      <w:bookmarkStart w:id="1" w:name="_Toc7189436"/>
    </w:p>
    <w:p w14:paraId="74B16126" w14:textId="68F697E3" w:rsidR="00345AC2" w:rsidRDefault="00345AC2" w:rsidP="008D6736">
      <w:pPr>
        <w:pStyle w:val="Heading1"/>
      </w:pPr>
      <w:r>
        <w:lastRenderedPageBreak/>
        <w:t>Background</w:t>
      </w:r>
      <w:bookmarkEnd w:id="1"/>
    </w:p>
    <w:p w14:paraId="53E8DC0D" w14:textId="53B70628" w:rsidR="00D01DD5" w:rsidRDefault="00D01DD5">
      <w:pPr>
        <w:pStyle w:val="Heading2"/>
      </w:pPr>
      <w:bookmarkStart w:id="2" w:name="_Toc509478162"/>
      <w:bookmarkStart w:id="3" w:name="_Toc7189437"/>
      <w:bookmarkStart w:id="4" w:name="_Hlk520355798"/>
      <w:r>
        <w:t>Diamond Grinding</w:t>
      </w:r>
      <w:bookmarkEnd w:id="2"/>
      <w:bookmarkEnd w:id="3"/>
    </w:p>
    <w:p w14:paraId="75ADD337" w14:textId="77777777" w:rsidR="00FD5595" w:rsidRDefault="00FD5595" w:rsidP="00FD5595">
      <w:pPr>
        <w:spacing w:after="0" w:line="240" w:lineRule="auto"/>
        <w:contextualSpacing/>
        <w:rPr>
          <w:rFonts w:cs="Times New Roman"/>
        </w:rPr>
      </w:pPr>
      <w:r>
        <w:rPr>
          <w:rFonts w:cs="Times New Roman"/>
        </w:rPr>
        <w:t>D</w:t>
      </w:r>
      <w:r w:rsidRPr="00797010">
        <w:rPr>
          <w:rFonts w:cs="Times New Roman"/>
        </w:rPr>
        <w:t>iamond grind</w:t>
      </w:r>
      <w:r>
        <w:rPr>
          <w:rFonts w:cs="Times New Roman"/>
        </w:rPr>
        <w:t xml:space="preserve">ing, surface planning and/or grooving, concrete pavements </w:t>
      </w:r>
      <w:r w:rsidRPr="00797010">
        <w:rPr>
          <w:rFonts w:cs="Times New Roman"/>
        </w:rPr>
        <w:t>has</w:t>
      </w:r>
      <w:r>
        <w:rPr>
          <w:rFonts w:cs="Times New Roman"/>
        </w:rPr>
        <w:t xml:space="preserve"> generally</w:t>
      </w:r>
      <w:r w:rsidRPr="00797010">
        <w:rPr>
          <w:rFonts w:cs="Times New Roman"/>
        </w:rPr>
        <w:t xml:space="preserve"> been conducted on existing </w:t>
      </w:r>
      <w:r>
        <w:rPr>
          <w:rFonts w:cs="Times New Roman"/>
        </w:rPr>
        <w:t xml:space="preserve">concrete </w:t>
      </w:r>
      <w:r w:rsidRPr="00797010">
        <w:rPr>
          <w:rFonts w:cs="Times New Roman"/>
        </w:rPr>
        <w:t>pavements as a preservation technique</w:t>
      </w:r>
      <w:r>
        <w:rPr>
          <w:rFonts w:cs="Times New Roman"/>
        </w:rPr>
        <w:t xml:space="preserve"> to improve ride, reduce noise, and provide texture for enhanced friction.  </w:t>
      </w:r>
      <w:r w:rsidRPr="004770D9">
        <w:rPr>
          <w:rFonts w:cs="Times New Roman"/>
        </w:rPr>
        <w:t xml:space="preserve">Although historically this </w:t>
      </w:r>
      <w:r>
        <w:rPr>
          <w:rFonts w:cs="Times New Roman"/>
        </w:rPr>
        <w:t>treatment h</w:t>
      </w:r>
      <w:r w:rsidRPr="004770D9">
        <w:rPr>
          <w:rFonts w:cs="Times New Roman"/>
        </w:rPr>
        <w:t xml:space="preserve">as been </w:t>
      </w:r>
      <w:r>
        <w:rPr>
          <w:rFonts w:cs="Times New Roman"/>
        </w:rPr>
        <w:t>performed</w:t>
      </w:r>
      <w:r w:rsidRPr="004770D9">
        <w:rPr>
          <w:rFonts w:cs="Times New Roman"/>
        </w:rPr>
        <w:t xml:space="preserve"> on existing pavements as a preservation technique, </w:t>
      </w:r>
      <w:r>
        <w:rPr>
          <w:rFonts w:cs="Times New Roman"/>
        </w:rPr>
        <w:t xml:space="preserve">grinding is also used by Contractors </w:t>
      </w:r>
      <w:r w:rsidRPr="00B2227F">
        <w:rPr>
          <w:rFonts w:cs="Times New Roman"/>
        </w:rPr>
        <w:t xml:space="preserve">on newly constructed </w:t>
      </w:r>
      <w:r>
        <w:rPr>
          <w:rFonts w:cs="Times New Roman"/>
        </w:rPr>
        <w:t xml:space="preserve">concrete </w:t>
      </w:r>
      <w:r w:rsidRPr="00B2227F">
        <w:rPr>
          <w:rFonts w:cs="Times New Roman"/>
        </w:rPr>
        <w:t>pavements to improve the initial smoothness</w:t>
      </w:r>
      <w:r>
        <w:rPr>
          <w:rFonts w:cs="Times New Roman"/>
        </w:rPr>
        <w:t xml:space="preserve"> for contract compliance and avoidance of deducts.  </w:t>
      </w:r>
    </w:p>
    <w:p w14:paraId="288CD154" w14:textId="77777777" w:rsidR="00FD5595" w:rsidRDefault="00FD5595" w:rsidP="00FD5595">
      <w:pPr>
        <w:spacing w:after="0" w:line="240" w:lineRule="auto"/>
        <w:contextualSpacing/>
        <w:rPr>
          <w:rFonts w:cs="Times New Roman"/>
        </w:rPr>
      </w:pPr>
    </w:p>
    <w:p w14:paraId="3D47502B" w14:textId="547FBC7F" w:rsidR="00FD5595" w:rsidRDefault="00FD5595" w:rsidP="00FD5595">
      <w:pPr>
        <w:spacing w:after="0" w:line="240" w:lineRule="auto"/>
        <w:contextualSpacing/>
        <w:rPr>
          <w:rFonts w:cs="Times New Roman"/>
        </w:rPr>
      </w:pPr>
      <w:r>
        <w:rPr>
          <w:rFonts w:cs="Times New Roman"/>
        </w:rPr>
        <w:t>Where a pavement surface has become rough or lost surface friction g</w:t>
      </w:r>
      <w:r w:rsidRPr="0038727C">
        <w:rPr>
          <w:rFonts w:cs="Times New Roman"/>
        </w:rPr>
        <w:t>rinding</w:t>
      </w:r>
      <w:r>
        <w:rPr>
          <w:rFonts w:cs="Times New Roman"/>
        </w:rPr>
        <w:t xml:space="preserve"> and grooving </w:t>
      </w:r>
      <w:r>
        <w:t>use g</w:t>
      </w:r>
      <w:r w:rsidRPr="0038727C">
        <w:rPr>
          <w:rFonts w:cs="Times New Roman"/>
        </w:rPr>
        <w:t>ang-mounted diamond saw blades to shave off 1/8</w:t>
      </w:r>
      <w:r>
        <w:rPr>
          <w:rFonts w:cs="Times New Roman"/>
        </w:rPr>
        <w:t xml:space="preserve">" </w:t>
      </w:r>
      <w:r w:rsidRPr="0038727C">
        <w:rPr>
          <w:rFonts w:cs="Times New Roman"/>
        </w:rPr>
        <w:t xml:space="preserve">or more </w:t>
      </w:r>
      <w:r>
        <w:rPr>
          <w:rFonts w:cs="Times New Roman"/>
        </w:rPr>
        <w:t xml:space="preserve">depth </w:t>
      </w:r>
      <w:r w:rsidRPr="0038727C">
        <w:rPr>
          <w:rFonts w:cs="Times New Roman"/>
        </w:rPr>
        <w:t xml:space="preserve">from </w:t>
      </w:r>
      <w:r>
        <w:rPr>
          <w:rFonts w:cs="Times New Roman"/>
        </w:rPr>
        <w:t>an</w:t>
      </w:r>
      <w:r w:rsidRPr="0038727C">
        <w:rPr>
          <w:rFonts w:cs="Times New Roman"/>
        </w:rPr>
        <w:t xml:space="preserve"> existing concrete surface</w:t>
      </w:r>
      <w:r>
        <w:rPr>
          <w:rFonts w:cs="Times New Roman"/>
        </w:rPr>
        <w:t xml:space="preserve"> to restore these attributes.  The depth of grinding should be sufficient to </w:t>
      </w:r>
      <w:r w:rsidRPr="0038727C">
        <w:rPr>
          <w:rFonts w:cs="Times New Roman"/>
        </w:rPr>
        <w:t xml:space="preserve">remove roughness </w:t>
      </w:r>
      <w:r>
        <w:rPr>
          <w:rFonts w:cs="Times New Roman"/>
        </w:rPr>
        <w:t xml:space="preserve">from pavement distresses such as </w:t>
      </w:r>
      <w:r w:rsidRPr="0038727C">
        <w:rPr>
          <w:rFonts w:cs="Times New Roman"/>
        </w:rPr>
        <w:t xml:space="preserve">faulting </w:t>
      </w:r>
      <w:r>
        <w:rPr>
          <w:rFonts w:cs="Times New Roman"/>
        </w:rPr>
        <w:t xml:space="preserve">and the removal of ruts from </w:t>
      </w:r>
      <w:r w:rsidRPr="00957CDB">
        <w:rPr>
          <w:rFonts w:cs="Times New Roman"/>
        </w:rPr>
        <w:t xml:space="preserve">studded </w:t>
      </w:r>
      <w:r>
        <w:rPr>
          <w:rFonts w:cs="Times New Roman"/>
        </w:rPr>
        <w:t xml:space="preserve">or </w:t>
      </w:r>
      <w:r w:rsidRPr="00957CDB">
        <w:rPr>
          <w:rFonts w:cs="Times New Roman"/>
        </w:rPr>
        <w:t>tire chain</w:t>
      </w:r>
      <w:r>
        <w:rPr>
          <w:rFonts w:cs="Times New Roman"/>
        </w:rPr>
        <w:t xml:space="preserve"> wear.  </w:t>
      </w:r>
    </w:p>
    <w:p w14:paraId="73DB547D" w14:textId="77777777" w:rsidR="00FD5595" w:rsidRDefault="00FD5595" w:rsidP="00FD5595">
      <w:pPr>
        <w:spacing w:after="0" w:line="240" w:lineRule="auto"/>
        <w:contextualSpacing/>
        <w:rPr>
          <w:rFonts w:cs="Times New Roman"/>
        </w:rPr>
      </w:pPr>
    </w:p>
    <w:p w14:paraId="37CEA09C" w14:textId="29697989" w:rsidR="00FD5595" w:rsidRDefault="00FD5595" w:rsidP="007A24F5">
      <w:pPr>
        <w:spacing w:after="0" w:line="240" w:lineRule="auto"/>
        <w:contextualSpacing/>
        <w:rPr>
          <w:noProof/>
        </w:rPr>
      </w:pPr>
      <w:r>
        <w:rPr>
          <w:rFonts w:cs="Times New Roman"/>
        </w:rPr>
        <w:t>T</w:t>
      </w:r>
      <w:r w:rsidRPr="00957CDB">
        <w:rPr>
          <w:rFonts w:cs="Times New Roman"/>
        </w:rPr>
        <w:t xml:space="preserve">wo </w:t>
      </w:r>
      <w:r>
        <w:rPr>
          <w:rFonts w:cs="Times New Roman"/>
        </w:rPr>
        <w:t xml:space="preserve">attributes </w:t>
      </w:r>
      <w:r w:rsidRPr="00957CDB">
        <w:rPr>
          <w:rFonts w:cs="Times New Roman"/>
        </w:rPr>
        <w:t xml:space="preserve">of surface texture </w:t>
      </w:r>
      <w:r>
        <w:rPr>
          <w:rFonts w:cs="Times New Roman"/>
        </w:rPr>
        <w:t>effect friction</w:t>
      </w:r>
      <w:r w:rsidRPr="00957CDB">
        <w:rPr>
          <w:rFonts w:cs="Times New Roman"/>
        </w:rPr>
        <w:t xml:space="preserve">: </w:t>
      </w:r>
      <w:proofErr w:type="spellStart"/>
      <w:r w:rsidRPr="00957CDB">
        <w:rPr>
          <w:rFonts w:cs="Times New Roman"/>
        </w:rPr>
        <w:t>microtexture</w:t>
      </w:r>
      <w:proofErr w:type="spellEnd"/>
      <w:r w:rsidRPr="00957CDB">
        <w:rPr>
          <w:rFonts w:cs="Times New Roman"/>
        </w:rPr>
        <w:t xml:space="preserve"> (wavelengths of 1µm to 0.5mm) generally provided in concrete surfaces by the fine aggregate and macrotexture (wavelengths of 0.5mm to 50mm)</w:t>
      </w:r>
      <w:r w:rsidR="007A24F5">
        <w:rPr>
          <w:rFonts w:cs="Times New Roman"/>
        </w:rPr>
        <w:t xml:space="preserve"> </w:t>
      </w:r>
      <w:r w:rsidRPr="00957CDB">
        <w:rPr>
          <w:rFonts w:cs="Times New Roman"/>
        </w:rPr>
        <w:t>generally provided in concrete surfaces by a supplemental treatment such as</w:t>
      </w:r>
      <w:r>
        <w:rPr>
          <w:rFonts w:cs="Times New Roman"/>
        </w:rPr>
        <w:t xml:space="preserve"> b</w:t>
      </w:r>
      <w:r w:rsidRPr="00957CDB">
        <w:rPr>
          <w:rFonts w:cs="Times New Roman"/>
        </w:rPr>
        <w:t xml:space="preserve">room </w:t>
      </w:r>
      <w:r>
        <w:rPr>
          <w:rFonts w:cs="Times New Roman"/>
        </w:rPr>
        <w:t xml:space="preserve">burlap </w:t>
      </w:r>
      <w:r w:rsidRPr="00957CDB">
        <w:rPr>
          <w:rFonts w:cs="Times New Roman"/>
        </w:rPr>
        <w:t>or artificial</w:t>
      </w:r>
      <w:r w:rsidR="007A24F5">
        <w:rPr>
          <w:rFonts w:cs="Times New Roman"/>
        </w:rPr>
        <w:t xml:space="preserve"> </w:t>
      </w:r>
      <w:r w:rsidRPr="00957CDB">
        <w:rPr>
          <w:rFonts w:cs="Times New Roman"/>
        </w:rPr>
        <w:t>turf drag finish</w:t>
      </w:r>
      <w:r>
        <w:rPr>
          <w:rFonts w:cs="Times New Roman"/>
        </w:rPr>
        <w:t xml:space="preserve">, </w:t>
      </w:r>
      <w:proofErr w:type="spellStart"/>
      <w:r>
        <w:rPr>
          <w:rFonts w:cs="Times New Roman"/>
        </w:rPr>
        <w:t>tining</w:t>
      </w:r>
      <w:proofErr w:type="spellEnd"/>
      <w:r>
        <w:rPr>
          <w:rFonts w:cs="Times New Roman"/>
        </w:rPr>
        <w:t xml:space="preserve">, or grinding and grooving.  </w:t>
      </w:r>
      <w:proofErr w:type="spellStart"/>
      <w:r>
        <w:rPr>
          <w:rFonts w:cs="Times New Roman"/>
        </w:rPr>
        <w:t>M</w:t>
      </w:r>
      <w:r w:rsidRPr="00D92197">
        <w:rPr>
          <w:rFonts w:cs="Times New Roman"/>
        </w:rPr>
        <w:t>icrotexture</w:t>
      </w:r>
      <w:proofErr w:type="spellEnd"/>
      <w:r w:rsidRPr="00D92197">
        <w:rPr>
          <w:rFonts w:cs="Times New Roman"/>
        </w:rPr>
        <w:t xml:space="preserve"> and macrotexture </w:t>
      </w:r>
      <w:r>
        <w:rPr>
          <w:rFonts w:cs="Times New Roman"/>
        </w:rPr>
        <w:t xml:space="preserve">work together </w:t>
      </w:r>
      <w:r w:rsidRPr="00D92197">
        <w:rPr>
          <w:rFonts w:cs="Times New Roman"/>
        </w:rPr>
        <w:t>to</w:t>
      </w:r>
      <w:r w:rsidR="007A24F5">
        <w:rPr>
          <w:rFonts w:cs="Times New Roman"/>
        </w:rPr>
        <w:t xml:space="preserve"> </w:t>
      </w:r>
      <w:r w:rsidRPr="00D92197">
        <w:rPr>
          <w:rFonts w:cs="Times New Roman"/>
        </w:rPr>
        <w:t xml:space="preserve">provide wet </w:t>
      </w:r>
      <w:r>
        <w:rPr>
          <w:rFonts w:cs="Times New Roman"/>
        </w:rPr>
        <w:t xml:space="preserve">weather </w:t>
      </w:r>
      <w:r w:rsidRPr="00D92197">
        <w:rPr>
          <w:rFonts w:cs="Times New Roman"/>
        </w:rPr>
        <w:t>pavement friction.</w:t>
      </w:r>
      <w:r>
        <w:rPr>
          <w:rFonts w:cs="Times New Roman"/>
        </w:rPr>
        <w:t xml:space="preserve">  While </w:t>
      </w:r>
      <w:r w:rsidRPr="00E85EEC">
        <w:rPr>
          <w:rFonts w:cs="Times New Roman"/>
        </w:rPr>
        <w:t>the purpose of</w:t>
      </w:r>
      <w:r w:rsidR="007A24F5">
        <w:rPr>
          <w:rFonts w:cs="Times New Roman"/>
        </w:rPr>
        <w:t xml:space="preserve"> </w:t>
      </w:r>
      <w:r w:rsidRPr="00E85EEC">
        <w:rPr>
          <w:rFonts w:cs="Times New Roman"/>
        </w:rPr>
        <w:t>grinding is mainly to restore ride quality</w:t>
      </w:r>
      <w:r w:rsidR="007A24F5">
        <w:rPr>
          <w:rFonts w:cs="Times New Roman"/>
        </w:rPr>
        <w:t xml:space="preserve"> </w:t>
      </w:r>
      <w:r w:rsidRPr="00E85EEC">
        <w:rPr>
          <w:rFonts w:cs="Times New Roman"/>
        </w:rPr>
        <w:t>and texture, grooving is generally used to reduce</w:t>
      </w:r>
      <w:r w:rsidR="007A24F5">
        <w:rPr>
          <w:rFonts w:cs="Times New Roman"/>
        </w:rPr>
        <w:t xml:space="preserve"> </w:t>
      </w:r>
      <w:r w:rsidRPr="00E85EEC">
        <w:rPr>
          <w:rFonts w:cs="Times New Roman"/>
        </w:rPr>
        <w:t>hydroplaning by providing escape</w:t>
      </w:r>
      <w:r w:rsidR="007A24F5">
        <w:rPr>
          <w:rFonts w:cs="Times New Roman"/>
        </w:rPr>
        <w:t xml:space="preserve"> </w:t>
      </w:r>
      <w:r w:rsidRPr="00E85EEC">
        <w:rPr>
          <w:rFonts w:cs="Times New Roman"/>
        </w:rPr>
        <w:t>channels for surface water.</w:t>
      </w:r>
      <w:r w:rsidRPr="00E85EEC">
        <w:t xml:space="preserve"> </w:t>
      </w:r>
      <w:r>
        <w:t>Th</w:t>
      </w:r>
      <w:r w:rsidRPr="00E85EEC">
        <w:rPr>
          <w:rFonts w:cs="Times New Roman"/>
        </w:rPr>
        <w:t>e</w:t>
      </w:r>
      <w:r>
        <w:rPr>
          <w:rFonts w:cs="Times New Roman"/>
        </w:rPr>
        <w:t xml:space="preserve"> </w:t>
      </w:r>
      <w:r w:rsidRPr="00E85EEC">
        <w:rPr>
          <w:rFonts w:cs="Times New Roman"/>
        </w:rPr>
        <w:t xml:space="preserve">main difference between grinding and grooving is in the </w:t>
      </w:r>
      <w:r>
        <w:rPr>
          <w:rFonts w:cs="Times New Roman"/>
        </w:rPr>
        <w:t>depth of and</w:t>
      </w:r>
      <w:r w:rsidR="007A24F5">
        <w:rPr>
          <w:rFonts w:cs="Times New Roman"/>
        </w:rPr>
        <w:t xml:space="preserve"> </w:t>
      </w:r>
      <w:r w:rsidRPr="00E85EEC">
        <w:rPr>
          <w:rFonts w:cs="Times New Roman"/>
        </w:rPr>
        <w:t>distance between the grooves</w:t>
      </w:r>
      <w:r>
        <w:rPr>
          <w:rFonts w:cs="Times New Roman"/>
        </w:rPr>
        <w:t>.  T</w:t>
      </w:r>
      <w:r w:rsidRPr="00FF5DF6">
        <w:rPr>
          <w:rFonts w:cs="Times New Roman"/>
        </w:rPr>
        <w:t xml:space="preserve">he surface characteristics of the </w:t>
      </w:r>
      <w:r>
        <w:rPr>
          <w:rFonts w:cs="Times New Roman"/>
        </w:rPr>
        <w:t xml:space="preserve">concrete </w:t>
      </w:r>
      <w:r w:rsidRPr="00FF5DF6">
        <w:rPr>
          <w:rFonts w:cs="Times New Roman"/>
        </w:rPr>
        <w:t>after grinding are</w:t>
      </w:r>
      <w:r w:rsidR="007A24F5">
        <w:rPr>
          <w:rFonts w:cs="Times New Roman"/>
        </w:rPr>
        <w:t xml:space="preserve"> </w:t>
      </w:r>
      <w:r w:rsidRPr="00FF5DF6">
        <w:rPr>
          <w:rFonts w:cs="Times New Roman"/>
        </w:rPr>
        <w:t>highly dependent on blade spacing.</w:t>
      </w:r>
      <w:r>
        <w:rPr>
          <w:rFonts w:cs="Times New Roman"/>
        </w:rPr>
        <w:t xml:space="preserve">  </w:t>
      </w:r>
    </w:p>
    <w:p w14:paraId="0CF44B27" w14:textId="77777777" w:rsidR="00FD5595" w:rsidRDefault="00FD5595" w:rsidP="008D6736">
      <w:pPr>
        <w:spacing w:after="0"/>
        <w:jc w:val="center"/>
      </w:pPr>
      <w:r>
        <w:rPr>
          <w:noProof/>
        </w:rPr>
        <w:drawing>
          <wp:inline distT="0" distB="0" distL="0" distR="0" wp14:anchorId="7F166557" wp14:editId="193AB724">
            <wp:extent cx="3838575" cy="2333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67" t="4269" r="13487" b="21021"/>
                    <a:stretch/>
                  </pic:blipFill>
                  <pic:spPr bwMode="auto">
                    <a:xfrm>
                      <a:off x="0" y="0"/>
                      <a:ext cx="3847281" cy="2338918"/>
                    </a:xfrm>
                    <a:prstGeom prst="rect">
                      <a:avLst/>
                    </a:prstGeom>
                    <a:ln>
                      <a:noFill/>
                    </a:ln>
                    <a:extLst>
                      <a:ext uri="{53640926-AAD7-44D8-BBD7-CCE9431645EC}">
                        <a14:shadowObscured xmlns:a14="http://schemas.microsoft.com/office/drawing/2010/main"/>
                      </a:ext>
                    </a:extLst>
                  </pic:spPr>
                </pic:pic>
              </a:graphicData>
            </a:graphic>
          </wp:inline>
        </w:drawing>
      </w:r>
    </w:p>
    <w:p w14:paraId="30DC8925" w14:textId="5026813F" w:rsidR="00FD5595" w:rsidRDefault="00FD5595" w:rsidP="008D6736">
      <w:pPr>
        <w:pStyle w:val="TableHeader"/>
      </w:pPr>
      <w:r>
        <w:t xml:space="preserve">Figure </w:t>
      </w:r>
      <w:fldSimple w:instr=" SEQ Figure \* ARABIC ">
        <w:r w:rsidR="00CD503B">
          <w:rPr>
            <w:noProof/>
          </w:rPr>
          <w:t>1</w:t>
        </w:r>
      </w:fldSimple>
      <w:r w:rsidR="00CD503B">
        <w:t xml:space="preserve">.1 - </w:t>
      </w:r>
      <w:r>
        <w:t xml:space="preserve">A </w:t>
      </w:r>
      <w:r w:rsidR="00CD503B">
        <w:t xml:space="preserve">Typical Diamond Ground </w:t>
      </w:r>
      <w:r w:rsidR="00CD503B" w:rsidRPr="005228ED">
        <w:t>Corduroy</w:t>
      </w:r>
      <w:r w:rsidR="00CD503B">
        <w:t xml:space="preserve"> Surface </w:t>
      </w:r>
      <w:r w:rsidR="00CE44D3">
        <w:t>a</w:t>
      </w:r>
      <w:r w:rsidR="00CD503B">
        <w:t>nd The Corresponding Definitions.</w:t>
      </w:r>
    </w:p>
    <w:p w14:paraId="50ED9E01" w14:textId="77777777" w:rsidR="008D6736" w:rsidRDefault="008D6736" w:rsidP="00FD5595">
      <w:pPr>
        <w:spacing w:after="0" w:line="240" w:lineRule="auto"/>
        <w:contextualSpacing/>
        <w:rPr>
          <w:rFonts w:cs="Times New Roman"/>
        </w:rPr>
      </w:pPr>
    </w:p>
    <w:p w14:paraId="0F507202" w14:textId="0640F2CE" w:rsidR="00FD5595" w:rsidRDefault="00FD5595" w:rsidP="00FD5595">
      <w:pPr>
        <w:spacing w:after="0" w:line="240" w:lineRule="auto"/>
        <w:contextualSpacing/>
        <w:rPr>
          <w:rFonts w:cs="Times New Roman"/>
        </w:rPr>
      </w:pPr>
      <w:r w:rsidRPr="00797010">
        <w:rPr>
          <w:rFonts w:cs="Times New Roman"/>
        </w:rPr>
        <w:t>Next Generation Concrete Surface</w:t>
      </w:r>
      <w:r>
        <w:rPr>
          <w:rFonts w:cs="Times New Roman"/>
        </w:rPr>
        <w:t xml:space="preserve"> (NGCS) is a diamond ground surface pattern developed</w:t>
      </w:r>
      <w:r w:rsidRPr="00797010">
        <w:rPr>
          <w:rFonts w:cs="Times New Roman"/>
        </w:rPr>
        <w:t xml:space="preserve"> </w:t>
      </w:r>
      <w:r>
        <w:rPr>
          <w:rFonts w:cs="Times New Roman"/>
        </w:rPr>
        <w:t xml:space="preserve">to provide </w:t>
      </w:r>
      <w:r w:rsidRPr="00FF5DF6">
        <w:rPr>
          <w:rFonts w:cs="Times New Roman"/>
        </w:rPr>
        <w:t>a profile absent of positive or upward texture</w:t>
      </w:r>
      <w:r>
        <w:rPr>
          <w:rFonts w:cs="Times New Roman"/>
        </w:rPr>
        <w:t xml:space="preserve"> to reduce tire pavement generated noise without compromising tire pavement friction and providing enhanced smoothness as an added benefit.  </w:t>
      </w:r>
      <w:r w:rsidRPr="00FF5DF6">
        <w:rPr>
          <w:rFonts w:cs="Times New Roman"/>
        </w:rPr>
        <w:t>The</w:t>
      </w:r>
      <w:r>
        <w:rPr>
          <w:rFonts w:cs="Times New Roman"/>
        </w:rPr>
        <w:t xml:space="preserve"> </w:t>
      </w:r>
      <w:r w:rsidRPr="00FF5DF6">
        <w:rPr>
          <w:rFonts w:cs="Times New Roman"/>
        </w:rPr>
        <w:t xml:space="preserve">diamond saw-cut </w:t>
      </w:r>
      <w:r>
        <w:rPr>
          <w:rFonts w:cs="Times New Roman"/>
        </w:rPr>
        <w:t xml:space="preserve">pattern is </w:t>
      </w:r>
      <w:r w:rsidRPr="00FF5DF6">
        <w:rPr>
          <w:rFonts w:cs="Times New Roman"/>
        </w:rPr>
        <w:t xml:space="preserve">a “manufactured” surface </w:t>
      </w:r>
      <w:r>
        <w:rPr>
          <w:rFonts w:cs="Times New Roman"/>
        </w:rPr>
        <w:t xml:space="preserve">that produces a flush texture aimed at reducing </w:t>
      </w:r>
      <w:r>
        <w:rPr>
          <w:rFonts w:cs="Times New Roman"/>
        </w:rPr>
        <w:lastRenderedPageBreak/>
        <w:t xml:space="preserve">pavement tire noise and constructs the necessary micro and macro texture to maintain friction with an </w:t>
      </w:r>
      <w:r w:rsidRPr="00E85EEC">
        <w:rPr>
          <w:rFonts w:cs="Times New Roman"/>
        </w:rPr>
        <w:t xml:space="preserve">additional </w:t>
      </w:r>
      <w:r>
        <w:rPr>
          <w:rFonts w:cs="Times New Roman"/>
        </w:rPr>
        <w:t xml:space="preserve">groove to address hydroplaning.  </w:t>
      </w:r>
    </w:p>
    <w:p w14:paraId="1C326077" w14:textId="05B65246" w:rsidR="00FD5595" w:rsidRDefault="00FD5595" w:rsidP="00FD5595">
      <w:pPr>
        <w:spacing w:after="0" w:line="240" w:lineRule="auto"/>
        <w:contextualSpacing/>
        <w:rPr>
          <w:rFonts w:cs="Times New Roman"/>
        </w:rPr>
      </w:pPr>
    </w:p>
    <w:p w14:paraId="53AB6F60" w14:textId="117A67A6" w:rsidR="00FD5595" w:rsidRDefault="00DF5D87" w:rsidP="00FD5595">
      <w:pPr>
        <w:spacing w:after="0" w:line="240" w:lineRule="auto"/>
        <w:contextualSpacing/>
        <w:rPr>
          <w:rFonts w:cs="Times New Roman"/>
        </w:rPr>
      </w:pPr>
      <w:r>
        <w:rPr>
          <w:noProof/>
        </w:rPr>
        <w:drawing>
          <wp:inline distT="0" distB="0" distL="0" distR="0" wp14:anchorId="1FE70779" wp14:editId="5A963007">
            <wp:extent cx="5742432" cy="3200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432" cy="3200400"/>
                    </a:xfrm>
                    <a:prstGeom prst="rect">
                      <a:avLst/>
                    </a:prstGeom>
                  </pic:spPr>
                </pic:pic>
              </a:graphicData>
            </a:graphic>
          </wp:inline>
        </w:drawing>
      </w:r>
    </w:p>
    <w:p w14:paraId="6105A455" w14:textId="77777777" w:rsidR="00DF5D87" w:rsidRDefault="00FD5595" w:rsidP="000767C3">
      <w:pPr>
        <w:pStyle w:val="TableHeader"/>
      </w:pPr>
      <w:r w:rsidRPr="000767C3">
        <w:t xml:space="preserve">Figure </w:t>
      </w:r>
      <w:r w:rsidR="00CD503B">
        <w:t>1.</w:t>
      </w:r>
      <w:r w:rsidR="00CD503B" w:rsidRPr="000767C3">
        <w:t xml:space="preserve">2 </w:t>
      </w:r>
      <w:r w:rsidR="00DF5D87">
        <w:t>–</w:t>
      </w:r>
      <w:r w:rsidR="00CD503B" w:rsidRPr="000767C3">
        <w:t xml:space="preserve"> </w:t>
      </w:r>
      <w:r w:rsidR="00DF5D87">
        <w:t>Unground Surface (Left) and Conventional Grind (Right)</w:t>
      </w:r>
    </w:p>
    <w:p w14:paraId="123D3442" w14:textId="2B41E814" w:rsidR="00FD5595" w:rsidRDefault="00FD5595" w:rsidP="000767C3">
      <w:pPr>
        <w:pStyle w:val="TableHeader"/>
      </w:pPr>
    </w:p>
    <w:p w14:paraId="7DE7112F" w14:textId="1B5FBB9C" w:rsidR="000767C3" w:rsidRDefault="00DF5D87" w:rsidP="000767C3">
      <w:pPr>
        <w:pStyle w:val="TableHeader"/>
      </w:pPr>
      <w:r>
        <w:rPr>
          <w:noProof/>
        </w:rPr>
        <w:drawing>
          <wp:inline distT="0" distB="0" distL="0" distR="0" wp14:anchorId="42AD09AB" wp14:editId="37F6F3E4">
            <wp:extent cx="5678424" cy="3200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8424" cy="3200400"/>
                    </a:xfrm>
                    <a:prstGeom prst="rect">
                      <a:avLst/>
                    </a:prstGeom>
                  </pic:spPr>
                </pic:pic>
              </a:graphicData>
            </a:graphic>
          </wp:inline>
        </w:drawing>
      </w:r>
    </w:p>
    <w:p w14:paraId="2A66476B" w14:textId="77777777" w:rsidR="007A24F5" w:rsidRDefault="007A24F5" w:rsidP="00FD5595">
      <w:pPr>
        <w:spacing w:after="0" w:line="240" w:lineRule="auto"/>
        <w:contextualSpacing/>
        <w:rPr>
          <w:rFonts w:cs="Times New Roman"/>
        </w:rPr>
      </w:pPr>
    </w:p>
    <w:p w14:paraId="32B81F49" w14:textId="39BA3AC5" w:rsidR="007A24F5" w:rsidRDefault="007A24F5" w:rsidP="000B058A">
      <w:pPr>
        <w:pStyle w:val="TableHeader"/>
        <w:spacing w:before="0"/>
        <w:jc w:val="left"/>
      </w:pPr>
      <w:r w:rsidRPr="000767C3">
        <w:t xml:space="preserve">Figure </w:t>
      </w:r>
      <w:r>
        <w:t>1.3</w:t>
      </w:r>
      <w:r w:rsidRPr="000767C3">
        <w:t xml:space="preserve"> - </w:t>
      </w:r>
      <w:r w:rsidR="00DF5D87" w:rsidRPr="00DF5D87">
        <w:t>Conventional Gr</w:t>
      </w:r>
      <w:r w:rsidR="00DF5D87">
        <w:t xml:space="preserve">ound Surface (Left) and </w:t>
      </w:r>
      <w:r w:rsidRPr="007A24F5">
        <w:t>Next Generation Concrete Surface (NGCS)</w:t>
      </w:r>
      <w:r w:rsidRPr="000767C3">
        <w:t xml:space="preserve"> </w:t>
      </w:r>
      <w:r w:rsidR="00DF5D87">
        <w:t>(Right)</w:t>
      </w:r>
    </w:p>
    <w:p w14:paraId="22291AC4" w14:textId="77777777" w:rsidR="00DF5D87" w:rsidRDefault="00DF5D87" w:rsidP="000B058A">
      <w:pPr>
        <w:pStyle w:val="TableHeader"/>
        <w:spacing w:before="0"/>
        <w:jc w:val="left"/>
      </w:pPr>
      <w:r>
        <w:t xml:space="preserve">PCC Surface Characteristics – Rehabilitation </w:t>
      </w:r>
      <w:proofErr w:type="spellStart"/>
      <w:r>
        <w:t>MnROAD</w:t>
      </w:r>
      <w:proofErr w:type="spellEnd"/>
      <w:r>
        <w:t xml:space="preserve"> Study, </w:t>
      </w:r>
    </w:p>
    <w:p w14:paraId="2BC02D8C" w14:textId="7F16A0F0" w:rsidR="000B058A" w:rsidRDefault="00DF5D87" w:rsidP="000B058A">
      <w:pPr>
        <w:pStyle w:val="TableHeader"/>
        <w:spacing w:before="0"/>
        <w:jc w:val="left"/>
      </w:pPr>
      <w:r>
        <w:t>July 2013, W. James Wilde (MN-RC 2013-18)</w:t>
      </w:r>
    </w:p>
    <w:p w14:paraId="510A9155" w14:textId="4DCA0A5E" w:rsidR="00FD5595" w:rsidRDefault="00FD5595" w:rsidP="00FD5595">
      <w:pPr>
        <w:spacing w:after="0" w:line="240" w:lineRule="auto"/>
        <w:contextualSpacing/>
        <w:rPr>
          <w:rFonts w:cs="Times New Roman"/>
        </w:rPr>
      </w:pPr>
      <w:r w:rsidRPr="002B249E">
        <w:rPr>
          <w:rFonts w:cs="Times New Roman"/>
        </w:rPr>
        <w:lastRenderedPageBreak/>
        <w:t xml:space="preserve">Some of the concerns due to diamond grinding are:  </w:t>
      </w:r>
    </w:p>
    <w:p w14:paraId="1D763D0D" w14:textId="19B46682" w:rsidR="00FD5595" w:rsidRDefault="00FD5595" w:rsidP="00FD5595">
      <w:pPr>
        <w:pStyle w:val="ListParagraph"/>
        <w:numPr>
          <w:ilvl w:val="0"/>
          <w:numId w:val="3"/>
        </w:numPr>
        <w:spacing w:after="0" w:line="240" w:lineRule="auto"/>
      </w:pPr>
      <w:r>
        <w:t xml:space="preserve">Acceleration </w:t>
      </w:r>
      <w:r w:rsidRPr="004B0C29">
        <w:t>of materials related distresses (MRD) such as ASR, ACR, and D-Cracking</w:t>
      </w:r>
    </w:p>
    <w:p w14:paraId="5C10E706" w14:textId="6EF1BC8E" w:rsidR="00FD5595" w:rsidRDefault="00FD5595" w:rsidP="00FD5595">
      <w:pPr>
        <w:pStyle w:val="ListParagraph"/>
        <w:numPr>
          <w:ilvl w:val="0"/>
          <w:numId w:val="3"/>
        </w:numPr>
        <w:spacing w:after="0" w:line="240" w:lineRule="auto"/>
      </w:pPr>
      <w:r>
        <w:t xml:space="preserve">Loss </w:t>
      </w:r>
      <w:r w:rsidRPr="004B0C29">
        <w:t>of pavement thickness</w:t>
      </w:r>
      <w:r>
        <w:t xml:space="preserve"> and a reduction of</w:t>
      </w:r>
      <w:r w:rsidRPr="004B0C29">
        <w:t xml:space="preserve"> the structural capacity of the pavement slab</w:t>
      </w:r>
    </w:p>
    <w:p w14:paraId="0F7BC014" w14:textId="77777777" w:rsidR="00FD5595" w:rsidRDefault="00FD5595" w:rsidP="00FD5595">
      <w:pPr>
        <w:pStyle w:val="ListParagraph"/>
        <w:numPr>
          <w:ilvl w:val="0"/>
          <w:numId w:val="3"/>
        </w:numPr>
        <w:spacing w:after="0" w:line="240" w:lineRule="auto"/>
      </w:pPr>
      <w:r>
        <w:t xml:space="preserve">Decreasing </w:t>
      </w:r>
      <w:r w:rsidRPr="004B0C29">
        <w:t xml:space="preserve">skid resistance of the pavement surface </w:t>
      </w:r>
      <w:r>
        <w:t xml:space="preserve">as </w:t>
      </w:r>
      <w:r w:rsidRPr="004B0C29">
        <w:t>a result of a breakdown in macrotexture</w:t>
      </w:r>
      <w:r>
        <w:t xml:space="preserve">.  </w:t>
      </w:r>
    </w:p>
    <w:p w14:paraId="19846C26" w14:textId="614B114F" w:rsidR="00FD5595" w:rsidRDefault="00FD5595" w:rsidP="00FD5595">
      <w:pPr>
        <w:pStyle w:val="ListParagraph"/>
        <w:numPr>
          <w:ilvl w:val="0"/>
          <w:numId w:val="3"/>
        </w:numPr>
        <w:spacing w:after="0" w:line="240" w:lineRule="auto"/>
      </w:pPr>
      <w:r w:rsidRPr="004B0C29">
        <w:t>Decreasing skid resistance attributed to polishing of the exposed surface</w:t>
      </w:r>
      <w:r>
        <w:t>.</w:t>
      </w:r>
    </w:p>
    <w:p w14:paraId="0835C014" w14:textId="77777777" w:rsidR="00FD5595" w:rsidRPr="00705644" w:rsidRDefault="00FD5595" w:rsidP="00FD5595">
      <w:pPr>
        <w:pStyle w:val="ListParagraph"/>
        <w:numPr>
          <w:ilvl w:val="0"/>
          <w:numId w:val="3"/>
        </w:numPr>
        <w:spacing w:after="0" w:line="240" w:lineRule="auto"/>
      </w:pPr>
      <w:r>
        <w:t>P</w:t>
      </w:r>
      <w:r w:rsidRPr="004B0C29">
        <w:t>remature joint deterioration due to deicing practices.</w:t>
      </w:r>
    </w:p>
    <w:p w14:paraId="111683AE" w14:textId="77777777" w:rsidR="00FD5595" w:rsidRDefault="00FD5595" w:rsidP="00FD5595">
      <w:pPr>
        <w:spacing w:after="0" w:line="240" w:lineRule="auto"/>
        <w:contextualSpacing/>
        <w:rPr>
          <w:rFonts w:cs="Times New Roman"/>
        </w:rPr>
      </w:pPr>
    </w:p>
    <w:p w14:paraId="27C65778" w14:textId="7256BD14" w:rsidR="00FD5595" w:rsidRDefault="00FD5595" w:rsidP="00FD5595">
      <w:pPr>
        <w:spacing w:after="0" w:line="240" w:lineRule="auto"/>
        <w:contextualSpacing/>
        <w:rPr>
          <w:rFonts w:cs="Times New Roman"/>
        </w:rPr>
      </w:pPr>
      <w:r w:rsidRPr="002B249E">
        <w:rPr>
          <w:rFonts w:cs="Times New Roman"/>
        </w:rPr>
        <w:t>There is a need to develop guidance and test procedures that would allow determination of the suitability of diamond grinding on an MRD pavement.</w:t>
      </w:r>
    </w:p>
    <w:p w14:paraId="32FAAC8F" w14:textId="2595A53F" w:rsidR="00D01DD5" w:rsidRPr="00D01DD5" w:rsidRDefault="004770D9" w:rsidP="000767C3">
      <w:pPr>
        <w:pStyle w:val="Heading2"/>
      </w:pPr>
      <w:bookmarkStart w:id="5" w:name="_Toc7189438"/>
      <w:bookmarkEnd w:id="4"/>
      <w:r>
        <w:t>Why NRRA Members Wanted This</w:t>
      </w:r>
      <w:bookmarkEnd w:id="5"/>
    </w:p>
    <w:p w14:paraId="55BAC570" w14:textId="29F97860" w:rsidR="005F0AC9" w:rsidRPr="005F0AC9" w:rsidRDefault="005F0AC9" w:rsidP="000767C3">
      <w:pPr>
        <w:pStyle w:val="Heading3"/>
      </w:pPr>
      <w:bookmarkStart w:id="6" w:name="_Toc473112331"/>
      <w:bookmarkStart w:id="7" w:name="_Toc7189439"/>
      <w:r w:rsidRPr="00C71653">
        <w:t>NRRA</w:t>
      </w:r>
      <w:r w:rsidRPr="005F0AC9">
        <w:t xml:space="preserve"> Members Involved</w:t>
      </w:r>
      <w:bookmarkEnd w:id="6"/>
      <w:bookmarkEnd w:id="7"/>
    </w:p>
    <w:p w14:paraId="79352B35" w14:textId="06BE2522" w:rsidR="004D191E" w:rsidRDefault="00F162DD" w:rsidP="00C96151">
      <w:pPr>
        <w:rPr>
          <w:rFonts w:cs="Times New Roman"/>
        </w:rPr>
      </w:pPr>
      <w:r>
        <w:t>Eight</w:t>
      </w:r>
      <w:r w:rsidRPr="005F0AC9">
        <w:t xml:space="preserve"> </w:t>
      </w:r>
      <w:r w:rsidR="005F0AC9" w:rsidRPr="005F0AC9">
        <w:t xml:space="preserve">state agencies currently involved in the </w:t>
      </w:r>
      <w:r w:rsidR="005F0AC9">
        <w:t xml:space="preserve">diamond grinding </w:t>
      </w:r>
      <w:r w:rsidR="005F0AC9" w:rsidRPr="005F0AC9">
        <w:t>technology transfer, are California DOT, Illinois DOT</w:t>
      </w:r>
      <w:r w:rsidR="005F0AC9" w:rsidRPr="00DF5D87">
        <w:t xml:space="preserve">, </w:t>
      </w:r>
      <w:r w:rsidRPr="00DF5D87">
        <w:t>Iowa DOT</w:t>
      </w:r>
      <w:r>
        <w:t xml:space="preserve">, </w:t>
      </w:r>
      <w:r w:rsidR="005F0AC9" w:rsidRPr="005F0AC9">
        <w:t xml:space="preserve">Michigan DOT, Minnesota DOT, Missouri DOT, </w:t>
      </w:r>
      <w:r>
        <w:t xml:space="preserve">North Dakota DOT, </w:t>
      </w:r>
      <w:r w:rsidR="005F0AC9" w:rsidRPr="005F0AC9">
        <w:t xml:space="preserve">and Wisconsin DOT.  </w:t>
      </w:r>
      <w:r w:rsidR="004D191E">
        <w:t xml:space="preserve"> These </w:t>
      </w:r>
      <w:r w:rsidR="005F0AC9">
        <w:rPr>
          <w:rFonts w:cs="Times New Roman"/>
        </w:rPr>
        <w:t xml:space="preserve">NRRA members </w:t>
      </w:r>
      <w:r>
        <w:rPr>
          <w:rFonts w:cs="Times New Roman"/>
        </w:rPr>
        <w:t xml:space="preserve">wish </w:t>
      </w:r>
      <w:r w:rsidR="005F0AC9">
        <w:rPr>
          <w:rFonts w:cs="Times New Roman"/>
        </w:rPr>
        <w:t xml:space="preserve">to investigate the </w:t>
      </w:r>
      <w:r>
        <w:rPr>
          <w:rFonts w:cs="Times New Roman"/>
        </w:rPr>
        <w:t>current practices of</w:t>
      </w:r>
      <w:r w:rsidR="005F0AC9" w:rsidRPr="00290B40">
        <w:rPr>
          <w:rFonts w:cs="Times New Roman"/>
        </w:rPr>
        <w:t xml:space="preserve"> diamond grinding</w:t>
      </w:r>
      <w:r w:rsidR="005F0AC9">
        <w:rPr>
          <w:rFonts w:cs="Times New Roman"/>
        </w:rPr>
        <w:t xml:space="preserve"> </w:t>
      </w:r>
      <w:r>
        <w:rPr>
          <w:rFonts w:cs="Times New Roman"/>
        </w:rPr>
        <w:t>Portland Cement Concrete (</w:t>
      </w:r>
      <w:r w:rsidR="005F0AC9" w:rsidRPr="00290B40">
        <w:rPr>
          <w:rFonts w:cs="Times New Roman"/>
        </w:rPr>
        <w:t>PCC</w:t>
      </w:r>
      <w:r>
        <w:rPr>
          <w:rFonts w:cs="Times New Roman"/>
        </w:rPr>
        <w:t>)</w:t>
      </w:r>
      <w:r w:rsidR="005F0AC9" w:rsidRPr="00290B40">
        <w:rPr>
          <w:rFonts w:cs="Times New Roman"/>
        </w:rPr>
        <w:t xml:space="preserve"> surfaces</w:t>
      </w:r>
      <w:r w:rsidR="005F0AC9">
        <w:rPr>
          <w:rFonts w:cs="Times New Roman"/>
        </w:rPr>
        <w:t xml:space="preserve"> </w:t>
      </w:r>
      <w:r w:rsidR="005F0AC9" w:rsidRPr="00290B40">
        <w:rPr>
          <w:rFonts w:cs="Times New Roman"/>
        </w:rPr>
        <w:t>and the benefits</w:t>
      </w:r>
      <w:r w:rsidR="005F0AC9">
        <w:rPr>
          <w:rFonts w:cs="Times New Roman"/>
        </w:rPr>
        <w:t xml:space="preserve"> being observed</w:t>
      </w:r>
      <w:r w:rsidR="005F0AC9" w:rsidRPr="00290B40">
        <w:rPr>
          <w:rFonts w:cs="Times New Roman"/>
        </w:rPr>
        <w:t>.</w:t>
      </w:r>
      <w:r w:rsidR="005F0AC9">
        <w:rPr>
          <w:rFonts w:cs="Times New Roman"/>
        </w:rPr>
        <w:t xml:space="preserve">  </w:t>
      </w:r>
    </w:p>
    <w:p w14:paraId="07C78213" w14:textId="3CBC83EB" w:rsidR="005F0AC9" w:rsidRPr="005F0AC9" w:rsidRDefault="005F0AC9" w:rsidP="00CD503B">
      <w:pPr>
        <w:pStyle w:val="Heading3"/>
      </w:pPr>
      <w:bookmarkStart w:id="8" w:name="_Toc473112332"/>
      <w:bookmarkStart w:id="9" w:name="_Toc7189440"/>
      <w:r w:rsidRPr="005F0AC9">
        <w:t>Why This Effort is Being Done</w:t>
      </w:r>
      <w:bookmarkEnd w:id="8"/>
      <w:bookmarkEnd w:id="9"/>
    </w:p>
    <w:p w14:paraId="60EE1780" w14:textId="1B7D6318" w:rsidR="00144B9E" w:rsidRDefault="00144B9E" w:rsidP="006464BE">
      <w:pPr>
        <w:spacing w:line="276" w:lineRule="auto"/>
      </w:pPr>
      <w:r>
        <w:t xml:space="preserve">The goal of this </w:t>
      </w:r>
      <w:r w:rsidRPr="005F0AC9">
        <w:t xml:space="preserve">paper is to </w:t>
      </w:r>
      <w:r>
        <w:t>provide</w:t>
      </w:r>
      <w:r w:rsidRPr="005F0AC9">
        <w:t xml:space="preserve"> a synthesis </w:t>
      </w:r>
      <w:r>
        <w:t>on</w:t>
      </w:r>
      <w:r w:rsidRPr="004D191E">
        <w:t xml:space="preserve"> diamond grinding </w:t>
      </w:r>
      <w:r w:rsidRPr="005F0AC9">
        <w:t>best practices being used by participating NRRA members</w:t>
      </w:r>
      <w:r>
        <w:t xml:space="preserve">.  This synthesis includes summarizing specifications for construction of diamond ground surfaces in NRRA States in reference to procedures and equipment requirements.  </w:t>
      </w:r>
    </w:p>
    <w:p w14:paraId="1D7FA9C0" w14:textId="77A18523" w:rsidR="00EA5E3D" w:rsidRDefault="00144B9E" w:rsidP="009E5BEC">
      <w:pPr>
        <w:spacing w:line="276" w:lineRule="auto"/>
      </w:pPr>
      <w:r>
        <w:t xml:space="preserve">The paper also hopes to identify test cells at </w:t>
      </w:r>
      <w:proofErr w:type="spellStart"/>
      <w:r>
        <w:t>MnROAD</w:t>
      </w:r>
      <w:proofErr w:type="spellEnd"/>
      <w:r>
        <w:t xml:space="preserve"> and test sections within MnDOT’s Pavement Management System that can be used as candidate sections to develop pre and post treatment texture performance curves for smoothness, noise, and friction.  Where possible this paper explores when </w:t>
      </w:r>
      <w:r w:rsidRPr="00290B40">
        <w:t xml:space="preserve">diamond grinding </w:t>
      </w:r>
      <w:r>
        <w:t xml:space="preserve">is </w:t>
      </w:r>
      <w:r w:rsidRPr="00290B40">
        <w:t>best applied</w:t>
      </w:r>
      <w:r w:rsidR="009E5BEC">
        <w:t xml:space="preserve">, </w:t>
      </w:r>
      <w:r w:rsidR="009E5BEC" w:rsidRPr="00290B40">
        <w:t>improvement at the time of construction</w:t>
      </w:r>
      <w:r w:rsidR="009E5BEC">
        <w:t xml:space="preserve"> and how long improvements last, and potential vulnerabilities</w:t>
      </w:r>
      <w:r w:rsidR="009E5BEC" w:rsidRPr="009E5BEC">
        <w:t xml:space="preserve"> </w:t>
      </w:r>
      <w:r w:rsidR="009E5BEC">
        <w:t xml:space="preserve">of diamond grinding.  </w:t>
      </w:r>
      <w:r w:rsidR="004D191E">
        <w:t xml:space="preserve">  </w:t>
      </w:r>
    </w:p>
    <w:p w14:paraId="40C46DFF" w14:textId="2FD90EF3" w:rsidR="00713E34" w:rsidRDefault="006F360A">
      <w:pPr>
        <w:pStyle w:val="Heading1"/>
      </w:pPr>
      <w:bookmarkStart w:id="10" w:name="_Toc5958212"/>
      <w:bookmarkStart w:id="11" w:name="_Toc5958652"/>
      <w:bookmarkStart w:id="12" w:name="_Toc5959092"/>
      <w:bookmarkStart w:id="13" w:name="_Toc5959539"/>
      <w:bookmarkStart w:id="14" w:name="_Toc5959981"/>
      <w:bookmarkStart w:id="15" w:name="_Toc5960423"/>
      <w:bookmarkStart w:id="16" w:name="_Toc5960865"/>
      <w:bookmarkStart w:id="17" w:name="_Toc6381650"/>
      <w:bookmarkStart w:id="18" w:name="_Toc6555746"/>
      <w:bookmarkStart w:id="19" w:name="_Toc6556204"/>
      <w:bookmarkStart w:id="20" w:name="_Toc6907472"/>
      <w:bookmarkStart w:id="21" w:name="_Toc6907903"/>
      <w:bookmarkStart w:id="22" w:name="_Toc5958213"/>
      <w:bookmarkStart w:id="23" w:name="_Toc5958653"/>
      <w:bookmarkStart w:id="24" w:name="_Toc5959093"/>
      <w:bookmarkStart w:id="25" w:name="_Toc5959540"/>
      <w:bookmarkStart w:id="26" w:name="_Toc5959982"/>
      <w:bookmarkStart w:id="27" w:name="_Toc5960424"/>
      <w:bookmarkStart w:id="28" w:name="_Toc5960866"/>
      <w:bookmarkStart w:id="29" w:name="_Toc6381651"/>
      <w:bookmarkStart w:id="30" w:name="_Toc6555747"/>
      <w:bookmarkStart w:id="31" w:name="_Toc6556205"/>
      <w:bookmarkStart w:id="32" w:name="_Toc6907473"/>
      <w:bookmarkStart w:id="33" w:name="_Toc6907904"/>
      <w:bookmarkStart w:id="34" w:name="_Toc5958214"/>
      <w:bookmarkStart w:id="35" w:name="_Toc5958654"/>
      <w:bookmarkStart w:id="36" w:name="_Toc5959094"/>
      <w:bookmarkStart w:id="37" w:name="_Toc5959541"/>
      <w:bookmarkStart w:id="38" w:name="_Toc5959983"/>
      <w:bookmarkStart w:id="39" w:name="_Toc5960425"/>
      <w:bookmarkStart w:id="40" w:name="_Toc5960867"/>
      <w:bookmarkStart w:id="41" w:name="_Toc6381652"/>
      <w:bookmarkStart w:id="42" w:name="_Toc6555748"/>
      <w:bookmarkStart w:id="43" w:name="_Toc6556206"/>
      <w:bookmarkStart w:id="44" w:name="_Toc6907474"/>
      <w:bookmarkStart w:id="45" w:name="_Toc6907905"/>
      <w:bookmarkStart w:id="46" w:name="_Toc5958215"/>
      <w:bookmarkStart w:id="47" w:name="_Toc5958655"/>
      <w:bookmarkStart w:id="48" w:name="_Toc5959095"/>
      <w:bookmarkStart w:id="49" w:name="_Toc5959542"/>
      <w:bookmarkStart w:id="50" w:name="_Toc5959984"/>
      <w:bookmarkStart w:id="51" w:name="_Toc5960426"/>
      <w:bookmarkStart w:id="52" w:name="_Toc5960868"/>
      <w:bookmarkStart w:id="53" w:name="_Toc6381653"/>
      <w:bookmarkStart w:id="54" w:name="_Toc6555749"/>
      <w:bookmarkStart w:id="55" w:name="_Toc6556207"/>
      <w:bookmarkStart w:id="56" w:name="_Toc6907475"/>
      <w:bookmarkStart w:id="57" w:name="_Toc6907906"/>
      <w:bookmarkStart w:id="58" w:name="_Toc5958217"/>
      <w:bookmarkStart w:id="59" w:name="_Toc5958657"/>
      <w:bookmarkStart w:id="60" w:name="_Toc5959097"/>
      <w:bookmarkStart w:id="61" w:name="_Toc5959544"/>
      <w:bookmarkStart w:id="62" w:name="_Toc5959986"/>
      <w:bookmarkStart w:id="63" w:name="_Toc5960428"/>
      <w:bookmarkStart w:id="64" w:name="_Toc5960870"/>
      <w:bookmarkStart w:id="65" w:name="_Toc6381655"/>
      <w:bookmarkStart w:id="66" w:name="_Toc6555751"/>
      <w:bookmarkStart w:id="67" w:name="_Toc6556209"/>
      <w:bookmarkStart w:id="68" w:name="_Toc6907477"/>
      <w:bookmarkStart w:id="69" w:name="_Toc6907908"/>
      <w:bookmarkStart w:id="70" w:name="_Toc5958218"/>
      <w:bookmarkStart w:id="71" w:name="_Toc5958658"/>
      <w:bookmarkStart w:id="72" w:name="_Toc5959098"/>
      <w:bookmarkStart w:id="73" w:name="_Toc5959545"/>
      <w:bookmarkStart w:id="74" w:name="_Toc5959987"/>
      <w:bookmarkStart w:id="75" w:name="_Toc5960429"/>
      <w:bookmarkStart w:id="76" w:name="_Toc5960871"/>
      <w:bookmarkStart w:id="77" w:name="_Toc6381656"/>
      <w:bookmarkStart w:id="78" w:name="_Toc6555752"/>
      <w:bookmarkStart w:id="79" w:name="_Toc6556210"/>
      <w:bookmarkStart w:id="80" w:name="_Toc6907478"/>
      <w:bookmarkStart w:id="81" w:name="_Toc6907909"/>
      <w:bookmarkStart w:id="82" w:name="_Toc5958219"/>
      <w:bookmarkStart w:id="83" w:name="_Toc5958659"/>
      <w:bookmarkStart w:id="84" w:name="_Toc5959099"/>
      <w:bookmarkStart w:id="85" w:name="_Toc5959546"/>
      <w:bookmarkStart w:id="86" w:name="_Toc5959988"/>
      <w:bookmarkStart w:id="87" w:name="_Toc5960430"/>
      <w:bookmarkStart w:id="88" w:name="_Toc5960872"/>
      <w:bookmarkStart w:id="89" w:name="_Toc6381657"/>
      <w:bookmarkStart w:id="90" w:name="_Toc6555753"/>
      <w:bookmarkStart w:id="91" w:name="_Toc6556211"/>
      <w:bookmarkStart w:id="92" w:name="_Toc6907479"/>
      <w:bookmarkStart w:id="93" w:name="_Toc6907910"/>
      <w:bookmarkStart w:id="94" w:name="_Toc5958220"/>
      <w:bookmarkStart w:id="95" w:name="_Toc5958660"/>
      <w:bookmarkStart w:id="96" w:name="_Toc5959100"/>
      <w:bookmarkStart w:id="97" w:name="_Toc5959547"/>
      <w:bookmarkStart w:id="98" w:name="_Toc5959989"/>
      <w:bookmarkStart w:id="99" w:name="_Toc5960431"/>
      <w:bookmarkStart w:id="100" w:name="_Toc5960873"/>
      <w:bookmarkStart w:id="101" w:name="_Toc6381658"/>
      <w:bookmarkStart w:id="102" w:name="_Toc6555754"/>
      <w:bookmarkStart w:id="103" w:name="_Toc6556212"/>
      <w:bookmarkStart w:id="104" w:name="_Toc6907480"/>
      <w:bookmarkStart w:id="105" w:name="_Toc6907911"/>
      <w:bookmarkStart w:id="106" w:name="_Toc5958221"/>
      <w:bookmarkStart w:id="107" w:name="_Toc5958661"/>
      <w:bookmarkStart w:id="108" w:name="_Toc5959101"/>
      <w:bookmarkStart w:id="109" w:name="_Toc5959548"/>
      <w:bookmarkStart w:id="110" w:name="_Toc5959990"/>
      <w:bookmarkStart w:id="111" w:name="_Toc5960432"/>
      <w:bookmarkStart w:id="112" w:name="_Toc5960874"/>
      <w:bookmarkStart w:id="113" w:name="_Toc6381659"/>
      <w:bookmarkStart w:id="114" w:name="_Toc6555755"/>
      <w:bookmarkStart w:id="115" w:name="_Toc6556213"/>
      <w:bookmarkStart w:id="116" w:name="_Toc6907481"/>
      <w:bookmarkStart w:id="117" w:name="_Toc6907912"/>
      <w:bookmarkStart w:id="118" w:name="_Toc5958222"/>
      <w:bookmarkStart w:id="119" w:name="_Toc5958662"/>
      <w:bookmarkStart w:id="120" w:name="_Toc5959102"/>
      <w:bookmarkStart w:id="121" w:name="_Toc5959549"/>
      <w:bookmarkStart w:id="122" w:name="_Toc5959991"/>
      <w:bookmarkStart w:id="123" w:name="_Toc5960433"/>
      <w:bookmarkStart w:id="124" w:name="_Toc5960875"/>
      <w:bookmarkStart w:id="125" w:name="_Toc6381660"/>
      <w:bookmarkStart w:id="126" w:name="_Toc6555756"/>
      <w:bookmarkStart w:id="127" w:name="_Toc6556214"/>
      <w:bookmarkStart w:id="128" w:name="_Toc6907482"/>
      <w:bookmarkStart w:id="129" w:name="_Toc6907913"/>
      <w:bookmarkStart w:id="130" w:name="_Toc5958224"/>
      <w:bookmarkStart w:id="131" w:name="_Toc5958664"/>
      <w:bookmarkStart w:id="132" w:name="_Toc5959104"/>
      <w:bookmarkStart w:id="133" w:name="_Toc5959551"/>
      <w:bookmarkStart w:id="134" w:name="_Toc5959993"/>
      <w:bookmarkStart w:id="135" w:name="_Toc5960435"/>
      <w:bookmarkStart w:id="136" w:name="_Toc5960877"/>
      <w:bookmarkStart w:id="137" w:name="_Toc6381662"/>
      <w:bookmarkStart w:id="138" w:name="_Toc6555758"/>
      <w:bookmarkStart w:id="139" w:name="_Toc6556216"/>
      <w:bookmarkStart w:id="140" w:name="_Toc6907484"/>
      <w:bookmarkStart w:id="141" w:name="_Toc6907915"/>
      <w:bookmarkStart w:id="142" w:name="_Toc5958225"/>
      <w:bookmarkStart w:id="143" w:name="_Toc5958665"/>
      <w:bookmarkStart w:id="144" w:name="_Toc5959105"/>
      <w:bookmarkStart w:id="145" w:name="_Toc5959552"/>
      <w:bookmarkStart w:id="146" w:name="_Toc5959994"/>
      <w:bookmarkStart w:id="147" w:name="_Toc5960436"/>
      <w:bookmarkStart w:id="148" w:name="_Toc5960878"/>
      <w:bookmarkStart w:id="149" w:name="_Toc6381663"/>
      <w:bookmarkStart w:id="150" w:name="_Toc6555759"/>
      <w:bookmarkStart w:id="151" w:name="_Toc6556217"/>
      <w:bookmarkStart w:id="152" w:name="_Toc6907485"/>
      <w:bookmarkStart w:id="153" w:name="_Toc6907916"/>
      <w:bookmarkStart w:id="154" w:name="_Toc5958226"/>
      <w:bookmarkStart w:id="155" w:name="_Toc5958666"/>
      <w:bookmarkStart w:id="156" w:name="_Toc5959106"/>
      <w:bookmarkStart w:id="157" w:name="_Toc5959553"/>
      <w:bookmarkStart w:id="158" w:name="_Toc5959995"/>
      <w:bookmarkStart w:id="159" w:name="_Toc5960437"/>
      <w:bookmarkStart w:id="160" w:name="_Toc5960879"/>
      <w:bookmarkStart w:id="161" w:name="_Toc6381664"/>
      <w:bookmarkStart w:id="162" w:name="_Toc6555760"/>
      <w:bookmarkStart w:id="163" w:name="_Toc6556218"/>
      <w:bookmarkStart w:id="164" w:name="_Toc6907486"/>
      <w:bookmarkStart w:id="165" w:name="_Toc6907917"/>
      <w:bookmarkStart w:id="166" w:name="_Toc5958240"/>
      <w:bookmarkStart w:id="167" w:name="_Toc5958680"/>
      <w:bookmarkStart w:id="168" w:name="_Toc5959120"/>
      <w:bookmarkStart w:id="169" w:name="_Toc5959567"/>
      <w:bookmarkStart w:id="170" w:name="_Toc5960009"/>
      <w:bookmarkStart w:id="171" w:name="_Toc5960451"/>
      <w:bookmarkStart w:id="172" w:name="_Toc5960893"/>
      <w:bookmarkStart w:id="173" w:name="_Toc6381678"/>
      <w:bookmarkStart w:id="174" w:name="_Toc6555774"/>
      <w:bookmarkStart w:id="175" w:name="_Toc6556232"/>
      <w:bookmarkStart w:id="176" w:name="_Toc6907500"/>
      <w:bookmarkStart w:id="177" w:name="_Toc6907931"/>
      <w:bookmarkStart w:id="178" w:name="_Toc5958241"/>
      <w:bookmarkStart w:id="179" w:name="_Toc5958681"/>
      <w:bookmarkStart w:id="180" w:name="_Toc5959121"/>
      <w:bookmarkStart w:id="181" w:name="_Toc5959568"/>
      <w:bookmarkStart w:id="182" w:name="_Toc5960010"/>
      <w:bookmarkStart w:id="183" w:name="_Toc5960452"/>
      <w:bookmarkStart w:id="184" w:name="_Toc5960894"/>
      <w:bookmarkStart w:id="185" w:name="_Toc6381679"/>
      <w:bookmarkStart w:id="186" w:name="_Toc6555775"/>
      <w:bookmarkStart w:id="187" w:name="_Toc6556233"/>
      <w:bookmarkStart w:id="188" w:name="_Toc6907501"/>
      <w:bookmarkStart w:id="189" w:name="_Toc6907932"/>
      <w:bookmarkStart w:id="190" w:name="_Toc5958246"/>
      <w:bookmarkStart w:id="191" w:name="_Toc5958686"/>
      <w:bookmarkStart w:id="192" w:name="_Toc5959126"/>
      <w:bookmarkStart w:id="193" w:name="_Toc5959573"/>
      <w:bookmarkStart w:id="194" w:name="_Toc5960015"/>
      <w:bookmarkStart w:id="195" w:name="_Toc5960457"/>
      <w:bookmarkStart w:id="196" w:name="_Toc5960899"/>
      <w:bookmarkStart w:id="197" w:name="_Toc6381684"/>
      <w:bookmarkStart w:id="198" w:name="_Toc6555780"/>
      <w:bookmarkStart w:id="199" w:name="_Toc6556238"/>
      <w:bookmarkStart w:id="200" w:name="_Toc6907506"/>
      <w:bookmarkStart w:id="201" w:name="_Toc6907937"/>
      <w:bookmarkStart w:id="202" w:name="_Toc718944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t>NRRA Member State Specification</w:t>
      </w:r>
      <w:r w:rsidR="00647523">
        <w:t>s</w:t>
      </w:r>
      <w:bookmarkEnd w:id="202"/>
      <w:r w:rsidR="00713E34" w:rsidRPr="00713E34">
        <w:t xml:space="preserve"> </w:t>
      </w:r>
    </w:p>
    <w:p w14:paraId="2F724136" w14:textId="1600E2ED" w:rsidR="00421116" w:rsidRDefault="00421116" w:rsidP="00421116">
      <w:pPr>
        <w:pStyle w:val="Heading2"/>
      </w:pPr>
      <w:bookmarkStart w:id="203" w:name="_Toc7189442"/>
      <w:r>
        <w:t>Summary of Specifications by State</w:t>
      </w:r>
      <w:bookmarkEnd w:id="203"/>
    </w:p>
    <w:p w14:paraId="0B825D1F" w14:textId="5116B1EF" w:rsidR="004D2572" w:rsidRDefault="00653CB9" w:rsidP="004D2572">
      <w:r>
        <w:t xml:space="preserve">The </w:t>
      </w:r>
      <w:r w:rsidR="008E3D25">
        <w:t xml:space="preserve">NRRA States </w:t>
      </w:r>
      <w:r w:rsidR="00330D7A">
        <w:t>have specification</w:t>
      </w:r>
      <w:r w:rsidR="00EA75A2">
        <w:t>s</w:t>
      </w:r>
      <w:r w:rsidR="00330D7A">
        <w:t xml:space="preserve"> for </w:t>
      </w:r>
      <w:r w:rsidR="00FC56A9">
        <w:t xml:space="preserve">blade spacing as well as grinding </w:t>
      </w:r>
      <w:r w:rsidR="00330D7A">
        <w:t xml:space="preserve">depth, width, spacing, and land area of </w:t>
      </w:r>
      <w:r w:rsidR="00FC56A9">
        <w:t xml:space="preserve">grooves left in </w:t>
      </w:r>
      <w:r w:rsidR="00330D7A">
        <w:t xml:space="preserve">the pavement </w:t>
      </w:r>
      <w:r w:rsidR="00FC56A9">
        <w:t>surface</w:t>
      </w:r>
      <w:r w:rsidR="00330D7A">
        <w:t>.</w:t>
      </w:r>
      <w:r w:rsidR="00FC56A9">
        <w:t xml:space="preserve"> </w:t>
      </w:r>
      <w:r w:rsidR="00330D7A">
        <w:t xml:space="preserve"> </w:t>
      </w:r>
      <w:r w:rsidR="00A83E7A">
        <w:t xml:space="preserve">These specifications determine what textures are produced.  </w:t>
      </w:r>
      <w:r w:rsidR="00FC56A9">
        <w:t xml:space="preserve">A summary of </w:t>
      </w:r>
      <w:r w:rsidR="00330D7A">
        <w:t xml:space="preserve">State </w:t>
      </w:r>
      <w:r w:rsidR="00FC56A9">
        <w:t>specifications</w:t>
      </w:r>
      <w:r w:rsidR="00A83E7A">
        <w:t xml:space="preserve"> as published</w:t>
      </w:r>
      <w:r w:rsidR="000767C3">
        <w:t xml:space="preserve">, </w:t>
      </w:r>
      <w:r w:rsidR="00A83E7A">
        <w:t xml:space="preserve">and </w:t>
      </w:r>
      <w:r w:rsidR="000767C3">
        <w:t xml:space="preserve">FHWA and NGCS grinding </w:t>
      </w:r>
      <w:r w:rsidR="004D2572">
        <w:t>patterns</w:t>
      </w:r>
      <w:r w:rsidR="00A83E7A">
        <w:t>,</w:t>
      </w:r>
      <w:r w:rsidR="00330D7A">
        <w:t xml:space="preserve"> are included in the following table. </w:t>
      </w:r>
      <w:r w:rsidR="00FC56A9">
        <w:t xml:space="preserve"> </w:t>
      </w:r>
      <w:bookmarkStart w:id="204" w:name="_Toc6915243"/>
    </w:p>
    <w:p w14:paraId="59ACDCD0" w14:textId="6B840939" w:rsidR="009E5BEC" w:rsidRDefault="009E5BEC" w:rsidP="004D2572"/>
    <w:p w14:paraId="4362D23B" w14:textId="5B9B545A" w:rsidR="009E5BEC" w:rsidRDefault="009E5BEC" w:rsidP="004D2572"/>
    <w:p w14:paraId="70FFE95E" w14:textId="5380F7AB" w:rsidR="009E5BEC" w:rsidRDefault="009E5BEC" w:rsidP="004D2572"/>
    <w:p w14:paraId="15AA2AC6" w14:textId="77777777" w:rsidR="009E5BEC" w:rsidRDefault="009E5BEC" w:rsidP="004D2572"/>
    <w:p w14:paraId="7850511D" w14:textId="4167DA7A" w:rsidR="00777AF8" w:rsidRDefault="004D2572" w:rsidP="00CD503B">
      <w:pPr>
        <w:pStyle w:val="TableHeader"/>
        <w:spacing w:after="120"/>
      </w:pPr>
      <w:r>
        <w:t xml:space="preserve">Table </w:t>
      </w:r>
      <w:bookmarkEnd w:id="204"/>
      <w:r w:rsidR="008014EA">
        <w:t>2.1</w:t>
      </w:r>
      <w:r w:rsidR="00421116">
        <w:t>-1</w:t>
      </w:r>
      <w:r w:rsidRPr="004D2572">
        <w:t xml:space="preserve"> </w:t>
      </w:r>
      <w:r>
        <w:t>- Typical Recommended or Specified Depth, Width, and Spacing Measurements</w:t>
      </w:r>
    </w:p>
    <w:tbl>
      <w:tblPr>
        <w:tblW w:w="10075" w:type="dxa"/>
        <w:tblLayout w:type="fixed"/>
        <w:tblLook w:val="04A0" w:firstRow="1" w:lastRow="0" w:firstColumn="1" w:lastColumn="0" w:noHBand="0" w:noVBand="1"/>
      </w:tblPr>
      <w:tblGrid>
        <w:gridCol w:w="1075"/>
        <w:gridCol w:w="1000"/>
        <w:gridCol w:w="1000"/>
        <w:gridCol w:w="1000"/>
        <w:gridCol w:w="1050"/>
        <w:gridCol w:w="950"/>
        <w:gridCol w:w="1000"/>
        <w:gridCol w:w="1000"/>
        <w:gridCol w:w="920"/>
        <w:gridCol w:w="1080"/>
      </w:tblGrid>
      <w:tr w:rsidR="00C77F70" w:rsidRPr="001033E5" w14:paraId="68528288" w14:textId="5408E750" w:rsidTr="000767C3">
        <w:trPr>
          <w:trHeight w:val="280"/>
        </w:trPr>
        <w:tc>
          <w:tcPr>
            <w:tcW w:w="107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E1C4D2A" w14:textId="33E04713" w:rsidR="00C77F70" w:rsidRPr="000767C3" w:rsidRDefault="00C77F70" w:rsidP="008E3D25">
            <w:pPr>
              <w:pStyle w:val="TableHeader"/>
              <w:spacing w:before="0"/>
              <w:rPr>
                <w:rFonts w:asciiTheme="minorHAnsi" w:hAnsiTheme="minorHAnsi"/>
                <w:sz w:val="18"/>
                <w:szCs w:val="18"/>
              </w:rPr>
            </w:pPr>
          </w:p>
        </w:tc>
        <w:tc>
          <w:tcPr>
            <w:tcW w:w="1000" w:type="dxa"/>
            <w:tcBorders>
              <w:top w:val="single" w:sz="4" w:space="0" w:color="auto"/>
              <w:left w:val="nil"/>
              <w:bottom w:val="single" w:sz="4" w:space="0" w:color="auto"/>
              <w:right w:val="single" w:sz="4" w:space="0" w:color="auto"/>
            </w:tcBorders>
            <w:shd w:val="clear" w:color="auto" w:fill="E7E6E6" w:themeFill="background2"/>
            <w:vAlign w:val="center"/>
          </w:tcPr>
          <w:p w14:paraId="71AAC0A4" w14:textId="10BE1B2A" w:rsidR="00C77F70" w:rsidRPr="000767C3" w:rsidRDefault="00C77F70">
            <w:pPr>
              <w:pStyle w:val="TableHeader"/>
              <w:spacing w:before="0"/>
              <w:rPr>
                <w:rFonts w:asciiTheme="minorHAnsi" w:hAnsiTheme="minorHAnsi"/>
                <w:sz w:val="18"/>
                <w:szCs w:val="18"/>
              </w:rPr>
            </w:pPr>
            <w:r w:rsidRPr="000767C3">
              <w:rPr>
                <w:rFonts w:asciiTheme="minorHAnsi" w:hAnsiTheme="minorHAnsi"/>
                <w:sz w:val="18"/>
                <w:szCs w:val="18"/>
              </w:rPr>
              <w:t>FHWA</w:t>
            </w:r>
            <w:r>
              <w:rPr>
                <w:rFonts w:asciiTheme="minorHAnsi" w:hAnsiTheme="minorHAnsi"/>
                <w:sz w:val="18"/>
                <w:szCs w:val="18"/>
              </w:rPr>
              <w:t>/ IGGA/</w:t>
            </w:r>
          </w:p>
        </w:tc>
        <w:tc>
          <w:tcPr>
            <w:tcW w:w="10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0A1FCFA" w14:textId="1358BC78" w:rsidR="00C77F70" w:rsidRPr="001033E5" w:rsidRDefault="00C77F70">
            <w:pPr>
              <w:pStyle w:val="TableHeader"/>
              <w:spacing w:before="0"/>
              <w:rPr>
                <w:rFonts w:asciiTheme="minorHAnsi" w:hAnsiTheme="minorHAnsi"/>
                <w:sz w:val="18"/>
                <w:szCs w:val="18"/>
              </w:rPr>
            </w:pPr>
            <w:r>
              <w:rPr>
                <w:rFonts w:asciiTheme="minorHAnsi" w:hAnsiTheme="minorHAnsi"/>
                <w:sz w:val="18"/>
                <w:szCs w:val="18"/>
              </w:rPr>
              <w:t>NGCS</w:t>
            </w:r>
          </w:p>
        </w:tc>
        <w:tc>
          <w:tcPr>
            <w:tcW w:w="10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D566A2C" w14:textId="395E543D" w:rsidR="00C77F70" w:rsidRPr="000767C3" w:rsidRDefault="00C77F70" w:rsidP="00FD789D">
            <w:pPr>
              <w:pStyle w:val="TableHeader"/>
              <w:spacing w:before="0"/>
              <w:rPr>
                <w:rFonts w:asciiTheme="minorHAnsi" w:hAnsiTheme="minorHAnsi"/>
                <w:sz w:val="18"/>
                <w:szCs w:val="18"/>
              </w:rPr>
            </w:pPr>
            <w:r>
              <w:rPr>
                <w:rFonts w:asciiTheme="minorHAnsi" w:hAnsiTheme="minorHAnsi"/>
                <w:sz w:val="18"/>
                <w:szCs w:val="18"/>
              </w:rPr>
              <w:t>CA</w:t>
            </w:r>
          </w:p>
        </w:tc>
        <w:tc>
          <w:tcPr>
            <w:tcW w:w="10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4AEBB4" w14:textId="3855ED9A" w:rsidR="00C77F70" w:rsidRPr="000767C3" w:rsidRDefault="00C77F70">
            <w:pPr>
              <w:pStyle w:val="TableHeader"/>
              <w:spacing w:before="0"/>
              <w:rPr>
                <w:rFonts w:asciiTheme="minorHAnsi" w:hAnsiTheme="minorHAnsi"/>
                <w:sz w:val="18"/>
                <w:szCs w:val="18"/>
              </w:rPr>
            </w:pPr>
            <w:r>
              <w:rPr>
                <w:rFonts w:asciiTheme="minorHAnsi" w:hAnsiTheme="minorHAnsi"/>
                <w:sz w:val="18"/>
                <w:szCs w:val="18"/>
              </w:rPr>
              <w:t>IA</w:t>
            </w:r>
          </w:p>
        </w:tc>
        <w:tc>
          <w:tcPr>
            <w:tcW w:w="9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20EFF6" w14:textId="68027C29" w:rsidR="00C77F70" w:rsidRPr="000767C3" w:rsidRDefault="00C77F70">
            <w:pPr>
              <w:pStyle w:val="TableHeader"/>
              <w:spacing w:before="0"/>
              <w:rPr>
                <w:rFonts w:asciiTheme="minorHAnsi" w:hAnsiTheme="minorHAnsi"/>
                <w:sz w:val="18"/>
                <w:szCs w:val="18"/>
              </w:rPr>
            </w:pPr>
            <w:r>
              <w:rPr>
                <w:rFonts w:asciiTheme="minorHAnsi" w:hAnsiTheme="minorHAnsi"/>
                <w:sz w:val="18"/>
                <w:szCs w:val="18"/>
              </w:rPr>
              <w:t>MI</w:t>
            </w:r>
          </w:p>
        </w:tc>
        <w:tc>
          <w:tcPr>
            <w:tcW w:w="10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495D2B" w14:textId="4247F695" w:rsidR="00C77F70" w:rsidRPr="000767C3" w:rsidRDefault="00C77F70">
            <w:pPr>
              <w:pStyle w:val="TableHeader"/>
              <w:spacing w:before="0"/>
              <w:rPr>
                <w:rFonts w:asciiTheme="minorHAnsi" w:hAnsiTheme="minorHAnsi"/>
                <w:sz w:val="18"/>
                <w:szCs w:val="18"/>
              </w:rPr>
            </w:pPr>
            <w:r>
              <w:rPr>
                <w:rFonts w:asciiTheme="minorHAnsi" w:hAnsiTheme="minorHAnsi"/>
                <w:sz w:val="18"/>
                <w:szCs w:val="18"/>
              </w:rPr>
              <w:t>MN</w:t>
            </w:r>
          </w:p>
        </w:tc>
        <w:tc>
          <w:tcPr>
            <w:tcW w:w="10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AE522CD" w14:textId="7A8F5CAD" w:rsidR="00C77F70" w:rsidRPr="000767C3" w:rsidRDefault="00C77F70">
            <w:pPr>
              <w:pStyle w:val="TableHeader"/>
              <w:spacing w:before="0"/>
              <w:rPr>
                <w:rFonts w:asciiTheme="minorHAnsi" w:hAnsiTheme="minorHAnsi"/>
                <w:sz w:val="18"/>
                <w:szCs w:val="18"/>
              </w:rPr>
            </w:pPr>
            <w:r>
              <w:rPr>
                <w:rFonts w:asciiTheme="minorHAnsi" w:hAnsiTheme="minorHAnsi"/>
                <w:sz w:val="18"/>
                <w:szCs w:val="18"/>
              </w:rPr>
              <w:t>MO</w:t>
            </w:r>
          </w:p>
        </w:tc>
        <w:tc>
          <w:tcPr>
            <w:tcW w:w="920" w:type="dxa"/>
            <w:tcBorders>
              <w:top w:val="single" w:sz="4" w:space="0" w:color="auto"/>
              <w:left w:val="nil"/>
              <w:bottom w:val="single" w:sz="4" w:space="0" w:color="auto"/>
              <w:right w:val="single" w:sz="4" w:space="0" w:color="auto"/>
            </w:tcBorders>
            <w:shd w:val="clear" w:color="auto" w:fill="E7E6E6" w:themeFill="background2"/>
            <w:noWrap/>
            <w:vAlign w:val="center"/>
          </w:tcPr>
          <w:p w14:paraId="7374F11B" w14:textId="4A0570F1" w:rsidR="00C77F70" w:rsidRPr="000767C3" w:rsidRDefault="00C77F70" w:rsidP="008E3D25">
            <w:pPr>
              <w:pStyle w:val="TableHeader"/>
              <w:spacing w:before="0"/>
              <w:rPr>
                <w:rFonts w:asciiTheme="minorHAnsi" w:hAnsiTheme="minorHAnsi"/>
                <w:sz w:val="18"/>
                <w:szCs w:val="18"/>
              </w:rPr>
            </w:pPr>
            <w:r>
              <w:rPr>
                <w:rFonts w:asciiTheme="minorHAnsi" w:hAnsiTheme="minorHAnsi"/>
                <w:sz w:val="18"/>
                <w:szCs w:val="18"/>
              </w:rPr>
              <w:t>ND</w:t>
            </w:r>
          </w:p>
        </w:tc>
        <w:tc>
          <w:tcPr>
            <w:tcW w:w="1080" w:type="dxa"/>
            <w:tcBorders>
              <w:top w:val="single" w:sz="4" w:space="0" w:color="auto"/>
              <w:left w:val="nil"/>
              <w:bottom w:val="single" w:sz="4" w:space="0" w:color="auto"/>
              <w:right w:val="single" w:sz="4" w:space="0" w:color="auto"/>
            </w:tcBorders>
            <w:shd w:val="clear" w:color="auto" w:fill="E7E6E6" w:themeFill="background2"/>
            <w:vAlign w:val="center"/>
          </w:tcPr>
          <w:p w14:paraId="749EDC6C" w14:textId="39117735" w:rsidR="00C77F70" w:rsidRPr="001033E5" w:rsidRDefault="00C77F70">
            <w:pPr>
              <w:pStyle w:val="TableHeader"/>
              <w:spacing w:before="0"/>
              <w:rPr>
                <w:rFonts w:asciiTheme="minorHAnsi" w:hAnsiTheme="minorHAnsi"/>
                <w:sz w:val="18"/>
                <w:szCs w:val="18"/>
              </w:rPr>
            </w:pPr>
            <w:r>
              <w:rPr>
                <w:rFonts w:asciiTheme="minorHAnsi" w:hAnsiTheme="minorHAnsi"/>
                <w:sz w:val="18"/>
                <w:szCs w:val="18"/>
              </w:rPr>
              <w:t>WI</w:t>
            </w:r>
          </w:p>
        </w:tc>
      </w:tr>
      <w:tr w:rsidR="00C77F70" w:rsidRPr="00330D7A" w14:paraId="3C771A51" w14:textId="0D7B1ED0" w:rsidTr="000767C3">
        <w:trPr>
          <w:trHeight w:val="280"/>
        </w:trPr>
        <w:tc>
          <w:tcPr>
            <w:tcW w:w="1075" w:type="dxa"/>
            <w:tcBorders>
              <w:top w:val="nil"/>
              <w:left w:val="single" w:sz="4" w:space="0" w:color="auto"/>
              <w:bottom w:val="single" w:sz="4" w:space="0" w:color="auto"/>
              <w:right w:val="single" w:sz="4" w:space="0" w:color="auto"/>
            </w:tcBorders>
            <w:shd w:val="clear" w:color="auto" w:fill="auto"/>
            <w:noWrap/>
            <w:vAlign w:val="center"/>
          </w:tcPr>
          <w:p w14:paraId="406680A2" w14:textId="3E947CBD" w:rsidR="00C77F70" w:rsidRPr="000767C3" w:rsidRDefault="00C77F70" w:rsidP="00653CB9">
            <w:pPr>
              <w:pStyle w:val="TableText"/>
              <w:spacing w:before="60"/>
              <w:rPr>
                <w:sz w:val="16"/>
                <w:szCs w:val="16"/>
              </w:rPr>
            </w:pPr>
            <w:r w:rsidRPr="000767C3">
              <w:rPr>
                <w:sz w:val="16"/>
                <w:szCs w:val="16"/>
              </w:rPr>
              <w:t>Groove Width (in.)</w:t>
            </w:r>
          </w:p>
        </w:tc>
        <w:tc>
          <w:tcPr>
            <w:tcW w:w="1000" w:type="dxa"/>
            <w:tcBorders>
              <w:top w:val="single" w:sz="4" w:space="0" w:color="auto"/>
              <w:left w:val="nil"/>
              <w:bottom w:val="single" w:sz="4" w:space="0" w:color="auto"/>
              <w:right w:val="single" w:sz="4" w:space="0" w:color="auto"/>
            </w:tcBorders>
            <w:vAlign w:val="center"/>
          </w:tcPr>
          <w:p w14:paraId="15F62523" w14:textId="39395164" w:rsidR="00C77F70" w:rsidRPr="000767C3" w:rsidRDefault="00C77F70">
            <w:pPr>
              <w:pStyle w:val="TableText"/>
              <w:spacing w:before="60"/>
              <w:jc w:val="center"/>
              <w:rPr>
                <w:sz w:val="16"/>
                <w:szCs w:val="16"/>
              </w:rPr>
            </w:pPr>
            <w:r w:rsidRPr="000767C3">
              <w:rPr>
                <w:sz w:val="16"/>
                <w:szCs w:val="16"/>
              </w:rPr>
              <w:t>0.125</w:t>
            </w:r>
          </w:p>
        </w:tc>
        <w:tc>
          <w:tcPr>
            <w:tcW w:w="1000" w:type="dxa"/>
            <w:tcBorders>
              <w:top w:val="nil"/>
              <w:left w:val="single" w:sz="4" w:space="0" w:color="auto"/>
              <w:bottom w:val="single" w:sz="4" w:space="0" w:color="auto"/>
              <w:right w:val="single" w:sz="4" w:space="0" w:color="auto"/>
            </w:tcBorders>
            <w:vAlign w:val="center"/>
          </w:tcPr>
          <w:p w14:paraId="017EEF01" w14:textId="1C665009" w:rsidR="00C77F70" w:rsidRPr="000767C3" w:rsidRDefault="00C77F70" w:rsidP="00653CB9">
            <w:pPr>
              <w:pStyle w:val="TableText"/>
              <w:spacing w:before="60"/>
              <w:jc w:val="center"/>
              <w:rPr>
                <w:sz w:val="16"/>
                <w:szCs w:val="16"/>
              </w:rPr>
            </w:pPr>
            <w:r w:rsidRPr="000767C3">
              <w:rPr>
                <w:sz w:val="16"/>
                <w:szCs w:val="16"/>
              </w:rPr>
              <w:t>0.125</w:t>
            </w:r>
          </w:p>
        </w:tc>
        <w:tc>
          <w:tcPr>
            <w:tcW w:w="1000" w:type="dxa"/>
            <w:tcBorders>
              <w:top w:val="nil"/>
              <w:left w:val="single" w:sz="4" w:space="0" w:color="auto"/>
              <w:bottom w:val="single" w:sz="4" w:space="0" w:color="auto"/>
              <w:right w:val="single" w:sz="4" w:space="0" w:color="auto"/>
            </w:tcBorders>
            <w:shd w:val="clear" w:color="auto" w:fill="auto"/>
            <w:noWrap/>
            <w:vAlign w:val="center"/>
          </w:tcPr>
          <w:p w14:paraId="3761AFE7" w14:textId="44178714" w:rsidR="00C77F70" w:rsidRPr="000767C3" w:rsidRDefault="00C77F70" w:rsidP="00653CB9">
            <w:pPr>
              <w:pStyle w:val="TableText"/>
              <w:spacing w:before="60"/>
              <w:jc w:val="center"/>
              <w:rPr>
                <w:sz w:val="16"/>
                <w:szCs w:val="16"/>
              </w:rPr>
            </w:pPr>
            <w:r w:rsidRPr="000767C3">
              <w:rPr>
                <w:sz w:val="16"/>
                <w:szCs w:val="16"/>
              </w:rPr>
              <w:t>0.08 - 0.12</w:t>
            </w:r>
          </w:p>
        </w:tc>
        <w:tc>
          <w:tcPr>
            <w:tcW w:w="1050" w:type="dxa"/>
            <w:tcBorders>
              <w:top w:val="single" w:sz="4" w:space="0" w:color="auto"/>
              <w:left w:val="single" w:sz="4" w:space="0" w:color="auto"/>
              <w:bottom w:val="single" w:sz="4" w:space="0" w:color="auto"/>
              <w:right w:val="single" w:sz="4" w:space="0" w:color="auto"/>
            </w:tcBorders>
            <w:vAlign w:val="center"/>
          </w:tcPr>
          <w:p w14:paraId="30035CA7" w14:textId="58F5E86D" w:rsidR="00C77F70" w:rsidRPr="000767C3" w:rsidRDefault="00C77F70" w:rsidP="00653CB9">
            <w:pPr>
              <w:pStyle w:val="TableText"/>
              <w:spacing w:before="60"/>
              <w:jc w:val="center"/>
              <w:rPr>
                <w:sz w:val="16"/>
                <w:szCs w:val="16"/>
              </w:rPr>
            </w:pPr>
            <w:r w:rsidRPr="000767C3">
              <w:rPr>
                <w:sz w:val="16"/>
                <w:szCs w:val="16"/>
              </w:rPr>
              <w:t>0.09 - 0.11*</w:t>
            </w:r>
          </w:p>
        </w:tc>
        <w:tc>
          <w:tcPr>
            <w:tcW w:w="950" w:type="dxa"/>
            <w:tcBorders>
              <w:top w:val="single" w:sz="4" w:space="0" w:color="auto"/>
              <w:left w:val="single" w:sz="4" w:space="0" w:color="auto"/>
              <w:bottom w:val="single" w:sz="4" w:space="0" w:color="auto"/>
              <w:right w:val="single" w:sz="4" w:space="0" w:color="auto"/>
            </w:tcBorders>
            <w:vAlign w:val="center"/>
          </w:tcPr>
          <w:p w14:paraId="0C064039" w14:textId="3722DE45" w:rsidR="00C77F70" w:rsidRPr="000767C3" w:rsidRDefault="00C77F70" w:rsidP="00653CB9">
            <w:pPr>
              <w:pStyle w:val="TableText"/>
              <w:spacing w:before="60"/>
              <w:jc w:val="center"/>
              <w:rPr>
                <w:sz w:val="16"/>
                <w:szCs w:val="16"/>
              </w:rPr>
            </w:pPr>
            <w:r w:rsidRPr="000767C3">
              <w:rPr>
                <w:sz w:val="16"/>
                <w:szCs w:val="16"/>
              </w:rPr>
              <w:t>0.0</w:t>
            </w:r>
            <w:r w:rsidR="009359DF">
              <w:rPr>
                <w:sz w:val="16"/>
                <w:szCs w:val="16"/>
              </w:rPr>
              <w:t>9</w:t>
            </w:r>
            <w:r w:rsidRPr="000767C3">
              <w:rPr>
                <w:sz w:val="16"/>
                <w:szCs w:val="16"/>
              </w:rPr>
              <w:t xml:space="preserve"> - 0.1</w:t>
            </w:r>
            <w:r w:rsidR="009359DF">
              <w:rPr>
                <w:sz w:val="16"/>
                <w:szCs w:val="16"/>
              </w:rPr>
              <w:t>5</w:t>
            </w:r>
          </w:p>
        </w:tc>
        <w:tc>
          <w:tcPr>
            <w:tcW w:w="1000" w:type="dxa"/>
            <w:tcBorders>
              <w:top w:val="single" w:sz="4" w:space="0" w:color="auto"/>
              <w:left w:val="single" w:sz="4" w:space="0" w:color="auto"/>
              <w:bottom w:val="single" w:sz="4" w:space="0" w:color="auto"/>
              <w:right w:val="single" w:sz="4" w:space="0" w:color="auto"/>
            </w:tcBorders>
            <w:vAlign w:val="center"/>
          </w:tcPr>
          <w:p w14:paraId="66DA7E1B" w14:textId="361C384C" w:rsidR="00C77F70" w:rsidRPr="000767C3" w:rsidRDefault="00C77F70" w:rsidP="00653CB9">
            <w:pPr>
              <w:pStyle w:val="TableText"/>
              <w:spacing w:before="60"/>
              <w:jc w:val="center"/>
              <w:rPr>
                <w:sz w:val="16"/>
                <w:szCs w:val="16"/>
              </w:rPr>
            </w:pPr>
            <w:r w:rsidRPr="000767C3">
              <w:rPr>
                <w:sz w:val="16"/>
                <w:szCs w:val="16"/>
              </w:rPr>
              <w:t>0.125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4C2E0" w14:textId="4432A032" w:rsidR="00C77F70" w:rsidRPr="000767C3" w:rsidRDefault="00C77F70" w:rsidP="00653CB9">
            <w:pPr>
              <w:pStyle w:val="TableText"/>
              <w:spacing w:before="60"/>
              <w:jc w:val="center"/>
              <w:rPr>
                <w:sz w:val="16"/>
                <w:szCs w:val="16"/>
              </w:rPr>
            </w:pPr>
            <w:r w:rsidRPr="000767C3">
              <w:rPr>
                <w:sz w:val="16"/>
                <w:szCs w:val="16"/>
              </w:rPr>
              <w:t>0.22 - 0.24</w:t>
            </w:r>
          </w:p>
        </w:tc>
        <w:tc>
          <w:tcPr>
            <w:tcW w:w="920" w:type="dxa"/>
            <w:tcBorders>
              <w:top w:val="nil"/>
              <w:left w:val="nil"/>
              <w:bottom w:val="single" w:sz="4" w:space="0" w:color="auto"/>
              <w:right w:val="single" w:sz="4" w:space="0" w:color="auto"/>
            </w:tcBorders>
            <w:shd w:val="clear" w:color="auto" w:fill="auto"/>
            <w:noWrap/>
            <w:vAlign w:val="center"/>
          </w:tcPr>
          <w:p w14:paraId="0854E8E4" w14:textId="050DC415" w:rsidR="00C77F70" w:rsidRPr="000767C3" w:rsidRDefault="00C77F70" w:rsidP="00653CB9">
            <w:pPr>
              <w:pStyle w:val="TableText"/>
              <w:spacing w:before="60"/>
              <w:jc w:val="center"/>
              <w:rPr>
                <w:sz w:val="16"/>
                <w:szCs w:val="16"/>
              </w:rPr>
            </w:pPr>
            <w:r w:rsidRPr="000767C3">
              <w:rPr>
                <w:sz w:val="16"/>
                <w:szCs w:val="16"/>
              </w:rPr>
              <w:t>0.125</w:t>
            </w:r>
          </w:p>
        </w:tc>
        <w:tc>
          <w:tcPr>
            <w:tcW w:w="1080" w:type="dxa"/>
            <w:tcBorders>
              <w:top w:val="nil"/>
              <w:left w:val="nil"/>
              <w:bottom w:val="single" w:sz="4" w:space="0" w:color="auto"/>
              <w:right w:val="single" w:sz="4" w:space="0" w:color="auto"/>
            </w:tcBorders>
            <w:vAlign w:val="center"/>
          </w:tcPr>
          <w:p w14:paraId="4759C38A" w14:textId="77777777" w:rsidR="00C77F70" w:rsidRPr="000767C3" w:rsidRDefault="00C77F70">
            <w:pPr>
              <w:pStyle w:val="TableText"/>
              <w:spacing w:before="60"/>
              <w:jc w:val="center"/>
              <w:rPr>
                <w:sz w:val="16"/>
                <w:szCs w:val="16"/>
              </w:rPr>
            </w:pPr>
          </w:p>
        </w:tc>
      </w:tr>
      <w:tr w:rsidR="00C77F70" w:rsidRPr="00330D7A" w14:paraId="35CAF696" w14:textId="59AF64E4" w:rsidTr="000767C3">
        <w:trPr>
          <w:trHeight w:val="280"/>
        </w:trPr>
        <w:tc>
          <w:tcPr>
            <w:tcW w:w="1075" w:type="dxa"/>
            <w:tcBorders>
              <w:top w:val="nil"/>
              <w:left w:val="single" w:sz="4" w:space="0" w:color="auto"/>
              <w:bottom w:val="single" w:sz="4" w:space="0" w:color="auto"/>
              <w:right w:val="single" w:sz="4" w:space="0" w:color="auto"/>
            </w:tcBorders>
            <w:shd w:val="clear" w:color="auto" w:fill="auto"/>
            <w:noWrap/>
            <w:vAlign w:val="center"/>
          </w:tcPr>
          <w:p w14:paraId="403964B3" w14:textId="61822F6E" w:rsidR="00C77F70" w:rsidRPr="000767C3" w:rsidRDefault="00C77F70" w:rsidP="00653CB9">
            <w:pPr>
              <w:pStyle w:val="TableText"/>
              <w:spacing w:before="60"/>
              <w:rPr>
                <w:sz w:val="16"/>
                <w:szCs w:val="16"/>
              </w:rPr>
            </w:pPr>
            <w:r w:rsidRPr="000767C3">
              <w:rPr>
                <w:sz w:val="16"/>
                <w:szCs w:val="16"/>
              </w:rPr>
              <w:t>Groove Depth (in.)</w:t>
            </w:r>
          </w:p>
        </w:tc>
        <w:tc>
          <w:tcPr>
            <w:tcW w:w="1000" w:type="dxa"/>
            <w:tcBorders>
              <w:top w:val="single" w:sz="4" w:space="0" w:color="auto"/>
              <w:left w:val="nil"/>
              <w:bottom w:val="single" w:sz="4" w:space="0" w:color="auto"/>
              <w:right w:val="single" w:sz="4" w:space="0" w:color="auto"/>
            </w:tcBorders>
            <w:vAlign w:val="center"/>
          </w:tcPr>
          <w:p w14:paraId="2DE5374B" w14:textId="4F8DFCB6" w:rsidR="00C77F70" w:rsidRPr="000767C3" w:rsidRDefault="00C77F70">
            <w:pPr>
              <w:pStyle w:val="TableText"/>
              <w:spacing w:before="60"/>
              <w:jc w:val="center"/>
              <w:rPr>
                <w:sz w:val="16"/>
                <w:szCs w:val="16"/>
              </w:rPr>
            </w:pPr>
            <w:r w:rsidRPr="000767C3">
              <w:rPr>
                <w:sz w:val="16"/>
                <w:szCs w:val="16"/>
              </w:rPr>
              <w:t>0.125 - 0.25</w:t>
            </w:r>
          </w:p>
        </w:tc>
        <w:tc>
          <w:tcPr>
            <w:tcW w:w="1000" w:type="dxa"/>
            <w:tcBorders>
              <w:top w:val="nil"/>
              <w:left w:val="single" w:sz="4" w:space="0" w:color="auto"/>
              <w:bottom w:val="single" w:sz="4" w:space="0" w:color="auto"/>
              <w:right w:val="single" w:sz="4" w:space="0" w:color="auto"/>
            </w:tcBorders>
            <w:vAlign w:val="center"/>
          </w:tcPr>
          <w:p w14:paraId="0A13B254" w14:textId="4BD23E34" w:rsidR="00C77F70" w:rsidRPr="000767C3" w:rsidRDefault="00C77F70" w:rsidP="009E5BEC">
            <w:pPr>
              <w:pStyle w:val="TableText"/>
              <w:spacing w:before="60"/>
              <w:jc w:val="center"/>
              <w:rPr>
                <w:sz w:val="16"/>
                <w:szCs w:val="16"/>
              </w:rPr>
            </w:pPr>
            <w:r w:rsidRPr="000767C3">
              <w:rPr>
                <w:sz w:val="16"/>
                <w:szCs w:val="16"/>
              </w:rPr>
              <w:t>0.125 - 0.19</w:t>
            </w:r>
          </w:p>
        </w:tc>
        <w:tc>
          <w:tcPr>
            <w:tcW w:w="1000" w:type="dxa"/>
            <w:tcBorders>
              <w:top w:val="nil"/>
              <w:left w:val="single" w:sz="4" w:space="0" w:color="auto"/>
              <w:bottom w:val="single" w:sz="4" w:space="0" w:color="auto"/>
              <w:right w:val="single" w:sz="4" w:space="0" w:color="auto"/>
            </w:tcBorders>
            <w:shd w:val="clear" w:color="auto" w:fill="auto"/>
            <w:noWrap/>
            <w:vAlign w:val="center"/>
          </w:tcPr>
          <w:p w14:paraId="74D9079B" w14:textId="6B8F250B" w:rsidR="00C77F70" w:rsidRPr="000767C3" w:rsidRDefault="00C77F70">
            <w:pPr>
              <w:pStyle w:val="TableText"/>
              <w:spacing w:before="60"/>
              <w:jc w:val="center"/>
              <w:rPr>
                <w:sz w:val="16"/>
                <w:szCs w:val="16"/>
              </w:rPr>
            </w:pPr>
            <w:r w:rsidRPr="000767C3">
              <w:rPr>
                <w:sz w:val="16"/>
                <w:szCs w:val="16"/>
              </w:rPr>
              <w:t>0.06 - 0.08</w:t>
            </w:r>
          </w:p>
        </w:tc>
        <w:tc>
          <w:tcPr>
            <w:tcW w:w="1050" w:type="dxa"/>
            <w:tcBorders>
              <w:top w:val="single" w:sz="4" w:space="0" w:color="auto"/>
              <w:left w:val="single" w:sz="4" w:space="0" w:color="auto"/>
              <w:bottom w:val="single" w:sz="4" w:space="0" w:color="auto"/>
              <w:right w:val="single" w:sz="4" w:space="0" w:color="auto"/>
            </w:tcBorders>
            <w:vAlign w:val="center"/>
          </w:tcPr>
          <w:p w14:paraId="0A3D5B58" w14:textId="2AB05923" w:rsidR="00C77F70" w:rsidRPr="000767C3" w:rsidRDefault="00C77F70" w:rsidP="009E5BEC">
            <w:pPr>
              <w:pStyle w:val="TableText"/>
              <w:spacing w:before="60"/>
              <w:jc w:val="center"/>
              <w:rPr>
                <w:sz w:val="16"/>
                <w:szCs w:val="16"/>
              </w:rPr>
            </w:pPr>
            <w:r w:rsidRPr="000767C3">
              <w:rPr>
                <w:sz w:val="16"/>
                <w:szCs w:val="16"/>
              </w:rPr>
              <w:t>0.06 - 0.19</w:t>
            </w:r>
          </w:p>
        </w:tc>
        <w:tc>
          <w:tcPr>
            <w:tcW w:w="950" w:type="dxa"/>
            <w:tcBorders>
              <w:top w:val="single" w:sz="4" w:space="0" w:color="auto"/>
              <w:left w:val="single" w:sz="4" w:space="0" w:color="auto"/>
              <w:bottom w:val="single" w:sz="4" w:space="0" w:color="auto"/>
              <w:right w:val="single" w:sz="4" w:space="0" w:color="auto"/>
            </w:tcBorders>
            <w:vAlign w:val="center"/>
          </w:tcPr>
          <w:p w14:paraId="6EE5E22F" w14:textId="3AEE0D68" w:rsidR="009359DF" w:rsidRPr="000767C3" w:rsidRDefault="00C77F70" w:rsidP="00FD789D">
            <w:pPr>
              <w:pStyle w:val="TableText"/>
              <w:spacing w:before="60"/>
              <w:jc w:val="center"/>
              <w:rPr>
                <w:sz w:val="16"/>
                <w:szCs w:val="16"/>
              </w:rPr>
            </w:pPr>
            <w:r w:rsidRPr="000767C3">
              <w:rPr>
                <w:sz w:val="16"/>
                <w:szCs w:val="16"/>
              </w:rPr>
              <w:t>0.</w:t>
            </w:r>
            <w:r w:rsidR="009359DF">
              <w:rPr>
                <w:sz w:val="16"/>
                <w:szCs w:val="16"/>
              </w:rPr>
              <w:t>13 - 0.19</w:t>
            </w:r>
          </w:p>
        </w:tc>
        <w:tc>
          <w:tcPr>
            <w:tcW w:w="1000" w:type="dxa"/>
            <w:tcBorders>
              <w:top w:val="single" w:sz="4" w:space="0" w:color="auto"/>
              <w:left w:val="single" w:sz="4" w:space="0" w:color="auto"/>
              <w:bottom w:val="single" w:sz="4" w:space="0" w:color="auto"/>
              <w:right w:val="single" w:sz="4" w:space="0" w:color="auto"/>
            </w:tcBorders>
            <w:vAlign w:val="center"/>
          </w:tcPr>
          <w:p w14:paraId="04230D27" w14:textId="2C518201" w:rsidR="00C77F70" w:rsidRPr="000767C3" w:rsidRDefault="00C77F70" w:rsidP="00653CB9">
            <w:pPr>
              <w:pStyle w:val="TableText"/>
              <w:spacing w:before="60"/>
              <w:jc w:val="center"/>
              <w:rPr>
                <w:sz w:val="16"/>
                <w:szCs w:val="16"/>
              </w:rPr>
            </w:pPr>
            <w:r w:rsidRPr="000767C3">
              <w:rPr>
                <w:sz w:val="16"/>
                <w:szCs w:val="16"/>
              </w:rPr>
              <w:t>0.125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C502F" w14:textId="0F306B3E" w:rsidR="00C77F70" w:rsidRPr="000767C3" w:rsidRDefault="00C77F70" w:rsidP="009E5BEC">
            <w:pPr>
              <w:pStyle w:val="TableText"/>
              <w:spacing w:before="60"/>
              <w:jc w:val="center"/>
              <w:rPr>
                <w:sz w:val="16"/>
                <w:szCs w:val="16"/>
              </w:rPr>
            </w:pPr>
            <w:r w:rsidRPr="000767C3">
              <w:rPr>
                <w:sz w:val="16"/>
                <w:szCs w:val="16"/>
              </w:rPr>
              <w:t>0.03</w:t>
            </w:r>
          </w:p>
        </w:tc>
        <w:tc>
          <w:tcPr>
            <w:tcW w:w="920" w:type="dxa"/>
            <w:tcBorders>
              <w:top w:val="nil"/>
              <w:left w:val="nil"/>
              <w:bottom w:val="single" w:sz="4" w:space="0" w:color="auto"/>
              <w:right w:val="single" w:sz="4" w:space="0" w:color="auto"/>
            </w:tcBorders>
            <w:shd w:val="clear" w:color="auto" w:fill="auto"/>
            <w:noWrap/>
            <w:vAlign w:val="center"/>
          </w:tcPr>
          <w:p w14:paraId="065CEBB3" w14:textId="74BC3D4A" w:rsidR="00C77F70" w:rsidRPr="000767C3" w:rsidRDefault="00C77F70" w:rsidP="00653CB9">
            <w:pPr>
              <w:pStyle w:val="TableText"/>
              <w:spacing w:before="60"/>
              <w:jc w:val="center"/>
              <w:rPr>
                <w:sz w:val="16"/>
                <w:szCs w:val="16"/>
              </w:rPr>
            </w:pPr>
            <w:r w:rsidRPr="000767C3">
              <w:rPr>
                <w:sz w:val="16"/>
                <w:szCs w:val="16"/>
              </w:rPr>
              <w:t>0.1875</w:t>
            </w:r>
          </w:p>
        </w:tc>
        <w:tc>
          <w:tcPr>
            <w:tcW w:w="1080" w:type="dxa"/>
            <w:tcBorders>
              <w:top w:val="nil"/>
              <w:left w:val="nil"/>
              <w:bottom w:val="single" w:sz="4" w:space="0" w:color="auto"/>
              <w:right w:val="single" w:sz="4" w:space="0" w:color="auto"/>
            </w:tcBorders>
            <w:vAlign w:val="center"/>
          </w:tcPr>
          <w:p w14:paraId="38BE5DEA" w14:textId="30EFB6B4" w:rsidR="00C77F70" w:rsidRPr="000767C3" w:rsidRDefault="001867EC" w:rsidP="009E5BEC">
            <w:pPr>
              <w:pStyle w:val="TableText"/>
              <w:spacing w:before="60"/>
              <w:jc w:val="center"/>
              <w:rPr>
                <w:sz w:val="16"/>
                <w:szCs w:val="16"/>
              </w:rPr>
            </w:pPr>
            <w:r w:rsidRPr="000767C3">
              <w:rPr>
                <w:sz w:val="16"/>
                <w:szCs w:val="16"/>
              </w:rPr>
              <w:t>0.06 - 0.19</w:t>
            </w:r>
          </w:p>
        </w:tc>
      </w:tr>
      <w:tr w:rsidR="00C77F70" w:rsidRPr="00330D7A" w14:paraId="10821910" w14:textId="7A25A0BD" w:rsidTr="000767C3">
        <w:trPr>
          <w:trHeight w:val="28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2BA0C" w14:textId="5A6287D2" w:rsidR="00C77F70" w:rsidRPr="000767C3" w:rsidRDefault="00C77F70" w:rsidP="00653CB9">
            <w:pPr>
              <w:pStyle w:val="TableText"/>
              <w:spacing w:before="60"/>
              <w:rPr>
                <w:sz w:val="16"/>
                <w:szCs w:val="16"/>
              </w:rPr>
            </w:pPr>
            <w:r w:rsidRPr="000767C3">
              <w:rPr>
                <w:sz w:val="16"/>
                <w:szCs w:val="16"/>
              </w:rPr>
              <w:t>Groove Land Area (in.)</w:t>
            </w:r>
          </w:p>
        </w:tc>
        <w:tc>
          <w:tcPr>
            <w:tcW w:w="1000" w:type="dxa"/>
            <w:tcBorders>
              <w:top w:val="single" w:sz="4" w:space="0" w:color="auto"/>
              <w:left w:val="single" w:sz="4" w:space="0" w:color="auto"/>
              <w:bottom w:val="single" w:sz="4" w:space="0" w:color="auto"/>
              <w:right w:val="single" w:sz="4" w:space="0" w:color="auto"/>
            </w:tcBorders>
            <w:vAlign w:val="center"/>
          </w:tcPr>
          <w:p w14:paraId="4E21B1F4" w14:textId="4E93AE5E" w:rsidR="00C77F70" w:rsidRPr="000767C3" w:rsidRDefault="00C77F70">
            <w:pPr>
              <w:pStyle w:val="TableText"/>
              <w:spacing w:before="60"/>
              <w:jc w:val="center"/>
              <w:rPr>
                <w:sz w:val="16"/>
                <w:szCs w:val="16"/>
              </w:rPr>
            </w:pPr>
            <w:r w:rsidRPr="000767C3">
              <w:rPr>
                <w:sz w:val="16"/>
                <w:szCs w:val="16"/>
              </w:rPr>
              <w:t>0.625</w:t>
            </w:r>
          </w:p>
        </w:tc>
        <w:tc>
          <w:tcPr>
            <w:tcW w:w="1000" w:type="dxa"/>
            <w:tcBorders>
              <w:top w:val="single" w:sz="4" w:space="0" w:color="auto"/>
              <w:left w:val="single" w:sz="4" w:space="0" w:color="auto"/>
              <w:bottom w:val="single" w:sz="4" w:space="0" w:color="auto"/>
              <w:right w:val="single" w:sz="4" w:space="0" w:color="auto"/>
            </w:tcBorders>
            <w:vAlign w:val="center"/>
          </w:tcPr>
          <w:p w14:paraId="746FBC15" w14:textId="1D195BF6" w:rsidR="00886E06" w:rsidRPr="000767C3" w:rsidRDefault="00886E06" w:rsidP="009E5BEC">
            <w:pPr>
              <w:pStyle w:val="TableText"/>
              <w:spacing w:before="60"/>
              <w:jc w:val="center"/>
              <w:rPr>
                <w:sz w:val="16"/>
                <w:szCs w:val="16"/>
                <w:u w:val="single"/>
              </w:rPr>
            </w:pPr>
            <w:r w:rsidRPr="000767C3">
              <w:rPr>
                <w:sz w:val="16"/>
                <w:szCs w:val="16"/>
              </w:rPr>
              <w:t>0.375 - 0.5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84B3B" w14:textId="30ACE8E7" w:rsidR="00C77F70" w:rsidRPr="000767C3" w:rsidRDefault="00C77F70" w:rsidP="00653CB9">
            <w:pPr>
              <w:pStyle w:val="TableText"/>
              <w:spacing w:before="60"/>
              <w:jc w:val="center"/>
              <w:rPr>
                <w:sz w:val="16"/>
                <w:szCs w:val="16"/>
              </w:rPr>
            </w:pPr>
            <w:r w:rsidRPr="000767C3">
              <w:rPr>
                <w:sz w:val="16"/>
                <w:szCs w:val="16"/>
                <w:u w:val="single"/>
              </w:rPr>
              <w:t>+</w:t>
            </w:r>
            <w:r w:rsidRPr="000767C3">
              <w:rPr>
                <w:sz w:val="16"/>
                <w:szCs w:val="16"/>
              </w:rPr>
              <w:t xml:space="preserve"> 0.65</w:t>
            </w:r>
          </w:p>
        </w:tc>
        <w:tc>
          <w:tcPr>
            <w:tcW w:w="1050" w:type="dxa"/>
            <w:tcBorders>
              <w:top w:val="single" w:sz="4" w:space="0" w:color="auto"/>
              <w:left w:val="single" w:sz="4" w:space="0" w:color="auto"/>
              <w:bottom w:val="single" w:sz="4" w:space="0" w:color="auto"/>
              <w:right w:val="single" w:sz="4" w:space="0" w:color="auto"/>
            </w:tcBorders>
            <w:vAlign w:val="center"/>
          </w:tcPr>
          <w:p w14:paraId="1D306426" w14:textId="0E750969" w:rsidR="00C77F70" w:rsidRPr="000767C3" w:rsidRDefault="00C77F70" w:rsidP="00653CB9">
            <w:pPr>
              <w:pStyle w:val="TableText"/>
              <w:spacing w:before="60"/>
              <w:jc w:val="center"/>
              <w:rPr>
                <w:sz w:val="16"/>
                <w:szCs w:val="16"/>
              </w:rPr>
            </w:pPr>
          </w:p>
        </w:tc>
        <w:tc>
          <w:tcPr>
            <w:tcW w:w="950" w:type="dxa"/>
            <w:tcBorders>
              <w:top w:val="single" w:sz="4" w:space="0" w:color="auto"/>
              <w:left w:val="single" w:sz="4" w:space="0" w:color="auto"/>
              <w:bottom w:val="single" w:sz="4" w:space="0" w:color="auto"/>
              <w:right w:val="single" w:sz="4" w:space="0" w:color="auto"/>
            </w:tcBorders>
            <w:vAlign w:val="center"/>
          </w:tcPr>
          <w:p w14:paraId="647EC019" w14:textId="31FD7820" w:rsidR="00C77F70" w:rsidRPr="000767C3" w:rsidRDefault="009359DF" w:rsidP="00653CB9">
            <w:pPr>
              <w:pStyle w:val="TableText"/>
              <w:spacing w:before="60"/>
              <w:jc w:val="center"/>
              <w:rPr>
                <w:sz w:val="16"/>
                <w:szCs w:val="16"/>
              </w:rPr>
            </w:pPr>
            <w:r>
              <w:rPr>
                <w:sz w:val="16"/>
                <w:szCs w:val="16"/>
              </w:rPr>
              <w:t>0.75</w:t>
            </w:r>
          </w:p>
        </w:tc>
        <w:tc>
          <w:tcPr>
            <w:tcW w:w="1000" w:type="dxa"/>
            <w:tcBorders>
              <w:top w:val="single" w:sz="4" w:space="0" w:color="auto"/>
              <w:left w:val="single" w:sz="4" w:space="0" w:color="auto"/>
              <w:bottom w:val="single" w:sz="4" w:space="0" w:color="auto"/>
              <w:right w:val="single" w:sz="4" w:space="0" w:color="auto"/>
            </w:tcBorders>
            <w:vAlign w:val="center"/>
          </w:tcPr>
          <w:p w14:paraId="6D9C650F" w14:textId="54D6652B" w:rsidR="00C77F70" w:rsidRPr="000767C3" w:rsidRDefault="00C77F70" w:rsidP="00653CB9">
            <w:pPr>
              <w:pStyle w:val="TableText"/>
              <w:spacing w:before="60"/>
              <w:jc w:val="center"/>
              <w:rPr>
                <w:sz w:val="16"/>
                <w:szCs w:val="16"/>
              </w:rPr>
            </w:pPr>
            <w:r w:rsidRPr="000767C3">
              <w:rPr>
                <w:sz w:val="16"/>
                <w:szCs w:val="16"/>
              </w:rPr>
              <w:t>0.125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DD275" w14:textId="0193F396" w:rsidR="00C77F70" w:rsidRPr="000767C3" w:rsidRDefault="00C77F70" w:rsidP="00653CB9">
            <w:pPr>
              <w:pStyle w:val="TableText"/>
              <w:spacing w:before="60"/>
              <w:jc w:val="center"/>
              <w:rPr>
                <w:sz w:val="16"/>
                <w:szCs w:val="16"/>
              </w:rPr>
            </w:pP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F9C76" w14:textId="4C40F31A" w:rsidR="00C77F70" w:rsidRPr="000767C3" w:rsidRDefault="00C77F70" w:rsidP="00653CB9">
            <w:pPr>
              <w:pStyle w:val="TableText"/>
              <w:spacing w:before="60"/>
              <w:jc w:val="center"/>
              <w:rPr>
                <w:sz w:val="16"/>
                <w:szCs w:val="16"/>
              </w:rPr>
            </w:pPr>
            <w:r w:rsidRPr="000767C3">
              <w:rPr>
                <w:sz w:val="16"/>
                <w:szCs w:val="16"/>
              </w:rPr>
              <w:t>0.625</w:t>
            </w:r>
          </w:p>
        </w:tc>
        <w:tc>
          <w:tcPr>
            <w:tcW w:w="1080" w:type="dxa"/>
            <w:tcBorders>
              <w:top w:val="single" w:sz="4" w:space="0" w:color="auto"/>
              <w:left w:val="single" w:sz="4" w:space="0" w:color="auto"/>
              <w:bottom w:val="single" w:sz="4" w:space="0" w:color="auto"/>
              <w:right w:val="single" w:sz="4" w:space="0" w:color="auto"/>
            </w:tcBorders>
            <w:vAlign w:val="center"/>
          </w:tcPr>
          <w:p w14:paraId="10945E7C" w14:textId="77777777" w:rsidR="00C77F70" w:rsidRPr="000767C3" w:rsidRDefault="00C77F70">
            <w:pPr>
              <w:pStyle w:val="TableText"/>
              <w:spacing w:before="60"/>
              <w:jc w:val="center"/>
              <w:rPr>
                <w:sz w:val="16"/>
                <w:szCs w:val="16"/>
              </w:rPr>
            </w:pPr>
          </w:p>
        </w:tc>
      </w:tr>
      <w:tr w:rsidR="00C77F70" w:rsidRPr="00330D7A" w14:paraId="50A05CB0" w14:textId="26F97D36" w:rsidTr="000767C3">
        <w:trPr>
          <w:trHeight w:val="28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58095" w14:textId="5EDFF7F7" w:rsidR="00C77F70" w:rsidRPr="000767C3" w:rsidRDefault="00C77F70" w:rsidP="00653CB9">
            <w:pPr>
              <w:pStyle w:val="TableText"/>
              <w:spacing w:before="60"/>
              <w:rPr>
                <w:sz w:val="16"/>
                <w:szCs w:val="16"/>
              </w:rPr>
            </w:pPr>
            <w:r w:rsidRPr="000767C3">
              <w:rPr>
                <w:sz w:val="16"/>
                <w:szCs w:val="16"/>
              </w:rPr>
              <w:t>Groove Spacing (in.)</w:t>
            </w:r>
          </w:p>
        </w:tc>
        <w:tc>
          <w:tcPr>
            <w:tcW w:w="1000" w:type="dxa"/>
            <w:tcBorders>
              <w:top w:val="single" w:sz="4" w:space="0" w:color="auto"/>
              <w:left w:val="single" w:sz="4" w:space="0" w:color="auto"/>
              <w:bottom w:val="single" w:sz="4" w:space="0" w:color="auto"/>
              <w:right w:val="single" w:sz="4" w:space="0" w:color="auto"/>
            </w:tcBorders>
            <w:vAlign w:val="center"/>
          </w:tcPr>
          <w:p w14:paraId="199953BA" w14:textId="7ABFBF8E" w:rsidR="00C77F70" w:rsidRPr="000767C3" w:rsidRDefault="00C77F70">
            <w:pPr>
              <w:pStyle w:val="TableText"/>
              <w:spacing w:before="60"/>
              <w:jc w:val="center"/>
              <w:rPr>
                <w:sz w:val="16"/>
                <w:szCs w:val="16"/>
              </w:rPr>
            </w:pPr>
            <w:r w:rsidRPr="000767C3">
              <w:rPr>
                <w:sz w:val="16"/>
                <w:szCs w:val="16"/>
              </w:rPr>
              <w:t>0.75</w:t>
            </w:r>
          </w:p>
        </w:tc>
        <w:tc>
          <w:tcPr>
            <w:tcW w:w="1000" w:type="dxa"/>
            <w:tcBorders>
              <w:top w:val="single" w:sz="4" w:space="0" w:color="auto"/>
              <w:left w:val="single" w:sz="4" w:space="0" w:color="auto"/>
              <w:bottom w:val="single" w:sz="4" w:space="0" w:color="auto"/>
              <w:right w:val="single" w:sz="4" w:space="0" w:color="auto"/>
            </w:tcBorders>
            <w:vAlign w:val="center"/>
          </w:tcPr>
          <w:p w14:paraId="026811A1" w14:textId="70BEC125" w:rsidR="00C77F70" w:rsidRPr="000767C3" w:rsidRDefault="00C77F70" w:rsidP="009E5BEC">
            <w:pPr>
              <w:pStyle w:val="TableText"/>
              <w:spacing w:before="60"/>
              <w:jc w:val="center"/>
              <w:rPr>
                <w:sz w:val="16"/>
                <w:szCs w:val="16"/>
              </w:rPr>
            </w:pPr>
            <w:r w:rsidRPr="000767C3">
              <w:rPr>
                <w:sz w:val="16"/>
                <w:szCs w:val="16"/>
              </w:rPr>
              <w:t>0.5 - 0.625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2B2B1" w14:textId="7D8F6D7B" w:rsidR="00C77F70" w:rsidRPr="000767C3" w:rsidRDefault="00C77F70" w:rsidP="00653CB9">
            <w:pPr>
              <w:pStyle w:val="TableText"/>
              <w:spacing w:before="60"/>
              <w:jc w:val="center"/>
              <w:rPr>
                <w:sz w:val="16"/>
                <w:szCs w:val="16"/>
              </w:rPr>
            </w:pPr>
            <w:r w:rsidRPr="000767C3">
              <w:rPr>
                <w:sz w:val="16"/>
                <w:szCs w:val="16"/>
              </w:rPr>
              <w:t>0.75</w:t>
            </w:r>
          </w:p>
        </w:tc>
        <w:tc>
          <w:tcPr>
            <w:tcW w:w="1050" w:type="dxa"/>
            <w:tcBorders>
              <w:top w:val="single" w:sz="4" w:space="0" w:color="auto"/>
              <w:left w:val="single" w:sz="4" w:space="0" w:color="auto"/>
              <w:bottom w:val="single" w:sz="4" w:space="0" w:color="auto"/>
              <w:right w:val="single" w:sz="4" w:space="0" w:color="auto"/>
            </w:tcBorders>
            <w:vAlign w:val="center"/>
          </w:tcPr>
          <w:p w14:paraId="4C9B4BB4" w14:textId="77777777" w:rsidR="00C77F70" w:rsidRPr="000767C3" w:rsidRDefault="00C77F70" w:rsidP="00653CB9">
            <w:pPr>
              <w:pStyle w:val="TableText"/>
              <w:spacing w:before="60"/>
              <w:jc w:val="center"/>
              <w:rPr>
                <w:sz w:val="16"/>
                <w:szCs w:val="16"/>
              </w:rPr>
            </w:pPr>
          </w:p>
        </w:tc>
        <w:tc>
          <w:tcPr>
            <w:tcW w:w="950" w:type="dxa"/>
            <w:tcBorders>
              <w:top w:val="single" w:sz="4" w:space="0" w:color="auto"/>
              <w:left w:val="single" w:sz="4" w:space="0" w:color="auto"/>
              <w:bottom w:val="single" w:sz="4" w:space="0" w:color="auto"/>
              <w:right w:val="single" w:sz="4" w:space="0" w:color="auto"/>
            </w:tcBorders>
            <w:vAlign w:val="center"/>
          </w:tcPr>
          <w:p w14:paraId="7CB41E37" w14:textId="46A284E6" w:rsidR="00C77F70" w:rsidRPr="000767C3" w:rsidRDefault="009359DF" w:rsidP="00653CB9">
            <w:pPr>
              <w:pStyle w:val="TableText"/>
              <w:spacing w:before="60"/>
              <w:jc w:val="center"/>
              <w:rPr>
                <w:sz w:val="16"/>
                <w:szCs w:val="16"/>
              </w:rPr>
            </w:pPr>
            <w:r>
              <w:rPr>
                <w:sz w:val="16"/>
                <w:szCs w:val="16"/>
              </w:rPr>
              <w:t>0.84 - 0.90</w:t>
            </w:r>
          </w:p>
        </w:tc>
        <w:tc>
          <w:tcPr>
            <w:tcW w:w="1000" w:type="dxa"/>
            <w:tcBorders>
              <w:top w:val="single" w:sz="4" w:space="0" w:color="auto"/>
              <w:left w:val="single" w:sz="4" w:space="0" w:color="auto"/>
              <w:bottom w:val="single" w:sz="4" w:space="0" w:color="auto"/>
              <w:right w:val="single" w:sz="4" w:space="0" w:color="auto"/>
            </w:tcBorders>
            <w:vAlign w:val="center"/>
          </w:tcPr>
          <w:p w14:paraId="24F81E6A" w14:textId="3EFB1FA8" w:rsidR="00C77F70" w:rsidRPr="000767C3" w:rsidRDefault="00C77F70" w:rsidP="00653CB9">
            <w:pPr>
              <w:pStyle w:val="TableText"/>
              <w:spacing w:before="60"/>
              <w:jc w:val="center"/>
              <w:rPr>
                <w:sz w:val="16"/>
                <w:szCs w:val="16"/>
              </w:rPr>
            </w:pPr>
            <w:r w:rsidRPr="000767C3">
              <w:rPr>
                <w:sz w:val="16"/>
                <w:szCs w:val="16"/>
              </w:rPr>
              <w:t>0.25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39ADA" w14:textId="77777777" w:rsidR="00C77F70" w:rsidRPr="000767C3" w:rsidRDefault="00C77F70" w:rsidP="00653CB9">
            <w:pPr>
              <w:pStyle w:val="TableText"/>
              <w:spacing w:before="60"/>
              <w:jc w:val="center"/>
              <w:rPr>
                <w:sz w:val="16"/>
                <w:szCs w:val="16"/>
              </w:rPr>
            </w:pP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88EF0" w14:textId="720BE8BD" w:rsidR="00C77F70" w:rsidRPr="000767C3" w:rsidRDefault="00C77F70" w:rsidP="00653CB9">
            <w:pPr>
              <w:pStyle w:val="TableText"/>
              <w:spacing w:before="60"/>
              <w:jc w:val="center"/>
              <w:rPr>
                <w:sz w:val="16"/>
                <w:szCs w:val="16"/>
              </w:rPr>
            </w:pPr>
            <w:r w:rsidRPr="000767C3">
              <w:rPr>
                <w:sz w:val="16"/>
                <w:szCs w:val="16"/>
              </w:rPr>
              <w:t>0.75</w:t>
            </w:r>
          </w:p>
        </w:tc>
        <w:tc>
          <w:tcPr>
            <w:tcW w:w="1080" w:type="dxa"/>
            <w:tcBorders>
              <w:top w:val="single" w:sz="4" w:space="0" w:color="auto"/>
              <w:left w:val="single" w:sz="4" w:space="0" w:color="auto"/>
              <w:bottom w:val="single" w:sz="4" w:space="0" w:color="auto"/>
              <w:right w:val="single" w:sz="4" w:space="0" w:color="auto"/>
            </w:tcBorders>
            <w:vAlign w:val="center"/>
          </w:tcPr>
          <w:p w14:paraId="4C454301" w14:textId="77777777" w:rsidR="00C77F70" w:rsidRPr="000767C3" w:rsidRDefault="00C77F70">
            <w:pPr>
              <w:pStyle w:val="TableText"/>
              <w:spacing w:before="60"/>
              <w:jc w:val="center"/>
              <w:rPr>
                <w:sz w:val="16"/>
                <w:szCs w:val="16"/>
              </w:rPr>
            </w:pPr>
          </w:p>
        </w:tc>
      </w:tr>
      <w:tr w:rsidR="00C77F70" w:rsidRPr="00330D7A" w14:paraId="75B2CDA0" w14:textId="182854A8" w:rsidTr="000767C3">
        <w:trPr>
          <w:trHeight w:val="280"/>
        </w:trPr>
        <w:tc>
          <w:tcPr>
            <w:tcW w:w="1075" w:type="dxa"/>
            <w:tcBorders>
              <w:top w:val="nil"/>
              <w:left w:val="single" w:sz="4" w:space="0" w:color="auto"/>
              <w:bottom w:val="single" w:sz="4" w:space="0" w:color="auto"/>
              <w:right w:val="single" w:sz="4" w:space="0" w:color="auto"/>
            </w:tcBorders>
            <w:shd w:val="clear" w:color="auto" w:fill="auto"/>
            <w:noWrap/>
            <w:vAlign w:val="center"/>
          </w:tcPr>
          <w:p w14:paraId="6A082525" w14:textId="7C4A6D90" w:rsidR="00C77F70" w:rsidRPr="000767C3" w:rsidRDefault="00C77F70" w:rsidP="00653CB9">
            <w:pPr>
              <w:pStyle w:val="TableText"/>
              <w:spacing w:before="60"/>
              <w:rPr>
                <w:sz w:val="16"/>
                <w:szCs w:val="16"/>
              </w:rPr>
            </w:pPr>
            <w:r w:rsidRPr="000767C3">
              <w:rPr>
                <w:sz w:val="16"/>
                <w:szCs w:val="16"/>
              </w:rPr>
              <w:t>Grooves per Foot Width</w:t>
            </w:r>
          </w:p>
        </w:tc>
        <w:tc>
          <w:tcPr>
            <w:tcW w:w="1000" w:type="dxa"/>
            <w:tcBorders>
              <w:top w:val="single" w:sz="4" w:space="0" w:color="auto"/>
              <w:left w:val="nil"/>
              <w:bottom w:val="single" w:sz="4" w:space="0" w:color="auto"/>
              <w:right w:val="single" w:sz="4" w:space="0" w:color="auto"/>
            </w:tcBorders>
            <w:vAlign w:val="center"/>
          </w:tcPr>
          <w:p w14:paraId="3B0744D6" w14:textId="7B0B83B2" w:rsidR="00C77F70" w:rsidRPr="000767C3" w:rsidRDefault="00C77F70">
            <w:pPr>
              <w:pStyle w:val="TableText"/>
              <w:spacing w:before="60"/>
              <w:jc w:val="center"/>
              <w:rPr>
                <w:sz w:val="16"/>
                <w:szCs w:val="16"/>
              </w:rPr>
            </w:pPr>
            <w:r w:rsidRPr="000767C3">
              <w:rPr>
                <w:sz w:val="16"/>
                <w:szCs w:val="16"/>
              </w:rPr>
              <w:t>55</w:t>
            </w:r>
          </w:p>
        </w:tc>
        <w:tc>
          <w:tcPr>
            <w:tcW w:w="1000" w:type="dxa"/>
            <w:tcBorders>
              <w:top w:val="nil"/>
              <w:left w:val="single" w:sz="4" w:space="0" w:color="auto"/>
              <w:bottom w:val="single" w:sz="4" w:space="0" w:color="auto"/>
              <w:right w:val="single" w:sz="4" w:space="0" w:color="auto"/>
            </w:tcBorders>
          </w:tcPr>
          <w:p w14:paraId="5876FAC3" w14:textId="77777777" w:rsidR="00C77F70" w:rsidRPr="000767C3" w:rsidRDefault="00C77F70" w:rsidP="00653CB9">
            <w:pPr>
              <w:pStyle w:val="TableText"/>
              <w:spacing w:before="60"/>
              <w:jc w:val="center"/>
              <w:rPr>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tcPr>
          <w:p w14:paraId="5585EE55" w14:textId="6D791066" w:rsidR="00C77F70" w:rsidRPr="000767C3" w:rsidRDefault="00C77F70" w:rsidP="00653CB9">
            <w:pPr>
              <w:pStyle w:val="TableText"/>
              <w:spacing w:before="60"/>
              <w:jc w:val="center"/>
              <w:rPr>
                <w:sz w:val="16"/>
                <w:szCs w:val="16"/>
              </w:rPr>
            </w:pPr>
            <w:r w:rsidRPr="000767C3">
              <w:rPr>
                <w:sz w:val="16"/>
                <w:szCs w:val="16"/>
              </w:rPr>
              <w:t>55 - 60</w:t>
            </w:r>
          </w:p>
        </w:tc>
        <w:tc>
          <w:tcPr>
            <w:tcW w:w="1050" w:type="dxa"/>
            <w:tcBorders>
              <w:top w:val="single" w:sz="4" w:space="0" w:color="auto"/>
              <w:left w:val="single" w:sz="4" w:space="0" w:color="auto"/>
              <w:bottom w:val="single" w:sz="4" w:space="0" w:color="auto"/>
              <w:right w:val="single" w:sz="4" w:space="0" w:color="auto"/>
            </w:tcBorders>
            <w:vAlign w:val="center"/>
          </w:tcPr>
          <w:p w14:paraId="591FBA4F" w14:textId="14D5515F" w:rsidR="00C77F70" w:rsidRPr="000767C3" w:rsidRDefault="00C77F70" w:rsidP="00653CB9">
            <w:pPr>
              <w:pStyle w:val="TableText"/>
              <w:spacing w:before="60"/>
              <w:jc w:val="center"/>
              <w:rPr>
                <w:sz w:val="16"/>
                <w:szCs w:val="16"/>
              </w:rPr>
            </w:pPr>
            <w:r w:rsidRPr="000767C3">
              <w:rPr>
                <w:sz w:val="16"/>
                <w:szCs w:val="16"/>
              </w:rPr>
              <w:t>50 - 60</w:t>
            </w:r>
          </w:p>
        </w:tc>
        <w:tc>
          <w:tcPr>
            <w:tcW w:w="950" w:type="dxa"/>
            <w:tcBorders>
              <w:top w:val="single" w:sz="4" w:space="0" w:color="auto"/>
              <w:left w:val="single" w:sz="4" w:space="0" w:color="auto"/>
              <w:bottom w:val="single" w:sz="4" w:space="0" w:color="auto"/>
              <w:right w:val="single" w:sz="4" w:space="0" w:color="auto"/>
            </w:tcBorders>
            <w:vAlign w:val="center"/>
          </w:tcPr>
          <w:p w14:paraId="313B3C18" w14:textId="513C681B" w:rsidR="00C77F70" w:rsidRPr="000767C3" w:rsidRDefault="00C77F70" w:rsidP="00653CB9">
            <w:pPr>
              <w:pStyle w:val="TableText"/>
              <w:spacing w:before="60"/>
              <w:jc w:val="center"/>
              <w:rPr>
                <w:sz w:val="16"/>
                <w:szCs w:val="16"/>
              </w:rPr>
            </w:pPr>
            <w:r w:rsidRPr="000767C3">
              <w:rPr>
                <w:sz w:val="16"/>
                <w:szCs w:val="16"/>
              </w:rPr>
              <w:t>53 - 60**</w:t>
            </w:r>
          </w:p>
        </w:tc>
        <w:tc>
          <w:tcPr>
            <w:tcW w:w="1000" w:type="dxa"/>
            <w:tcBorders>
              <w:top w:val="single" w:sz="4" w:space="0" w:color="auto"/>
              <w:left w:val="single" w:sz="4" w:space="0" w:color="auto"/>
              <w:bottom w:val="single" w:sz="4" w:space="0" w:color="auto"/>
              <w:right w:val="single" w:sz="4" w:space="0" w:color="auto"/>
            </w:tcBorders>
            <w:vAlign w:val="center"/>
          </w:tcPr>
          <w:p w14:paraId="487D44ED" w14:textId="712E97F0" w:rsidR="00C77F70" w:rsidRPr="000767C3" w:rsidRDefault="00C77F70" w:rsidP="00653CB9">
            <w:pPr>
              <w:pStyle w:val="TableText"/>
              <w:spacing w:before="60"/>
              <w:jc w:val="center"/>
              <w:rPr>
                <w:sz w:val="16"/>
                <w:szCs w:val="16"/>
              </w:rPr>
            </w:pP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A1AA2" w14:textId="2D1A8B16" w:rsidR="00C77F70" w:rsidRPr="000767C3" w:rsidRDefault="00D40D36" w:rsidP="00653CB9">
            <w:pPr>
              <w:pStyle w:val="TableText"/>
              <w:spacing w:before="60"/>
              <w:jc w:val="center"/>
              <w:rPr>
                <w:sz w:val="16"/>
                <w:szCs w:val="16"/>
              </w:rPr>
            </w:pPr>
            <w:r>
              <w:rPr>
                <w:sz w:val="16"/>
                <w:szCs w:val="16"/>
              </w:rPr>
              <w:t>50 - 55</w:t>
            </w:r>
          </w:p>
        </w:tc>
        <w:tc>
          <w:tcPr>
            <w:tcW w:w="920" w:type="dxa"/>
            <w:tcBorders>
              <w:top w:val="nil"/>
              <w:left w:val="nil"/>
              <w:bottom w:val="single" w:sz="4" w:space="0" w:color="auto"/>
              <w:right w:val="single" w:sz="4" w:space="0" w:color="auto"/>
            </w:tcBorders>
            <w:shd w:val="clear" w:color="auto" w:fill="auto"/>
            <w:noWrap/>
            <w:vAlign w:val="center"/>
          </w:tcPr>
          <w:p w14:paraId="4C6C66DB" w14:textId="77777777" w:rsidR="00C77F70" w:rsidRPr="000767C3" w:rsidRDefault="00C77F70" w:rsidP="00653CB9">
            <w:pPr>
              <w:pStyle w:val="TableText"/>
              <w:spacing w:before="60"/>
              <w:jc w:val="center"/>
              <w:rPr>
                <w:sz w:val="16"/>
                <w:szCs w:val="16"/>
              </w:rPr>
            </w:pPr>
          </w:p>
        </w:tc>
        <w:tc>
          <w:tcPr>
            <w:tcW w:w="1080" w:type="dxa"/>
            <w:tcBorders>
              <w:top w:val="nil"/>
              <w:left w:val="nil"/>
              <w:bottom w:val="single" w:sz="4" w:space="0" w:color="auto"/>
              <w:right w:val="single" w:sz="4" w:space="0" w:color="auto"/>
            </w:tcBorders>
            <w:vAlign w:val="center"/>
          </w:tcPr>
          <w:p w14:paraId="5E447BF5" w14:textId="77777777" w:rsidR="00C77F70" w:rsidRPr="000767C3" w:rsidRDefault="00C77F70">
            <w:pPr>
              <w:pStyle w:val="TableText"/>
              <w:spacing w:before="60"/>
              <w:jc w:val="center"/>
              <w:rPr>
                <w:sz w:val="16"/>
                <w:szCs w:val="16"/>
              </w:rPr>
            </w:pPr>
          </w:p>
        </w:tc>
      </w:tr>
    </w:tbl>
    <w:p w14:paraId="68253CB1" w14:textId="77777777" w:rsidR="004D2572" w:rsidRPr="008014EA" w:rsidRDefault="004D2572" w:rsidP="000767C3">
      <w:pPr>
        <w:pStyle w:val="Caption"/>
        <w:spacing w:before="0" w:after="0"/>
        <w:rPr>
          <w:sz w:val="18"/>
        </w:rPr>
      </w:pPr>
      <w:r w:rsidRPr="008014EA">
        <w:rPr>
          <w:sz w:val="18"/>
        </w:rPr>
        <w:t xml:space="preserve">Note: Illinois specifications refer to Iowa specifications and therefore are not shown separately.  </w:t>
      </w:r>
    </w:p>
    <w:p w14:paraId="06293B11" w14:textId="4EC1AA00" w:rsidR="004D2572" w:rsidRPr="008014EA" w:rsidRDefault="006C2FA0">
      <w:pPr>
        <w:pStyle w:val="Caption"/>
        <w:spacing w:before="0" w:after="0"/>
        <w:rPr>
          <w:sz w:val="18"/>
        </w:rPr>
      </w:pPr>
      <w:r w:rsidRPr="008014EA">
        <w:rPr>
          <w:sz w:val="18"/>
        </w:rPr>
        <w:t xml:space="preserve">*Groove width can decrease to 0.08” for grinds on Gravel/Quartzite pavement rather than Limestone pavements. </w:t>
      </w:r>
    </w:p>
    <w:p w14:paraId="0677A09C" w14:textId="5C4CB784" w:rsidR="00F10709" w:rsidRPr="008014EA" w:rsidRDefault="00B57F02" w:rsidP="004D2572">
      <w:pPr>
        <w:pStyle w:val="Caption"/>
        <w:spacing w:before="0" w:after="0"/>
        <w:rPr>
          <w:sz w:val="18"/>
        </w:rPr>
      </w:pPr>
      <w:r w:rsidRPr="008014EA">
        <w:rPr>
          <w:sz w:val="18"/>
        </w:rPr>
        <w:t>**Number of grooves per foot can decrease to 50 – 54 for grinds on soft aggregates rather than hard aggregates.</w:t>
      </w:r>
    </w:p>
    <w:p w14:paraId="7D22101A" w14:textId="631E2404" w:rsidR="00D1086E" w:rsidRPr="00D1086E" w:rsidRDefault="00D1086E" w:rsidP="006464BE">
      <w:pPr>
        <w:pStyle w:val="Heading2"/>
      </w:pPr>
      <w:bookmarkStart w:id="205" w:name="_Toc5958256"/>
      <w:bookmarkStart w:id="206" w:name="_Toc5958696"/>
      <w:bookmarkStart w:id="207" w:name="_Toc5959136"/>
      <w:bookmarkStart w:id="208" w:name="_Toc5959583"/>
      <w:bookmarkStart w:id="209" w:name="_Toc5960025"/>
      <w:bookmarkStart w:id="210" w:name="_Toc5960467"/>
      <w:bookmarkStart w:id="211" w:name="_Toc5960909"/>
      <w:bookmarkStart w:id="212" w:name="_Toc6381694"/>
      <w:bookmarkStart w:id="213" w:name="_Toc6555790"/>
      <w:bookmarkStart w:id="214" w:name="_Toc6556248"/>
      <w:bookmarkStart w:id="215" w:name="_Toc6907516"/>
      <w:bookmarkStart w:id="216" w:name="_Toc6907947"/>
      <w:bookmarkStart w:id="217" w:name="_Toc5958257"/>
      <w:bookmarkStart w:id="218" w:name="_Toc5958697"/>
      <w:bookmarkStart w:id="219" w:name="_Toc5959137"/>
      <w:bookmarkStart w:id="220" w:name="_Toc5959584"/>
      <w:bookmarkStart w:id="221" w:name="_Toc5960026"/>
      <w:bookmarkStart w:id="222" w:name="_Toc5960468"/>
      <w:bookmarkStart w:id="223" w:name="_Toc5960910"/>
      <w:bookmarkStart w:id="224" w:name="_Toc6381695"/>
      <w:bookmarkStart w:id="225" w:name="_Toc6555791"/>
      <w:bookmarkStart w:id="226" w:name="_Toc6556249"/>
      <w:bookmarkStart w:id="227" w:name="_Toc6907517"/>
      <w:bookmarkStart w:id="228" w:name="_Toc6907948"/>
      <w:bookmarkStart w:id="229" w:name="_Toc5958258"/>
      <w:bookmarkStart w:id="230" w:name="_Toc5958698"/>
      <w:bookmarkStart w:id="231" w:name="_Toc5959138"/>
      <w:bookmarkStart w:id="232" w:name="_Toc5959585"/>
      <w:bookmarkStart w:id="233" w:name="_Toc5960027"/>
      <w:bookmarkStart w:id="234" w:name="_Toc5960469"/>
      <w:bookmarkStart w:id="235" w:name="_Toc5960911"/>
      <w:bookmarkStart w:id="236" w:name="_Toc6381696"/>
      <w:bookmarkStart w:id="237" w:name="_Toc6555792"/>
      <w:bookmarkStart w:id="238" w:name="_Toc6556250"/>
      <w:bookmarkStart w:id="239" w:name="_Toc6907518"/>
      <w:bookmarkStart w:id="240" w:name="_Toc6907949"/>
      <w:bookmarkStart w:id="241" w:name="_Toc7189443"/>
      <w:bookmarkStart w:id="242" w:name="_Hlk520439375"/>
      <w:bookmarkEnd w:id="0"/>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D1086E">
        <w:t>California Department of Transportation</w:t>
      </w:r>
      <w:bookmarkEnd w:id="241"/>
    </w:p>
    <w:p w14:paraId="1ED0C130" w14:textId="5139E9BB" w:rsidR="007570A8" w:rsidRDefault="007570A8" w:rsidP="006464BE">
      <w:pPr>
        <w:pStyle w:val="Heading3"/>
      </w:pPr>
      <w:bookmarkStart w:id="243" w:name="_Toc7189444"/>
      <w:bookmarkEnd w:id="242"/>
      <w:r w:rsidRPr="00665CAB">
        <w:t>General Construction Requirements</w:t>
      </w:r>
      <w:bookmarkEnd w:id="243"/>
    </w:p>
    <w:p w14:paraId="1D2D696A" w14:textId="06D95B8A" w:rsidR="00873CB2" w:rsidRDefault="005F72A9" w:rsidP="00873CB2">
      <w:r>
        <w:t>S</w:t>
      </w:r>
      <w:r w:rsidR="009D2C5C">
        <w:t xml:space="preserve">urfaces </w:t>
      </w:r>
      <w:r>
        <w:t xml:space="preserve">must be ground </w:t>
      </w:r>
      <w:r w:rsidR="009D2C5C">
        <w:t xml:space="preserve">in the longitudinal direction the full lane width. </w:t>
      </w:r>
      <w:r>
        <w:t>Grinding is to b</w:t>
      </w:r>
      <w:r w:rsidR="009D2C5C">
        <w:t>egin and end</w:t>
      </w:r>
      <w:r w:rsidR="002402B5">
        <w:t xml:space="preserve"> </w:t>
      </w:r>
      <w:r w:rsidR="009D2C5C">
        <w:t>at lines perpendicular to the roadway centerline.</w:t>
      </w:r>
      <w:r w:rsidR="002402B5">
        <w:t xml:space="preserve">  </w:t>
      </w:r>
      <w:r w:rsidR="00873CB2">
        <w:t>On both sides of</w:t>
      </w:r>
      <w:r w:rsidR="009D2C5C">
        <w:t xml:space="preserve"> joints </w:t>
      </w:r>
      <w:r w:rsidR="00873CB2">
        <w:t>and</w:t>
      </w:r>
      <w:r w:rsidR="009D2C5C">
        <w:t xml:space="preserve"> cracks</w:t>
      </w:r>
      <w:r w:rsidR="00873CB2">
        <w:t xml:space="preserve"> a uniform texture shall be provided</w:t>
      </w:r>
      <w:r w:rsidR="009D2C5C">
        <w:t>.</w:t>
      </w:r>
      <w:r w:rsidR="003A3575">
        <w:t xml:space="preserve">  </w:t>
      </w:r>
      <w:r w:rsidR="003A3575" w:rsidRPr="003A3575">
        <w:t xml:space="preserve">Concrete grinding and grooving are not allowed during precipitation events.  </w:t>
      </w:r>
      <w:r w:rsidR="00D1791E">
        <w:t xml:space="preserve">Grinding of concrete pavement may be required for not only new construction or rehabilitation but also as a preservation strategy on existing non-doweled concrete </w:t>
      </w:r>
      <w:r w:rsidR="00A83E7A">
        <w:t xml:space="preserve">pavements that have </w:t>
      </w:r>
      <w:r w:rsidR="00D1791E">
        <w:t>faulted.</w:t>
      </w:r>
    </w:p>
    <w:p w14:paraId="39074D3E" w14:textId="21FDE204" w:rsidR="00493EAF" w:rsidRDefault="003F5238" w:rsidP="008014EA">
      <w:r>
        <w:t xml:space="preserve">Acceptance of ground pavement is by smoothness and </w:t>
      </w:r>
      <w:r w:rsidRPr="00BF6C8A">
        <w:t xml:space="preserve">a minimum coefficient of friction.  </w:t>
      </w:r>
      <w:r w:rsidR="00873CB2" w:rsidRPr="00797010">
        <w:t xml:space="preserve">The </w:t>
      </w:r>
      <w:r w:rsidR="00873CB2" w:rsidRPr="00873CB2">
        <w:t>California DOT</w:t>
      </w:r>
      <w:r w:rsidR="00873CB2" w:rsidRPr="00797010">
        <w:t xml:space="preserve"> accepts grooved areas if at least 95 percent of any 2 by 100 foot longitudinal pavement area is grooved except where prevented by irregularities in the pavement surface.</w:t>
      </w:r>
      <w:r>
        <w:t xml:space="preserve">  The </w:t>
      </w:r>
      <w:r w:rsidR="00873CB2">
        <w:t>California DOT also maintains specifications that require a minimum coefficient of friction</w:t>
      </w:r>
      <w:r w:rsidR="00873CB2" w:rsidRPr="00493EAF">
        <w:t xml:space="preserve"> </w:t>
      </w:r>
      <w:r w:rsidR="00873CB2">
        <w:t>(</w:t>
      </w:r>
      <w:r w:rsidR="00D1791E" w:rsidRPr="00894ED8">
        <w:t>the ratio between the force necessary to move one surface horizontally over another and the pressure between the two surfaces</w:t>
      </w:r>
      <w:r w:rsidR="00873CB2">
        <w:t xml:space="preserve">) of 0.30.    </w:t>
      </w:r>
    </w:p>
    <w:p w14:paraId="682B20F5" w14:textId="52DF6101" w:rsidR="007570A8" w:rsidRDefault="007570A8">
      <w:pPr>
        <w:pStyle w:val="Heading3"/>
      </w:pPr>
      <w:bookmarkStart w:id="244" w:name="_Toc7189445"/>
      <w:r w:rsidRPr="00665CAB">
        <w:t>Equipment Requirements</w:t>
      </w:r>
      <w:bookmarkEnd w:id="244"/>
    </w:p>
    <w:p w14:paraId="41020F8B" w14:textId="750853FC" w:rsidR="00542F3A" w:rsidRDefault="003F5238" w:rsidP="00542F3A">
      <w:r>
        <w:t xml:space="preserve">The </w:t>
      </w:r>
      <w:r w:rsidR="009E0D6F">
        <w:t xml:space="preserve">California </w:t>
      </w:r>
      <w:r>
        <w:t xml:space="preserve">DOT </w:t>
      </w:r>
      <w:r w:rsidR="009E0D6F">
        <w:t xml:space="preserve">requires concrete roadway surfaces be </w:t>
      </w:r>
      <w:r w:rsidR="00075072">
        <w:t xml:space="preserve">grooved perpendicular </w:t>
      </w:r>
      <w:r w:rsidR="007513C9">
        <w:t xml:space="preserve">to the centerline of the roadway.  Grinding is performed </w:t>
      </w:r>
      <w:r w:rsidR="00D1791E">
        <w:t>parallel</w:t>
      </w:r>
      <w:r w:rsidR="00D1791E" w:rsidRPr="00BF6C8A">
        <w:t xml:space="preserve"> </w:t>
      </w:r>
      <w:r w:rsidR="009E0D6F" w:rsidRPr="00BF6C8A">
        <w:t>to the roadway centerline</w:t>
      </w:r>
      <w:r w:rsidR="009E0D6F">
        <w:t xml:space="preserve">, </w:t>
      </w:r>
      <w:r w:rsidR="009E0D6F" w:rsidRPr="00BF6C8A">
        <w:t xml:space="preserve">in the </w:t>
      </w:r>
      <w:r w:rsidR="00417E9C" w:rsidRPr="00894ED8">
        <w:t>direction of normal traffic flow</w:t>
      </w:r>
      <w:r w:rsidR="007513C9">
        <w:t xml:space="preserve"> the full width of the roadway.  Grinding equipment must have di</w:t>
      </w:r>
      <w:r w:rsidR="007513C9" w:rsidRPr="00BF6C8A">
        <w:t>amond cutting blades mounted on a self-propelled machine designed for grinding and texturing concrete pavements</w:t>
      </w:r>
      <w:r w:rsidR="007513C9">
        <w:t xml:space="preserve"> that produces a parallel corduroy texture</w:t>
      </w:r>
      <w:r w:rsidR="00542F3A">
        <w:t xml:space="preserve"> with grooves from 0.08 to 0.12 inch wide and from 55 to 60 grooves per foot of width. Grooves must be from 0.06 to 0.08 inch from the top of the ridge to the bottom of the groove. Grooving blades must be 0.095 ± 0.005 inch wide and spaced on 3/4-inch centers. Set blades to a depth from 0.125 to 0.25 inches for concrete pavement.  Where inductive loop detectors are present the depth of cut is reduced to between 0.06 and 0.125 inches.  </w:t>
      </w:r>
      <w:r w:rsidR="0026283C">
        <w:t>The c</w:t>
      </w:r>
      <w:r w:rsidR="002402B5">
        <w:t>ross-slope must be uniform and have positive drainage across the traveled way and shoulder.</w:t>
      </w:r>
      <w:r w:rsidR="00531F96">
        <w:t xml:space="preserve">  </w:t>
      </w:r>
      <w:bookmarkStart w:id="245" w:name="_Toc7189446"/>
    </w:p>
    <w:p w14:paraId="3F9DA377" w14:textId="698F7ED8" w:rsidR="007570A8" w:rsidRPr="00665CAB" w:rsidRDefault="007570A8" w:rsidP="00542F3A">
      <w:r w:rsidRPr="00665CAB">
        <w:lastRenderedPageBreak/>
        <w:t>Smoothness Requirements</w:t>
      </w:r>
      <w:bookmarkEnd w:id="245"/>
    </w:p>
    <w:p w14:paraId="5D90828B" w14:textId="75A1FDCA" w:rsidR="004E1646" w:rsidRDefault="0026283C" w:rsidP="008014EA">
      <w:r>
        <w:t xml:space="preserve">California </w:t>
      </w:r>
      <w:r w:rsidR="004E1646">
        <w:t>employs the</w:t>
      </w:r>
      <w:r w:rsidR="00493EAF">
        <w:t xml:space="preserve"> inertial profiler</w:t>
      </w:r>
      <w:r w:rsidR="00493EAF" w:rsidRPr="002402B5">
        <w:t xml:space="preserve"> </w:t>
      </w:r>
      <w:r w:rsidR="00493EAF">
        <w:t xml:space="preserve">and </w:t>
      </w:r>
      <w:r w:rsidR="00493EAF" w:rsidRPr="002402B5">
        <w:t xml:space="preserve">FHWA's engineering software </w:t>
      </w:r>
      <w:proofErr w:type="spellStart"/>
      <w:r w:rsidR="00493EAF" w:rsidRPr="002402B5">
        <w:t>ProVAL</w:t>
      </w:r>
      <w:proofErr w:type="spellEnd"/>
      <w:r w:rsidR="00F60D39">
        <w:t xml:space="preserve"> to </w:t>
      </w:r>
      <w:r w:rsidR="00493EAF">
        <w:t>d</w:t>
      </w:r>
      <w:r w:rsidR="00B205C6">
        <w:t>etermine pavement smoothness</w:t>
      </w:r>
      <w:r w:rsidR="004E1646">
        <w:t xml:space="preserve"> using</w:t>
      </w:r>
      <w:r w:rsidR="00493EAF">
        <w:t xml:space="preserve"> </w:t>
      </w:r>
      <w:r w:rsidR="004E1646">
        <w:t xml:space="preserve">the </w:t>
      </w:r>
      <w:r w:rsidR="00250807">
        <w:t>International Roughness Index (</w:t>
      </w:r>
      <w:r w:rsidR="00493EAF">
        <w:t>IRI</w:t>
      </w:r>
      <w:r w:rsidR="00250807">
        <w:t>)</w:t>
      </w:r>
      <w:r w:rsidR="00493EAF">
        <w:t xml:space="preserve"> and </w:t>
      </w:r>
      <w:r w:rsidR="00250807">
        <w:t>Mean Roughness Index (</w:t>
      </w:r>
      <w:r w:rsidR="00493EAF">
        <w:t>MRI</w:t>
      </w:r>
      <w:r w:rsidR="00250807">
        <w:t>)</w:t>
      </w:r>
      <w:r w:rsidR="004E1646">
        <w:t xml:space="preserve"> for reporting</w:t>
      </w:r>
      <w:r w:rsidR="00493EAF">
        <w:t xml:space="preserve">.  </w:t>
      </w:r>
      <w:r w:rsidR="004E1646">
        <w:t xml:space="preserve">Pavement smoothness is determined for each traffic lane in both the left and right wheel paths. Continuous IRI values are calculated for each wheel path with a 25-foot interval using a 250 mm filter.  The MRI of the lane is the average IRI value for the left and right wheel paths for the same traffic lane.  </w:t>
      </w:r>
    </w:p>
    <w:p w14:paraId="1D94E519" w14:textId="0BB2987C" w:rsidR="00837C29" w:rsidRDefault="003F5238" w:rsidP="008014EA">
      <w:r>
        <w:t>F</w:t>
      </w:r>
      <w:r w:rsidRPr="004F7428">
        <w:t xml:space="preserve">or areas of localized roughness </w:t>
      </w:r>
      <w:r w:rsidR="00D1791E">
        <w:t xml:space="preserve">(ALR) </w:t>
      </w:r>
      <w:r w:rsidRPr="004F7428">
        <w:t>or areas exceeding the specified thresholds for the M</w:t>
      </w:r>
      <w:r>
        <w:t xml:space="preserve">RI the contractor must </w:t>
      </w:r>
      <w:r w:rsidRPr="004F7428">
        <w:t>submit a corrective grinding plan as an informational submittal</w:t>
      </w:r>
      <w:r>
        <w:t xml:space="preserve"> b</w:t>
      </w:r>
      <w:r w:rsidR="00837C29" w:rsidRPr="004F7428">
        <w:t>efore performing corrective grinding.</w:t>
      </w:r>
    </w:p>
    <w:p w14:paraId="0EED872B" w14:textId="1B2F0792" w:rsidR="00004162" w:rsidRDefault="004A61D8" w:rsidP="006464BE">
      <w:r>
        <w:t xml:space="preserve">After grinding the pavement surface must comply with specifications for smoothness and friction.  </w:t>
      </w:r>
    </w:p>
    <w:p w14:paraId="0B031D69" w14:textId="763616C2" w:rsidR="004A61D8" w:rsidRDefault="00493EAF" w:rsidP="006464BE">
      <w:r>
        <w:t>Acceptance is by 0.1 mile section</w:t>
      </w:r>
      <w:r w:rsidR="004A61D8">
        <w:t>s</w:t>
      </w:r>
      <w:r>
        <w:t xml:space="preserve"> with an MRI of 60 inches/mile </w:t>
      </w:r>
      <w:r w:rsidR="004A61D8">
        <w:t xml:space="preserve">or less and no areas of localized roughness greater than 120 inches/mile.  </w:t>
      </w:r>
    </w:p>
    <w:p w14:paraId="21B466BA" w14:textId="77777777" w:rsidR="006239D0" w:rsidRDefault="006239D0" w:rsidP="00933765">
      <w:pPr>
        <w:spacing w:after="0" w:line="240" w:lineRule="auto"/>
      </w:pPr>
      <w:r>
        <w:t>For areas that require pavement smoothness determined using a 12-foot straightedge</w:t>
      </w:r>
      <w:r w:rsidR="00493EAF">
        <w:t xml:space="preserve"> th</w:t>
      </w:r>
      <w:r>
        <w:t>e pavement surface must not vary from the lower edge of the straightedge by more than:</w:t>
      </w:r>
    </w:p>
    <w:p w14:paraId="20D5C41D" w14:textId="77777777" w:rsidR="006239D0" w:rsidRDefault="006239D0" w:rsidP="00F7134C">
      <w:pPr>
        <w:spacing w:after="0" w:line="240" w:lineRule="auto"/>
        <w:ind w:firstLine="720"/>
      </w:pPr>
      <w:r>
        <w:t>0.01 foot when the straightedge is laid parallel with the centerline</w:t>
      </w:r>
    </w:p>
    <w:p w14:paraId="43D15E82" w14:textId="77777777" w:rsidR="006239D0" w:rsidRDefault="006239D0" w:rsidP="00F7134C">
      <w:pPr>
        <w:spacing w:after="0" w:line="240" w:lineRule="auto"/>
        <w:ind w:firstLine="720"/>
      </w:pPr>
      <w:r>
        <w:t xml:space="preserve">0.02 foot when the straightedge is laid perpendicular to the centerline </w:t>
      </w:r>
    </w:p>
    <w:p w14:paraId="52237020" w14:textId="77777777" w:rsidR="006239D0" w:rsidRDefault="006239D0" w:rsidP="00F7134C">
      <w:pPr>
        <w:spacing w:after="0" w:line="240" w:lineRule="auto"/>
        <w:ind w:firstLine="720"/>
      </w:pPr>
      <w:r>
        <w:t>0.02 foot when the straightedge is laid within 24 feet of a pavement conform</w:t>
      </w:r>
    </w:p>
    <w:p w14:paraId="34915FBB" w14:textId="51630BA6" w:rsidR="00493EAF" w:rsidRDefault="00493EAF" w:rsidP="006239D0">
      <w:pPr>
        <w:spacing w:after="0" w:line="240" w:lineRule="auto"/>
      </w:pPr>
    </w:p>
    <w:p w14:paraId="5FC2B133" w14:textId="1370043A" w:rsidR="004A61D8" w:rsidRDefault="004A61D8" w:rsidP="006239D0">
      <w:pPr>
        <w:spacing w:after="0" w:line="240" w:lineRule="auto"/>
      </w:pPr>
      <w:r>
        <w:t xml:space="preserve">The minimum acceptable coefficient of friction is 0.30 or at ramp termini 0.35.  </w:t>
      </w:r>
    </w:p>
    <w:p w14:paraId="4812562F" w14:textId="21EB9699" w:rsidR="007570A8" w:rsidRPr="00665CAB" w:rsidRDefault="007570A8" w:rsidP="008014EA">
      <w:pPr>
        <w:pStyle w:val="Heading3"/>
      </w:pPr>
      <w:bookmarkStart w:id="246" w:name="_Toc7189447"/>
      <w:r w:rsidRPr="00665CAB">
        <w:t>Grinding Slurry</w:t>
      </w:r>
      <w:bookmarkEnd w:id="246"/>
    </w:p>
    <w:p w14:paraId="02812D55" w14:textId="2AAB9EAC" w:rsidR="004F7428" w:rsidRDefault="006239D0" w:rsidP="008014EA">
      <w:r>
        <w:t>The Contractor</w:t>
      </w:r>
      <w:r w:rsidR="003A3575" w:rsidRPr="003A3575">
        <w:t xml:space="preserve"> </w:t>
      </w:r>
      <w:r w:rsidR="003A3575">
        <w:t>is required to c</w:t>
      </w:r>
      <w:r w:rsidR="003A3575" w:rsidRPr="003A3575">
        <w:t>ollect concrete</w:t>
      </w:r>
      <w:r w:rsidR="00057E8E">
        <w:t xml:space="preserve"> waste and debris</w:t>
      </w:r>
      <w:r w:rsidR="00863A7C">
        <w:t xml:space="preserve"> including </w:t>
      </w:r>
      <w:r w:rsidR="00057E8E">
        <w:t>slurry,</w:t>
      </w:r>
      <w:r w:rsidR="00057E8E" w:rsidRPr="003A3575">
        <w:t xml:space="preserve"> grout, dust</w:t>
      </w:r>
      <w:r w:rsidR="00863A7C">
        <w:t xml:space="preserve">, </w:t>
      </w:r>
      <w:r w:rsidR="00057E8E" w:rsidRPr="003A3575">
        <w:t>demolition</w:t>
      </w:r>
      <w:r w:rsidR="00057E8E" w:rsidRPr="00057E8E">
        <w:t xml:space="preserve"> </w:t>
      </w:r>
      <w:r w:rsidR="00057E8E" w:rsidRPr="003A3575">
        <w:t>debris</w:t>
      </w:r>
      <w:r w:rsidR="00863A7C">
        <w:t xml:space="preserve"> from operations that include </w:t>
      </w:r>
      <w:r w:rsidR="00057E8E" w:rsidRPr="003A3575">
        <w:t xml:space="preserve">saw cutting, coring, grinding, </w:t>
      </w:r>
      <w:r w:rsidR="00057E8E">
        <w:t xml:space="preserve">and </w:t>
      </w:r>
      <w:r w:rsidR="00057E8E" w:rsidRPr="003A3575">
        <w:t>grooving</w:t>
      </w:r>
      <w:r w:rsidR="00863A7C">
        <w:t xml:space="preserve"> must be picked up.  Materials from grinding and grooving must be picked up with </w:t>
      </w:r>
      <w:r w:rsidR="003A3575">
        <w:t xml:space="preserve">a vacuum attachment on the </w:t>
      </w:r>
      <w:r w:rsidR="00863A7C">
        <w:t>equipment</w:t>
      </w:r>
      <w:r w:rsidR="003A3575" w:rsidRPr="003A3575">
        <w:t xml:space="preserve"> </w:t>
      </w:r>
      <w:r w:rsidR="003A3575">
        <w:t xml:space="preserve">as </w:t>
      </w:r>
      <w:r w:rsidR="00863A7C">
        <w:t>work</w:t>
      </w:r>
      <w:r w:rsidR="003A3575">
        <w:t xml:space="preserve"> proceeds</w:t>
      </w:r>
      <w:r>
        <w:t xml:space="preserve">.  Residue from grinding </w:t>
      </w:r>
      <w:r w:rsidR="003A3575">
        <w:t>(</w:t>
      </w:r>
      <w:r>
        <w:t>and grooving</w:t>
      </w:r>
      <w:r w:rsidR="003A3575">
        <w:t>)</w:t>
      </w:r>
      <w:r>
        <w:t xml:space="preserve"> activities may not be left on the pavement, allowed to flow across the pavement, nor enter</w:t>
      </w:r>
      <w:r w:rsidR="00326FF7">
        <w:t xml:space="preserve"> storm drain systems and receiving</w:t>
      </w:r>
      <w:r>
        <w:t xml:space="preserve"> </w:t>
      </w:r>
      <w:r w:rsidR="00326FF7">
        <w:t>waters.</w:t>
      </w:r>
      <w:r>
        <w:t xml:space="preserve">  </w:t>
      </w:r>
      <w:r w:rsidR="003A3575">
        <w:t xml:space="preserve">Concrete grinding and grooving are not allowed </w:t>
      </w:r>
      <w:r w:rsidR="003A3575" w:rsidRPr="00147752">
        <w:t>during precipitation</w:t>
      </w:r>
      <w:r w:rsidR="003A3575">
        <w:t xml:space="preserve"> events.  </w:t>
      </w:r>
      <w:r w:rsidR="00013825">
        <w:t>L</w:t>
      </w:r>
      <w:r w:rsidR="004F7428">
        <w:t xml:space="preserve">iquid residue from concrete grooving or grinding activities </w:t>
      </w:r>
      <w:r w:rsidR="00013825">
        <w:t xml:space="preserve">is collected and disposed </w:t>
      </w:r>
      <w:r w:rsidR="004F7428">
        <w:t xml:space="preserve">at an </w:t>
      </w:r>
      <w:r w:rsidR="00863A7C">
        <w:t>properly</w:t>
      </w:r>
      <w:r w:rsidR="004F7428">
        <w:t xml:space="preserve"> permitted disposal facility.</w:t>
      </w:r>
    </w:p>
    <w:p w14:paraId="7D47AE6D" w14:textId="524B3826" w:rsidR="004F7428" w:rsidRDefault="004F7428" w:rsidP="00C96151">
      <w:r>
        <w:t xml:space="preserve">If authorized, </w:t>
      </w:r>
      <w:r w:rsidR="00E57011">
        <w:t xml:space="preserve">the slurry collector </w:t>
      </w:r>
      <w:r>
        <w:t>may transport liquid grooving or grinding residue to a contractor-support facility for drying.</w:t>
      </w:r>
    </w:p>
    <w:p w14:paraId="6C5E9871" w14:textId="7E2892D9" w:rsidR="005E4FF6" w:rsidRDefault="007570A8">
      <w:pPr>
        <w:pStyle w:val="Heading3"/>
      </w:pPr>
      <w:bookmarkStart w:id="247" w:name="_Toc7189448"/>
      <w:r w:rsidRPr="00665CAB">
        <w:t>Payme</w:t>
      </w:r>
      <w:r w:rsidR="00560499">
        <w:t>nt, Incentives, and Disincentives</w:t>
      </w:r>
      <w:bookmarkEnd w:id="247"/>
      <w:r w:rsidR="00560499">
        <w:t xml:space="preserve"> </w:t>
      </w:r>
    </w:p>
    <w:p w14:paraId="735459C4" w14:textId="0447AEBB" w:rsidR="00330D7A" w:rsidRDefault="00BA4AE2" w:rsidP="008014EA">
      <w:pPr>
        <w:rPr>
          <w:lang w:bidi="en-US"/>
        </w:rPr>
      </w:pPr>
      <w:r>
        <w:rPr>
          <w:lang w:bidi="en-US"/>
        </w:rPr>
        <w:t xml:space="preserve">The payment of diamond grinding surfaces is by square yard. </w:t>
      </w:r>
    </w:p>
    <w:p w14:paraId="3858155C" w14:textId="2D574485" w:rsidR="008014EA" w:rsidRDefault="00BA4AE2" w:rsidP="008014EA">
      <w:pPr>
        <w:rPr>
          <w:lang w:bidi="en-US"/>
        </w:rPr>
      </w:pPr>
      <w:r>
        <w:rPr>
          <w:lang w:bidi="en-US"/>
        </w:rPr>
        <w:t xml:space="preserve">The following </w:t>
      </w:r>
      <w:r w:rsidR="008014EA">
        <w:t xml:space="preserve">figure shows a series of </w:t>
      </w:r>
      <w:r>
        <w:rPr>
          <w:lang w:bidi="en-US"/>
        </w:rPr>
        <w:t xml:space="preserve">tables </w:t>
      </w:r>
      <w:r w:rsidR="008014EA">
        <w:t>with</w:t>
      </w:r>
      <w:r>
        <w:rPr>
          <w:lang w:bidi="en-US"/>
        </w:rPr>
        <w:t xml:space="preserve"> different target smoothness ranges</w:t>
      </w:r>
      <w:r w:rsidR="00013825">
        <w:rPr>
          <w:lang w:bidi="en-US"/>
        </w:rPr>
        <w:t>, dependent upon their project type,</w:t>
      </w:r>
      <w:r>
        <w:rPr>
          <w:lang w:bidi="en-US"/>
        </w:rPr>
        <w:t xml:space="preserve"> for Continuously Reinforced Concrete Pavement (CRCP) and Joint Plain Concrete Pavement (JPCP) and their corresponding incentive and disincentive payment modifiers. </w:t>
      </w:r>
      <w:bookmarkStart w:id="248" w:name="_Toc6915244"/>
    </w:p>
    <w:p w14:paraId="694D8CAE" w14:textId="77777777" w:rsidR="00013825" w:rsidRPr="009A1EFA" w:rsidRDefault="00013825" w:rsidP="00863A7C">
      <w:pPr>
        <w:jc w:val="center"/>
      </w:pPr>
      <w:r w:rsidRPr="00863A7C">
        <w:rPr>
          <w:b/>
        </w:rPr>
        <w:t>Concrete Pavement Smoothness Selection Table</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5"/>
        <w:gridCol w:w="1795"/>
        <w:gridCol w:w="716"/>
        <w:gridCol w:w="2624"/>
        <w:gridCol w:w="7"/>
        <w:gridCol w:w="2863"/>
        <w:gridCol w:w="60"/>
      </w:tblGrid>
      <w:tr w:rsidR="00013825" w:rsidRPr="00CD3162" w14:paraId="5FA84E83" w14:textId="77777777" w:rsidTr="00D42082">
        <w:trPr>
          <w:gridBefore w:val="1"/>
          <w:gridAfter w:val="1"/>
          <w:wBefore w:w="35" w:type="dxa"/>
          <w:wAfter w:w="60" w:type="dxa"/>
          <w:trHeight w:hRule="exact" w:val="432"/>
          <w:jc w:val="center"/>
        </w:trPr>
        <w:tc>
          <w:tcPr>
            <w:tcW w:w="1795" w:type="dxa"/>
            <w:tcBorders>
              <w:top w:val="single" w:sz="4" w:space="0" w:color="auto"/>
              <w:bottom w:val="double" w:sz="4" w:space="0" w:color="auto"/>
            </w:tcBorders>
            <w:vAlign w:val="center"/>
          </w:tcPr>
          <w:p w14:paraId="5F1AE5BF" w14:textId="77777777" w:rsidR="00013825" w:rsidRPr="00CD3162" w:rsidRDefault="00013825" w:rsidP="00D42082">
            <w:pPr>
              <w:pStyle w:val="TableCentered"/>
            </w:pPr>
            <w:r w:rsidRPr="00CD3162">
              <w:lastRenderedPageBreak/>
              <w:t>Pavement Type</w:t>
            </w:r>
          </w:p>
        </w:tc>
        <w:tc>
          <w:tcPr>
            <w:tcW w:w="3340" w:type="dxa"/>
            <w:gridSpan w:val="2"/>
            <w:tcBorders>
              <w:top w:val="single" w:sz="4" w:space="0" w:color="auto"/>
              <w:bottom w:val="double" w:sz="4" w:space="0" w:color="auto"/>
            </w:tcBorders>
            <w:vAlign w:val="center"/>
          </w:tcPr>
          <w:p w14:paraId="25ECB7DD" w14:textId="77777777" w:rsidR="00013825" w:rsidRPr="00CD3162" w:rsidRDefault="00013825" w:rsidP="00D42082">
            <w:pPr>
              <w:pStyle w:val="TableCentered"/>
            </w:pPr>
            <w:r w:rsidRPr="00CD3162">
              <w:t>Project Type</w:t>
            </w:r>
          </w:p>
        </w:tc>
        <w:tc>
          <w:tcPr>
            <w:tcW w:w="2870" w:type="dxa"/>
            <w:gridSpan w:val="2"/>
            <w:tcBorders>
              <w:top w:val="single" w:sz="4" w:space="0" w:color="auto"/>
              <w:bottom w:val="double" w:sz="4" w:space="0" w:color="auto"/>
            </w:tcBorders>
            <w:vAlign w:val="center"/>
          </w:tcPr>
          <w:p w14:paraId="05566D35" w14:textId="77777777" w:rsidR="00013825" w:rsidRPr="00CD3162" w:rsidRDefault="00013825" w:rsidP="00D42082">
            <w:pPr>
              <w:pStyle w:val="TableCentered"/>
            </w:pPr>
            <w:r w:rsidRPr="00CD3162">
              <w:t>Smoothness Table</w:t>
            </w:r>
          </w:p>
        </w:tc>
      </w:tr>
      <w:tr w:rsidR="00013825" w:rsidRPr="00CD3162" w14:paraId="53216405" w14:textId="77777777" w:rsidTr="00D42082">
        <w:trPr>
          <w:gridBefore w:val="1"/>
          <w:gridAfter w:val="1"/>
          <w:wBefore w:w="35" w:type="dxa"/>
          <w:wAfter w:w="60" w:type="dxa"/>
          <w:trHeight w:hRule="exact" w:val="576"/>
          <w:jc w:val="center"/>
        </w:trPr>
        <w:tc>
          <w:tcPr>
            <w:tcW w:w="1795" w:type="dxa"/>
            <w:vMerge w:val="restart"/>
            <w:vAlign w:val="center"/>
          </w:tcPr>
          <w:p w14:paraId="56D8E3A3" w14:textId="77777777" w:rsidR="00013825" w:rsidRPr="00CD3162" w:rsidRDefault="00013825" w:rsidP="00D42082">
            <w:pPr>
              <w:pStyle w:val="TableCentered"/>
            </w:pPr>
            <w:r w:rsidRPr="00CD3162">
              <w:t>CRCP</w:t>
            </w:r>
          </w:p>
        </w:tc>
        <w:tc>
          <w:tcPr>
            <w:tcW w:w="3340" w:type="dxa"/>
            <w:gridSpan w:val="2"/>
            <w:vAlign w:val="center"/>
          </w:tcPr>
          <w:p w14:paraId="59A1BB35" w14:textId="77777777" w:rsidR="00013825" w:rsidRPr="00CD3162" w:rsidRDefault="00013825" w:rsidP="00D42082">
            <w:pPr>
              <w:pStyle w:val="TableCentered"/>
            </w:pPr>
            <w:r w:rsidRPr="00CD3162">
              <w:t xml:space="preserve">New alignment or reconstruction </w:t>
            </w:r>
          </w:p>
        </w:tc>
        <w:tc>
          <w:tcPr>
            <w:tcW w:w="2870" w:type="dxa"/>
            <w:gridSpan w:val="2"/>
            <w:vAlign w:val="center"/>
          </w:tcPr>
          <w:p w14:paraId="2C97B5AC" w14:textId="77777777" w:rsidR="00013825" w:rsidRPr="00CD3162" w:rsidRDefault="00013825" w:rsidP="00D42082">
            <w:pPr>
              <w:pStyle w:val="TableCentered"/>
            </w:pPr>
            <w:r w:rsidRPr="00CD3162">
              <w:t>Target 60</w:t>
            </w:r>
          </w:p>
        </w:tc>
      </w:tr>
      <w:tr w:rsidR="00013825" w:rsidRPr="00CD3162" w14:paraId="773B71BE" w14:textId="77777777" w:rsidTr="00D42082">
        <w:trPr>
          <w:gridBefore w:val="1"/>
          <w:gridAfter w:val="1"/>
          <w:wBefore w:w="35" w:type="dxa"/>
          <w:wAfter w:w="60" w:type="dxa"/>
          <w:trHeight w:hRule="exact" w:val="576"/>
          <w:jc w:val="center"/>
        </w:trPr>
        <w:tc>
          <w:tcPr>
            <w:tcW w:w="1795" w:type="dxa"/>
            <w:vMerge/>
            <w:vAlign w:val="center"/>
          </w:tcPr>
          <w:p w14:paraId="4306FA2B" w14:textId="77777777" w:rsidR="00013825" w:rsidRPr="00CD3162" w:rsidRDefault="00013825" w:rsidP="00D42082">
            <w:pPr>
              <w:keepNext/>
              <w:spacing w:after="0"/>
              <w:jc w:val="center"/>
              <w:rPr>
                <w:rFonts w:cs="Arial"/>
              </w:rPr>
            </w:pPr>
          </w:p>
        </w:tc>
        <w:tc>
          <w:tcPr>
            <w:tcW w:w="3340" w:type="dxa"/>
            <w:gridSpan w:val="2"/>
            <w:vAlign w:val="center"/>
          </w:tcPr>
          <w:p w14:paraId="7DB8221A" w14:textId="77777777" w:rsidR="00013825" w:rsidRPr="00CD3162" w:rsidRDefault="00013825" w:rsidP="00D42082">
            <w:pPr>
              <w:pStyle w:val="TableCentered"/>
            </w:pPr>
            <w:r w:rsidRPr="00CD3162">
              <w:t xml:space="preserve">Widening or lane replacement </w:t>
            </w:r>
          </w:p>
        </w:tc>
        <w:tc>
          <w:tcPr>
            <w:tcW w:w="2870" w:type="dxa"/>
            <w:gridSpan w:val="2"/>
            <w:vMerge w:val="restart"/>
            <w:vAlign w:val="center"/>
          </w:tcPr>
          <w:p w14:paraId="1C014186" w14:textId="77777777" w:rsidR="00013825" w:rsidRPr="00CD3162" w:rsidRDefault="00013825" w:rsidP="00D42082">
            <w:pPr>
              <w:pStyle w:val="TableCentered"/>
            </w:pPr>
            <w:r w:rsidRPr="00CD3162">
              <w:t>Target 67.5</w:t>
            </w:r>
          </w:p>
        </w:tc>
      </w:tr>
      <w:tr w:rsidR="00013825" w:rsidRPr="00CD3162" w14:paraId="0C9F2648" w14:textId="77777777" w:rsidTr="00D42082">
        <w:trPr>
          <w:gridBefore w:val="1"/>
          <w:gridAfter w:val="1"/>
          <w:wBefore w:w="35" w:type="dxa"/>
          <w:wAfter w:w="60" w:type="dxa"/>
          <w:trHeight w:hRule="exact" w:val="576"/>
          <w:jc w:val="center"/>
        </w:trPr>
        <w:tc>
          <w:tcPr>
            <w:tcW w:w="1795" w:type="dxa"/>
            <w:vMerge w:val="restart"/>
            <w:vAlign w:val="center"/>
          </w:tcPr>
          <w:p w14:paraId="3E876B7A" w14:textId="77777777" w:rsidR="00013825" w:rsidRPr="00CD3162" w:rsidRDefault="00013825" w:rsidP="00D42082">
            <w:pPr>
              <w:pStyle w:val="TableCentered"/>
            </w:pPr>
            <w:r w:rsidRPr="00CD3162">
              <w:t>JPCP</w:t>
            </w:r>
          </w:p>
        </w:tc>
        <w:tc>
          <w:tcPr>
            <w:tcW w:w="3340" w:type="dxa"/>
            <w:gridSpan w:val="2"/>
            <w:vAlign w:val="center"/>
          </w:tcPr>
          <w:p w14:paraId="6C32FF0F" w14:textId="77777777" w:rsidR="00013825" w:rsidRPr="00CD3162" w:rsidRDefault="00013825" w:rsidP="00D42082">
            <w:pPr>
              <w:pStyle w:val="TableCentered"/>
            </w:pPr>
            <w:r w:rsidRPr="00CD3162">
              <w:t xml:space="preserve">New alignment or reconstruction </w:t>
            </w:r>
          </w:p>
        </w:tc>
        <w:tc>
          <w:tcPr>
            <w:tcW w:w="2870" w:type="dxa"/>
            <w:gridSpan w:val="2"/>
            <w:vMerge/>
            <w:vAlign w:val="center"/>
          </w:tcPr>
          <w:p w14:paraId="7B6FD72F" w14:textId="77777777" w:rsidR="00013825" w:rsidRPr="00CD3162" w:rsidRDefault="00013825" w:rsidP="00D42082">
            <w:pPr>
              <w:keepNext/>
              <w:spacing w:after="0"/>
              <w:jc w:val="center"/>
              <w:rPr>
                <w:rFonts w:cs="Arial"/>
              </w:rPr>
            </w:pPr>
          </w:p>
        </w:tc>
      </w:tr>
      <w:tr w:rsidR="00013825" w:rsidRPr="00CD3162" w14:paraId="0E556FDE" w14:textId="77777777" w:rsidTr="00D42082">
        <w:trPr>
          <w:gridBefore w:val="1"/>
          <w:gridAfter w:val="1"/>
          <w:wBefore w:w="35" w:type="dxa"/>
          <w:wAfter w:w="60" w:type="dxa"/>
          <w:trHeight w:hRule="exact" w:val="576"/>
          <w:jc w:val="center"/>
        </w:trPr>
        <w:tc>
          <w:tcPr>
            <w:tcW w:w="1795" w:type="dxa"/>
            <w:vMerge/>
            <w:vAlign w:val="center"/>
          </w:tcPr>
          <w:p w14:paraId="508C438A" w14:textId="77777777" w:rsidR="00013825" w:rsidRPr="00CD3162" w:rsidRDefault="00013825" w:rsidP="00D42082">
            <w:pPr>
              <w:keepNext/>
              <w:spacing w:after="0"/>
              <w:jc w:val="center"/>
              <w:rPr>
                <w:rFonts w:cs="Arial"/>
              </w:rPr>
            </w:pPr>
          </w:p>
        </w:tc>
        <w:tc>
          <w:tcPr>
            <w:tcW w:w="3340" w:type="dxa"/>
            <w:gridSpan w:val="2"/>
            <w:vAlign w:val="center"/>
          </w:tcPr>
          <w:p w14:paraId="3007E57E" w14:textId="77777777" w:rsidR="00013825" w:rsidRPr="00CD3162" w:rsidRDefault="00013825" w:rsidP="00D42082">
            <w:pPr>
              <w:pStyle w:val="TableCentered"/>
            </w:pPr>
            <w:r w:rsidRPr="00CD3162">
              <w:t xml:space="preserve">Widening or lane replacement </w:t>
            </w:r>
          </w:p>
        </w:tc>
        <w:tc>
          <w:tcPr>
            <w:tcW w:w="2870" w:type="dxa"/>
            <w:gridSpan w:val="2"/>
            <w:vAlign w:val="center"/>
          </w:tcPr>
          <w:p w14:paraId="39FBDCE1" w14:textId="77777777" w:rsidR="00013825" w:rsidRPr="00CD3162" w:rsidRDefault="00013825" w:rsidP="00D42082">
            <w:pPr>
              <w:pStyle w:val="TableCentered"/>
            </w:pPr>
            <w:r w:rsidRPr="00CD3162">
              <w:t>Target 75</w:t>
            </w:r>
          </w:p>
        </w:tc>
      </w:tr>
      <w:tr w:rsidR="00013825" w:rsidRPr="00CD3162" w14:paraId="59322BD1" w14:textId="77777777" w:rsidTr="00D42082">
        <w:trPr>
          <w:gridBefore w:val="1"/>
          <w:gridAfter w:val="1"/>
          <w:wBefore w:w="35" w:type="dxa"/>
          <w:wAfter w:w="60" w:type="dxa"/>
          <w:trHeight w:hRule="exact" w:val="576"/>
          <w:jc w:val="center"/>
        </w:trPr>
        <w:tc>
          <w:tcPr>
            <w:tcW w:w="1795" w:type="dxa"/>
            <w:tcBorders>
              <w:bottom w:val="single" w:sz="4" w:space="0" w:color="auto"/>
            </w:tcBorders>
            <w:vAlign w:val="center"/>
          </w:tcPr>
          <w:p w14:paraId="7EB1601A" w14:textId="77777777" w:rsidR="00013825" w:rsidRPr="00CD3162" w:rsidRDefault="00013825" w:rsidP="00D42082">
            <w:pPr>
              <w:pStyle w:val="TableCentered"/>
            </w:pPr>
            <w:r w:rsidRPr="00CD3162">
              <w:t>CRCP/JPCP</w:t>
            </w:r>
          </w:p>
        </w:tc>
        <w:tc>
          <w:tcPr>
            <w:tcW w:w="3340" w:type="dxa"/>
            <w:gridSpan w:val="2"/>
            <w:tcBorders>
              <w:bottom w:val="single" w:sz="4" w:space="0" w:color="auto"/>
            </w:tcBorders>
            <w:vAlign w:val="center"/>
          </w:tcPr>
          <w:p w14:paraId="75C0B815" w14:textId="77777777" w:rsidR="00013825" w:rsidRPr="00CD3162" w:rsidRDefault="00013825" w:rsidP="00D42082">
            <w:pPr>
              <w:pStyle w:val="TableCentered"/>
            </w:pPr>
            <w:r w:rsidRPr="00CD3162">
              <w:t>Grinding existing pavement</w:t>
            </w:r>
          </w:p>
        </w:tc>
        <w:tc>
          <w:tcPr>
            <w:tcW w:w="2870" w:type="dxa"/>
            <w:gridSpan w:val="2"/>
            <w:tcBorders>
              <w:bottom w:val="single" w:sz="4" w:space="0" w:color="auto"/>
            </w:tcBorders>
            <w:vAlign w:val="center"/>
          </w:tcPr>
          <w:p w14:paraId="7D62FA88" w14:textId="77777777" w:rsidR="00013825" w:rsidRPr="00CD3162" w:rsidRDefault="00013825" w:rsidP="00D42082">
            <w:pPr>
              <w:pStyle w:val="TableCentered"/>
              <w:rPr>
                <w:vertAlign w:val="superscript"/>
              </w:rPr>
            </w:pPr>
            <w:r w:rsidRPr="00CD3162">
              <w:t>Percent Improvement (PI)</w:t>
            </w:r>
          </w:p>
        </w:tc>
      </w:tr>
      <w:tr w:rsidR="00013825" w:rsidRPr="00CD3162" w14:paraId="3D53F29A" w14:textId="77777777" w:rsidTr="00D42082">
        <w:trPr>
          <w:trHeight w:val="315"/>
          <w:jc w:val="center"/>
        </w:trPr>
        <w:tc>
          <w:tcPr>
            <w:tcW w:w="8100" w:type="dxa"/>
            <w:gridSpan w:val="7"/>
            <w:tcBorders>
              <w:top w:val="nil"/>
              <w:left w:val="nil"/>
              <w:bottom w:val="nil"/>
              <w:right w:val="nil"/>
            </w:tcBorders>
          </w:tcPr>
          <w:p w14:paraId="74C7C6DE" w14:textId="77777777" w:rsidR="00013825" w:rsidRDefault="00013825" w:rsidP="00D42082">
            <w:pPr>
              <w:pStyle w:val="TitleCentered"/>
            </w:pPr>
            <w:bookmarkStart w:id="249" w:name="_Hlk527711161"/>
          </w:p>
          <w:p w14:paraId="2F25199A" w14:textId="77777777" w:rsidR="00013825" w:rsidRPr="00434FB2" w:rsidRDefault="00013825" w:rsidP="00D42082">
            <w:pPr>
              <w:pStyle w:val="TitleCentered"/>
              <w:rPr>
                <w:vertAlign w:val="superscript"/>
              </w:rPr>
            </w:pPr>
            <w:r w:rsidRPr="00434FB2">
              <w:t>Target 60 Smoothness Table</w:t>
            </w:r>
            <w:bookmarkEnd w:id="249"/>
          </w:p>
        </w:tc>
      </w:tr>
      <w:tr w:rsidR="00013825" w:rsidRPr="00CD3162" w14:paraId="7CF3BC17" w14:textId="77777777" w:rsidTr="00D42082">
        <w:trPr>
          <w:jc w:val="center"/>
        </w:trPr>
        <w:tc>
          <w:tcPr>
            <w:tcW w:w="2546" w:type="dxa"/>
            <w:gridSpan w:val="3"/>
            <w:tcBorders>
              <w:top w:val="single" w:sz="4" w:space="0" w:color="auto"/>
              <w:bottom w:val="double" w:sz="4" w:space="0" w:color="auto"/>
            </w:tcBorders>
          </w:tcPr>
          <w:p w14:paraId="588EC6A0" w14:textId="77777777" w:rsidR="00013825" w:rsidRPr="00CD3162" w:rsidRDefault="00013825" w:rsidP="00D42082">
            <w:pPr>
              <w:pStyle w:val="TableCentered"/>
            </w:pPr>
            <w:r w:rsidRPr="00CD3162">
              <w:t>0.1-mi MRI (in/mi)</w:t>
            </w:r>
          </w:p>
        </w:tc>
        <w:tc>
          <w:tcPr>
            <w:tcW w:w="2631" w:type="dxa"/>
            <w:gridSpan w:val="2"/>
            <w:tcBorders>
              <w:top w:val="single" w:sz="4" w:space="0" w:color="auto"/>
              <w:bottom w:val="double" w:sz="4" w:space="0" w:color="auto"/>
            </w:tcBorders>
          </w:tcPr>
          <w:p w14:paraId="7866C94E" w14:textId="77777777" w:rsidR="00013825" w:rsidRPr="00CD3162" w:rsidRDefault="00013825" w:rsidP="00D42082">
            <w:pPr>
              <w:pStyle w:val="TableCentered"/>
            </w:pPr>
            <w:r w:rsidRPr="00CD3162">
              <w:t>Pay Adjustment/0.1 mi</w:t>
            </w:r>
          </w:p>
        </w:tc>
        <w:tc>
          <w:tcPr>
            <w:tcW w:w="2923" w:type="dxa"/>
            <w:gridSpan w:val="2"/>
            <w:tcBorders>
              <w:top w:val="single" w:sz="4" w:space="0" w:color="auto"/>
              <w:bottom w:val="double" w:sz="4" w:space="0" w:color="auto"/>
            </w:tcBorders>
          </w:tcPr>
          <w:p w14:paraId="1A45A5BB" w14:textId="77777777" w:rsidR="00013825" w:rsidRPr="00CD3162" w:rsidRDefault="00013825" w:rsidP="00D42082">
            <w:pPr>
              <w:pStyle w:val="TableCentered"/>
              <w:rPr>
                <w:vertAlign w:val="superscript"/>
              </w:rPr>
            </w:pPr>
            <w:r w:rsidRPr="00CD3162">
              <w:t xml:space="preserve">Corrective </w:t>
            </w:r>
            <w:proofErr w:type="spellStart"/>
            <w:r w:rsidRPr="00CD3162">
              <w:t>Action</w:t>
            </w:r>
            <w:r w:rsidRPr="00CD3162">
              <w:rPr>
                <w:vertAlign w:val="superscript"/>
              </w:rPr>
              <w:t>a</w:t>
            </w:r>
            <w:proofErr w:type="spellEnd"/>
          </w:p>
        </w:tc>
      </w:tr>
      <w:tr w:rsidR="00013825" w:rsidRPr="00CD3162" w14:paraId="7F460C48" w14:textId="77777777" w:rsidTr="00D42082">
        <w:trPr>
          <w:trHeight w:hRule="exact" w:val="288"/>
          <w:jc w:val="center"/>
        </w:trPr>
        <w:tc>
          <w:tcPr>
            <w:tcW w:w="2546" w:type="dxa"/>
            <w:gridSpan w:val="3"/>
            <w:vAlign w:val="center"/>
          </w:tcPr>
          <w:p w14:paraId="2D83B14C" w14:textId="77777777" w:rsidR="00013825" w:rsidRPr="00CD3162" w:rsidRDefault="00013825" w:rsidP="00D42082">
            <w:pPr>
              <w:pStyle w:val="TableCentered"/>
            </w:pPr>
            <w:r w:rsidRPr="00CD3162">
              <w:t>≤ 45.00</w:t>
            </w:r>
          </w:p>
        </w:tc>
        <w:tc>
          <w:tcPr>
            <w:tcW w:w="2631" w:type="dxa"/>
            <w:gridSpan w:val="2"/>
            <w:vAlign w:val="center"/>
          </w:tcPr>
          <w:p w14:paraId="30357CAA" w14:textId="77777777" w:rsidR="00013825" w:rsidRPr="00CD3162" w:rsidRDefault="00013825" w:rsidP="00D42082">
            <w:pPr>
              <w:pStyle w:val="TableCentered"/>
            </w:pPr>
            <w:r w:rsidRPr="00CD3162">
              <w:t>+ $1500</w:t>
            </w:r>
          </w:p>
        </w:tc>
        <w:tc>
          <w:tcPr>
            <w:tcW w:w="2923" w:type="dxa"/>
            <w:gridSpan w:val="2"/>
            <w:vAlign w:val="center"/>
          </w:tcPr>
          <w:p w14:paraId="0EFC4740" w14:textId="77777777" w:rsidR="00013825" w:rsidRPr="00CD3162" w:rsidRDefault="00013825" w:rsidP="00D42082">
            <w:pPr>
              <w:pStyle w:val="TableCentered"/>
            </w:pPr>
            <w:r w:rsidRPr="00CD3162">
              <w:t>None</w:t>
            </w:r>
          </w:p>
        </w:tc>
      </w:tr>
      <w:tr w:rsidR="00013825" w:rsidRPr="00CD3162" w14:paraId="7C5FE10D" w14:textId="77777777" w:rsidTr="00D42082">
        <w:trPr>
          <w:trHeight w:hRule="exact" w:val="288"/>
          <w:jc w:val="center"/>
        </w:trPr>
        <w:tc>
          <w:tcPr>
            <w:tcW w:w="2546" w:type="dxa"/>
            <w:gridSpan w:val="3"/>
            <w:vAlign w:val="center"/>
          </w:tcPr>
          <w:p w14:paraId="3D52228A" w14:textId="77777777" w:rsidR="00013825" w:rsidRPr="00CD3162" w:rsidRDefault="00013825" w:rsidP="00D42082">
            <w:pPr>
              <w:pStyle w:val="TableCentered"/>
            </w:pPr>
            <w:r w:rsidRPr="00CD3162">
              <w:t>45.01 – 55.00</w:t>
            </w:r>
          </w:p>
        </w:tc>
        <w:tc>
          <w:tcPr>
            <w:tcW w:w="2631" w:type="dxa"/>
            <w:gridSpan w:val="2"/>
            <w:vAlign w:val="center"/>
          </w:tcPr>
          <w:p w14:paraId="1303CFB1" w14:textId="77777777" w:rsidR="00013825" w:rsidRPr="00CD3162" w:rsidRDefault="00013825" w:rsidP="00D42082">
            <w:pPr>
              <w:pStyle w:val="TableCentered"/>
            </w:pPr>
            <w:r w:rsidRPr="00CD3162">
              <w:t xml:space="preserve">+ ((55 - </w:t>
            </w:r>
            <w:r w:rsidRPr="00CD3162">
              <w:rPr>
                <w:i/>
              </w:rPr>
              <w:t>MRI</w:t>
            </w:r>
            <w:r w:rsidRPr="00CD3162">
              <w:t>) x $150)</w:t>
            </w:r>
          </w:p>
        </w:tc>
        <w:tc>
          <w:tcPr>
            <w:tcW w:w="2923" w:type="dxa"/>
            <w:gridSpan w:val="2"/>
            <w:vAlign w:val="center"/>
          </w:tcPr>
          <w:p w14:paraId="14437EB0" w14:textId="77777777" w:rsidR="00013825" w:rsidRPr="00CD3162" w:rsidRDefault="00013825" w:rsidP="00D42082">
            <w:pPr>
              <w:pStyle w:val="TableCentered"/>
            </w:pPr>
            <w:r w:rsidRPr="00CD3162">
              <w:t>None</w:t>
            </w:r>
          </w:p>
        </w:tc>
      </w:tr>
      <w:tr w:rsidR="00013825" w:rsidRPr="00CD3162" w14:paraId="31644407" w14:textId="77777777" w:rsidTr="00D42082">
        <w:trPr>
          <w:trHeight w:hRule="exact" w:val="288"/>
          <w:jc w:val="center"/>
        </w:trPr>
        <w:tc>
          <w:tcPr>
            <w:tcW w:w="2546" w:type="dxa"/>
            <w:gridSpan w:val="3"/>
            <w:vAlign w:val="center"/>
          </w:tcPr>
          <w:p w14:paraId="0549BBFE" w14:textId="77777777" w:rsidR="00013825" w:rsidRPr="00CD3162" w:rsidRDefault="00013825" w:rsidP="00D42082">
            <w:pPr>
              <w:pStyle w:val="TableCentered"/>
            </w:pPr>
            <w:r w:rsidRPr="00CD3162">
              <w:t>55.01 – 65.00</w:t>
            </w:r>
          </w:p>
        </w:tc>
        <w:tc>
          <w:tcPr>
            <w:tcW w:w="2631" w:type="dxa"/>
            <w:gridSpan w:val="2"/>
            <w:vAlign w:val="center"/>
          </w:tcPr>
          <w:p w14:paraId="78BDB3F2" w14:textId="77777777" w:rsidR="00013825" w:rsidRPr="00CD3162" w:rsidRDefault="00013825" w:rsidP="00D42082">
            <w:pPr>
              <w:pStyle w:val="TableCentered"/>
            </w:pPr>
            <w:r w:rsidRPr="00CD3162">
              <w:t>0</w:t>
            </w:r>
          </w:p>
        </w:tc>
        <w:tc>
          <w:tcPr>
            <w:tcW w:w="2923" w:type="dxa"/>
            <w:gridSpan w:val="2"/>
            <w:vAlign w:val="center"/>
          </w:tcPr>
          <w:p w14:paraId="20AD3F5B" w14:textId="77777777" w:rsidR="00013825" w:rsidRPr="00CD3162" w:rsidRDefault="00013825" w:rsidP="00D42082">
            <w:pPr>
              <w:pStyle w:val="TableCentered"/>
            </w:pPr>
            <w:r w:rsidRPr="00CD3162">
              <w:t>None</w:t>
            </w:r>
          </w:p>
        </w:tc>
      </w:tr>
      <w:tr w:rsidR="00013825" w:rsidRPr="00CD3162" w14:paraId="33E60E14" w14:textId="77777777" w:rsidTr="00D42082">
        <w:trPr>
          <w:trHeight w:hRule="exact" w:val="288"/>
          <w:jc w:val="center"/>
        </w:trPr>
        <w:tc>
          <w:tcPr>
            <w:tcW w:w="2546" w:type="dxa"/>
            <w:gridSpan w:val="3"/>
            <w:tcBorders>
              <w:bottom w:val="single" w:sz="4" w:space="0" w:color="auto"/>
            </w:tcBorders>
            <w:vAlign w:val="center"/>
          </w:tcPr>
          <w:p w14:paraId="6E927C55" w14:textId="77777777" w:rsidR="00013825" w:rsidRPr="00CD3162" w:rsidRDefault="00013825" w:rsidP="00D42082">
            <w:pPr>
              <w:pStyle w:val="TableCentered"/>
            </w:pPr>
            <w:r w:rsidRPr="00CD3162">
              <w:t>65.01 – 80.00</w:t>
            </w:r>
          </w:p>
        </w:tc>
        <w:tc>
          <w:tcPr>
            <w:tcW w:w="2631" w:type="dxa"/>
            <w:gridSpan w:val="2"/>
            <w:tcBorders>
              <w:bottom w:val="single" w:sz="4" w:space="0" w:color="auto"/>
            </w:tcBorders>
            <w:vAlign w:val="center"/>
          </w:tcPr>
          <w:p w14:paraId="04B8C723" w14:textId="77777777" w:rsidR="00013825" w:rsidRPr="00CD3162" w:rsidRDefault="00013825" w:rsidP="00D42082">
            <w:pPr>
              <w:pStyle w:val="TableCentered"/>
            </w:pPr>
            <w:r w:rsidRPr="00CD3162">
              <w:t>- ((</w:t>
            </w:r>
            <w:r w:rsidRPr="00CD3162">
              <w:rPr>
                <w:i/>
              </w:rPr>
              <w:t>MRI</w:t>
            </w:r>
            <w:r w:rsidRPr="00CD3162">
              <w:t xml:space="preserve"> - 65) x $150)</w:t>
            </w:r>
          </w:p>
        </w:tc>
        <w:tc>
          <w:tcPr>
            <w:tcW w:w="2923" w:type="dxa"/>
            <w:gridSpan w:val="2"/>
            <w:tcBorders>
              <w:bottom w:val="single" w:sz="4" w:space="0" w:color="auto"/>
            </w:tcBorders>
            <w:vAlign w:val="center"/>
          </w:tcPr>
          <w:p w14:paraId="3FBC3FBD" w14:textId="77777777" w:rsidR="00013825" w:rsidRPr="00CD3162" w:rsidRDefault="00013825" w:rsidP="00D42082">
            <w:pPr>
              <w:pStyle w:val="TableCentered"/>
              <w:rPr>
                <w:vertAlign w:val="superscript"/>
              </w:rPr>
            </w:pPr>
            <w:proofErr w:type="spellStart"/>
            <w:r w:rsidRPr="00CD3162">
              <w:t>Optional</w:t>
            </w:r>
            <w:r w:rsidRPr="00CD3162">
              <w:rPr>
                <w:vertAlign w:val="superscript"/>
              </w:rPr>
              <w:t>b</w:t>
            </w:r>
            <w:proofErr w:type="spellEnd"/>
          </w:p>
        </w:tc>
      </w:tr>
      <w:tr w:rsidR="00013825" w:rsidRPr="00CD3162" w14:paraId="41737A30" w14:textId="77777777" w:rsidTr="00D42082">
        <w:trPr>
          <w:trHeight w:hRule="exact" w:val="288"/>
          <w:jc w:val="center"/>
        </w:trPr>
        <w:tc>
          <w:tcPr>
            <w:tcW w:w="2546" w:type="dxa"/>
            <w:gridSpan w:val="3"/>
            <w:tcBorders>
              <w:bottom w:val="single" w:sz="4" w:space="0" w:color="auto"/>
            </w:tcBorders>
            <w:vAlign w:val="center"/>
          </w:tcPr>
          <w:p w14:paraId="1BB6D5A2" w14:textId="77777777" w:rsidR="00013825" w:rsidRPr="00CD3162" w:rsidRDefault="00013825" w:rsidP="00D42082">
            <w:pPr>
              <w:pStyle w:val="TableCentered"/>
            </w:pPr>
            <w:r w:rsidRPr="00CD3162">
              <w:t>&gt; 80.00</w:t>
            </w:r>
          </w:p>
        </w:tc>
        <w:tc>
          <w:tcPr>
            <w:tcW w:w="2631" w:type="dxa"/>
            <w:gridSpan w:val="2"/>
            <w:tcBorders>
              <w:bottom w:val="single" w:sz="4" w:space="0" w:color="auto"/>
            </w:tcBorders>
            <w:vAlign w:val="center"/>
          </w:tcPr>
          <w:p w14:paraId="502E5C73" w14:textId="77777777" w:rsidR="00013825" w:rsidRPr="00CD3162" w:rsidRDefault="00013825" w:rsidP="00D42082">
            <w:pPr>
              <w:pStyle w:val="TableCentered"/>
              <w:rPr>
                <w:vertAlign w:val="superscript"/>
              </w:rPr>
            </w:pPr>
            <w:r w:rsidRPr="00CD3162">
              <w:t>-</w:t>
            </w:r>
          </w:p>
        </w:tc>
        <w:tc>
          <w:tcPr>
            <w:tcW w:w="2923" w:type="dxa"/>
            <w:gridSpan w:val="2"/>
            <w:tcBorders>
              <w:bottom w:val="single" w:sz="4" w:space="0" w:color="auto"/>
            </w:tcBorders>
            <w:vAlign w:val="center"/>
          </w:tcPr>
          <w:p w14:paraId="1D9D9540" w14:textId="77777777" w:rsidR="00013825" w:rsidRPr="00CD3162" w:rsidRDefault="00013825" w:rsidP="00D42082">
            <w:pPr>
              <w:pStyle w:val="TableCentered"/>
              <w:rPr>
                <w:vertAlign w:val="superscript"/>
              </w:rPr>
            </w:pPr>
            <w:proofErr w:type="spellStart"/>
            <w:r w:rsidRPr="00CD3162">
              <w:t>Mandatory</w:t>
            </w:r>
            <w:r w:rsidRPr="00CD3162">
              <w:rPr>
                <w:vertAlign w:val="superscript"/>
              </w:rPr>
              <w:t>c</w:t>
            </w:r>
            <w:proofErr w:type="spellEnd"/>
          </w:p>
        </w:tc>
      </w:tr>
      <w:tr w:rsidR="00013825" w:rsidRPr="00CD3162" w14:paraId="436975C4" w14:textId="77777777" w:rsidTr="00863A7C">
        <w:trPr>
          <w:trHeight w:hRule="exact" w:val="937"/>
          <w:jc w:val="center"/>
        </w:trPr>
        <w:tc>
          <w:tcPr>
            <w:tcW w:w="8100" w:type="dxa"/>
            <w:gridSpan w:val="7"/>
            <w:tcBorders>
              <w:left w:val="nil"/>
              <w:bottom w:val="nil"/>
              <w:right w:val="nil"/>
            </w:tcBorders>
          </w:tcPr>
          <w:p w14:paraId="06235749" w14:textId="77777777" w:rsidR="00013825" w:rsidRDefault="00013825" w:rsidP="00D42082">
            <w:pPr>
              <w:pStyle w:val="TableLt"/>
            </w:pPr>
            <w:proofErr w:type="spellStart"/>
            <w:r w:rsidRPr="00B93251">
              <w:rPr>
                <w:vertAlign w:val="superscript"/>
              </w:rPr>
              <w:t>a</w:t>
            </w:r>
            <w:r w:rsidRPr="00CD3162">
              <w:t>Corrective</w:t>
            </w:r>
            <w:proofErr w:type="spellEnd"/>
            <w:r w:rsidRPr="00CD3162">
              <w:t xml:space="preserve"> action must not reduce pavement thickness below minimums in section 40-1.01D(8)(c)(iv). Applicable to MRI only.</w:t>
            </w:r>
          </w:p>
          <w:p w14:paraId="14D848D0" w14:textId="77777777" w:rsidR="00013825" w:rsidRDefault="00013825" w:rsidP="00D42082">
            <w:pPr>
              <w:pStyle w:val="TableLt"/>
            </w:pPr>
            <w:proofErr w:type="spellStart"/>
            <w:r w:rsidRPr="00B93251">
              <w:rPr>
                <w:vertAlign w:val="superscript"/>
              </w:rPr>
              <w:t>b</w:t>
            </w:r>
            <w:r w:rsidRPr="00CD3162">
              <w:t>Diamond</w:t>
            </w:r>
            <w:proofErr w:type="spellEnd"/>
            <w:r w:rsidRPr="00CD3162">
              <w:t xml:space="preserve"> grinding allowed.</w:t>
            </w:r>
          </w:p>
          <w:p w14:paraId="486E1D5E" w14:textId="77777777" w:rsidR="00013825" w:rsidRPr="00CD3162" w:rsidRDefault="00013825" w:rsidP="00D42082">
            <w:pPr>
              <w:pStyle w:val="TableLt"/>
            </w:pPr>
            <w:proofErr w:type="spellStart"/>
            <w:r w:rsidRPr="00B93251">
              <w:rPr>
                <w:vertAlign w:val="superscript"/>
              </w:rPr>
              <w:t>c</w:t>
            </w:r>
            <w:r w:rsidRPr="00CD3162">
              <w:t>Correction</w:t>
            </w:r>
            <w:proofErr w:type="spellEnd"/>
            <w:r w:rsidRPr="00CD3162">
              <w:t xml:space="preserve"> </w:t>
            </w:r>
            <w:r>
              <w:t>is</w:t>
            </w:r>
            <w:r w:rsidRPr="00CD3162">
              <w:t xml:space="preserve"> diamond grinding.</w:t>
            </w:r>
          </w:p>
        </w:tc>
      </w:tr>
    </w:tbl>
    <w:p w14:paraId="3FD7B925" w14:textId="77777777" w:rsidR="00013825" w:rsidRDefault="00013825" w:rsidP="00013825"/>
    <w:p w14:paraId="51E68B38" w14:textId="77777777" w:rsidR="00013825" w:rsidRPr="00434FB2" w:rsidRDefault="00013825" w:rsidP="00013825">
      <w:pPr>
        <w:pStyle w:val="TitleCentered"/>
        <w:rPr>
          <w:vertAlign w:val="superscript"/>
        </w:rPr>
      </w:pPr>
      <w:r w:rsidRPr="00434FB2">
        <w:t>Target 67.5 Smoothness Table</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11"/>
        <w:gridCol w:w="2616"/>
        <w:gridCol w:w="2768"/>
      </w:tblGrid>
      <w:tr w:rsidR="00013825" w:rsidRPr="00CD3162" w14:paraId="3E622250" w14:textId="77777777" w:rsidTr="00D42082">
        <w:trPr>
          <w:jc w:val="center"/>
        </w:trPr>
        <w:tc>
          <w:tcPr>
            <w:tcW w:w="2711" w:type="dxa"/>
            <w:tcBorders>
              <w:top w:val="single" w:sz="4" w:space="0" w:color="auto"/>
              <w:bottom w:val="double" w:sz="4" w:space="0" w:color="auto"/>
            </w:tcBorders>
          </w:tcPr>
          <w:p w14:paraId="1477C7D3" w14:textId="77777777" w:rsidR="00013825" w:rsidRPr="00CD3162" w:rsidRDefault="00013825" w:rsidP="00D42082">
            <w:pPr>
              <w:pStyle w:val="TableCentered"/>
            </w:pPr>
            <w:r w:rsidRPr="00CD3162">
              <w:t>0.1-mi MRI (in/mi)</w:t>
            </w:r>
          </w:p>
        </w:tc>
        <w:tc>
          <w:tcPr>
            <w:tcW w:w="2616" w:type="dxa"/>
            <w:tcBorders>
              <w:top w:val="single" w:sz="4" w:space="0" w:color="auto"/>
              <w:bottom w:val="double" w:sz="4" w:space="0" w:color="auto"/>
            </w:tcBorders>
          </w:tcPr>
          <w:p w14:paraId="5239B362" w14:textId="77777777" w:rsidR="00013825" w:rsidRPr="00CD3162" w:rsidRDefault="00013825" w:rsidP="00D42082">
            <w:pPr>
              <w:pStyle w:val="TableCentered"/>
            </w:pPr>
            <w:r w:rsidRPr="00CD3162">
              <w:t>Pay Adjustment/0.1 mi</w:t>
            </w:r>
          </w:p>
        </w:tc>
        <w:tc>
          <w:tcPr>
            <w:tcW w:w="2768" w:type="dxa"/>
            <w:tcBorders>
              <w:top w:val="single" w:sz="4" w:space="0" w:color="auto"/>
              <w:bottom w:val="double" w:sz="4" w:space="0" w:color="auto"/>
            </w:tcBorders>
          </w:tcPr>
          <w:p w14:paraId="0AA38641" w14:textId="77777777" w:rsidR="00013825" w:rsidRPr="00CD3162" w:rsidRDefault="00013825" w:rsidP="00D42082">
            <w:pPr>
              <w:pStyle w:val="TableCentered"/>
              <w:rPr>
                <w:vertAlign w:val="superscript"/>
              </w:rPr>
            </w:pPr>
            <w:r w:rsidRPr="00CD3162">
              <w:t xml:space="preserve">Corrective </w:t>
            </w:r>
            <w:proofErr w:type="spellStart"/>
            <w:r w:rsidRPr="00CD3162">
              <w:t>Action</w:t>
            </w:r>
            <w:r w:rsidRPr="00CD3162">
              <w:rPr>
                <w:vertAlign w:val="superscript"/>
              </w:rPr>
              <w:t>a</w:t>
            </w:r>
            <w:proofErr w:type="spellEnd"/>
          </w:p>
        </w:tc>
      </w:tr>
      <w:tr w:rsidR="00013825" w:rsidRPr="00CD3162" w14:paraId="3C561E6B" w14:textId="77777777" w:rsidTr="00D42082">
        <w:trPr>
          <w:trHeight w:hRule="exact" w:val="288"/>
          <w:jc w:val="center"/>
        </w:trPr>
        <w:tc>
          <w:tcPr>
            <w:tcW w:w="2711" w:type="dxa"/>
            <w:vAlign w:val="center"/>
          </w:tcPr>
          <w:p w14:paraId="55CB2177" w14:textId="77777777" w:rsidR="00013825" w:rsidRPr="00CD3162" w:rsidRDefault="00013825" w:rsidP="00D42082">
            <w:pPr>
              <w:pStyle w:val="TableCentered"/>
            </w:pPr>
            <w:r w:rsidRPr="00CD3162">
              <w:t>≤ 50.00</w:t>
            </w:r>
          </w:p>
        </w:tc>
        <w:tc>
          <w:tcPr>
            <w:tcW w:w="2616" w:type="dxa"/>
            <w:vAlign w:val="center"/>
          </w:tcPr>
          <w:p w14:paraId="6CCFBA3B" w14:textId="77777777" w:rsidR="00013825" w:rsidRPr="00CD3162" w:rsidRDefault="00013825" w:rsidP="00D42082">
            <w:pPr>
              <w:pStyle w:val="TableCentered"/>
            </w:pPr>
            <w:r w:rsidRPr="00CD3162">
              <w:t>+ $1500</w:t>
            </w:r>
          </w:p>
        </w:tc>
        <w:tc>
          <w:tcPr>
            <w:tcW w:w="2768" w:type="dxa"/>
            <w:vAlign w:val="center"/>
          </w:tcPr>
          <w:p w14:paraId="782847C4" w14:textId="77777777" w:rsidR="00013825" w:rsidRPr="00CD3162" w:rsidRDefault="00013825" w:rsidP="00D42082">
            <w:pPr>
              <w:pStyle w:val="TableCentered"/>
            </w:pPr>
            <w:r w:rsidRPr="00CD3162">
              <w:t>None</w:t>
            </w:r>
          </w:p>
        </w:tc>
      </w:tr>
      <w:tr w:rsidR="00013825" w:rsidRPr="00CD3162" w14:paraId="2D827AC5" w14:textId="77777777" w:rsidTr="00D42082">
        <w:trPr>
          <w:trHeight w:hRule="exact" w:val="288"/>
          <w:jc w:val="center"/>
        </w:trPr>
        <w:tc>
          <w:tcPr>
            <w:tcW w:w="2711" w:type="dxa"/>
            <w:vAlign w:val="center"/>
          </w:tcPr>
          <w:p w14:paraId="4ED9BE38" w14:textId="77777777" w:rsidR="00013825" w:rsidRPr="00CD3162" w:rsidRDefault="00013825" w:rsidP="00D42082">
            <w:pPr>
              <w:pStyle w:val="TableCentered"/>
            </w:pPr>
            <w:r w:rsidRPr="00CD3162">
              <w:t>50.01 – 60.00</w:t>
            </w:r>
          </w:p>
        </w:tc>
        <w:tc>
          <w:tcPr>
            <w:tcW w:w="2616" w:type="dxa"/>
            <w:vAlign w:val="center"/>
          </w:tcPr>
          <w:p w14:paraId="126351E6" w14:textId="77777777" w:rsidR="00013825" w:rsidRPr="00CD3162" w:rsidRDefault="00013825" w:rsidP="00D42082">
            <w:pPr>
              <w:pStyle w:val="TableCentered"/>
            </w:pPr>
            <w:r w:rsidRPr="00CD3162">
              <w:t xml:space="preserve">+ ((60 - </w:t>
            </w:r>
            <w:r w:rsidRPr="00CD3162">
              <w:rPr>
                <w:i/>
              </w:rPr>
              <w:t>MRI</w:t>
            </w:r>
            <w:r w:rsidRPr="00CD3162">
              <w:t>) x $150)</w:t>
            </w:r>
          </w:p>
        </w:tc>
        <w:tc>
          <w:tcPr>
            <w:tcW w:w="2768" w:type="dxa"/>
            <w:vAlign w:val="center"/>
          </w:tcPr>
          <w:p w14:paraId="07499915" w14:textId="77777777" w:rsidR="00013825" w:rsidRPr="00CD3162" w:rsidRDefault="00013825" w:rsidP="00D42082">
            <w:pPr>
              <w:pStyle w:val="TableCentered"/>
            </w:pPr>
            <w:r w:rsidRPr="00CD3162">
              <w:t>None</w:t>
            </w:r>
          </w:p>
        </w:tc>
      </w:tr>
      <w:tr w:rsidR="00013825" w:rsidRPr="00CD3162" w14:paraId="7B2B541A" w14:textId="77777777" w:rsidTr="00D42082">
        <w:trPr>
          <w:trHeight w:hRule="exact" w:val="288"/>
          <w:jc w:val="center"/>
        </w:trPr>
        <w:tc>
          <w:tcPr>
            <w:tcW w:w="2711" w:type="dxa"/>
            <w:vAlign w:val="center"/>
          </w:tcPr>
          <w:p w14:paraId="01AC9DA1" w14:textId="77777777" w:rsidR="00013825" w:rsidRPr="00CD3162" w:rsidRDefault="00013825" w:rsidP="00D42082">
            <w:pPr>
              <w:pStyle w:val="TableCentered"/>
            </w:pPr>
            <w:r w:rsidRPr="00CD3162">
              <w:t>60.01 – 75.00</w:t>
            </w:r>
          </w:p>
        </w:tc>
        <w:tc>
          <w:tcPr>
            <w:tcW w:w="2616" w:type="dxa"/>
            <w:vAlign w:val="center"/>
          </w:tcPr>
          <w:p w14:paraId="5627D698" w14:textId="77777777" w:rsidR="00013825" w:rsidRPr="00CD3162" w:rsidRDefault="00013825" w:rsidP="00D42082">
            <w:pPr>
              <w:pStyle w:val="TableCentered"/>
            </w:pPr>
            <w:r w:rsidRPr="00CD3162">
              <w:t>0</w:t>
            </w:r>
          </w:p>
        </w:tc>
        <w:tc>
          <w:tcPr>
            <w:tcW w:w="2768" w:type="dxa"/>
            <w:vAlign w:val="center"/>
          </w:tcPr>
          <w:p w14:paraId="51606C66" w14:textId="77777777" w:rsidR="00013825" w:rsidRPr="00CD3162" w:rsidRDefault="00013825" w:rsidP="00D42082">
            <w:pPr>
              <w:pStyle w:val="TableCentered"/>
            </w:pPr>
            <w:r w:rsidRPr="00CD3162">
              <w:t>None</w:t>
            </w:r>
          </w:p>
        </w:tc>
      </w:tr>
      <w:tr w:rsidR="00013825" w:rsidRPr="00CD3162" w14:paraId="0B1E994E" w14:textId="77777777" w:rsidTr="00D42082">
        <w:trPr>
          <w:trHeight w:hRule="exact" w:val="288"/>
          <w:jc w:val="center"/>
        </w:trPr>
        <w:tc>
          <w:tcPr>
            <w:tcW w:w="2711" w:type="dxa"/>
            <w:tcBorders>
              <w:bottom w:val="single" w:sz="4" w:space="0" w:color="auto"/>
            </w:tcBorders>
            <w:vAlign w:val="center"/>
          </w:tcPr>
          <w:p w14:paraId="48465B7C" w14:textId="77777777" w:rsidR="00013825" w:rsidRPr="00CD3162" w:rsidRDefault="00013825" w:rsidP="00D42082">
            <w:pPr>
              <w:pStyle w:val="TableCentered"/>
            </w:pPr>
            <w:r w:rsidRPr="00CD3162">
              <w:t>75.01 – 90.00</w:t>
            </w:r>
          </w:p>
        </w:tc>
        <w:tc>
          <w:tcPr>
            <w:tcW w:w="2616" w:type="dxa"/>
            <w:tcBorders>
              <w:bottom w:val="single" w:sz="4" w:space="0" w:color="auto"/>
            </w:tcBorders>
            <w:vAlign w:val="center"/>
          </w:tcPr>
          <w:p w14:paraId="4E308F92" w14:textId="77777777" w:rsidR="00013825" w:rsidRPr="00CD3162" w:rsidRDefault="00013825" w:rsidP="00D42082">
            <w:pPr>
              <w:pStyle w:val="TableCentered"/>
            </w:pPr>
            <w:r w:rsidRPr="00CD3162">
              <w:t>- ((</w:t>
            </w:r>
            <w:r w:rsidRPr="00CD3162">
              <w:rPr>
                <w:i/>
              </w:rPr>
              <w:t>MRI</w:t>
            </w:r>
            <w:r w:rsidRPr="00CD3162">
              <w:t xml:space="preserve"> - 75) x $150)</w:t>
            </w:r>
          </w:p>
        </w:tc>
        <w:tc>
          <w:tcPr>
            <w:tcW w:w="2768" w:type="dxa"/>
            <w:tcBorders>
              <w:bottom w:val="single" w:sz="4" w:space="0" w:color="auto"/>
            </w:tcBorders>
            <w:vAlign w:val="center"/>
          </w:tcPr>
          <w:p w14:paraId="3800A09E" w14:textId="77777777" w:rsidR="00013825" w:rsidRPr="00CD3162" w:rsidRDefault="00013825" w:rsidP="00D42082">
            <w:pPr>
              <w:pStyle w:val="TableCentered"/>
              <w:rPr>
                <w:vertAlign w:val="superscript"/>
              </w:rPr>
            </w:pPr>
            <w:proofErr w:type="spellStart"/>
            <w:r w:rsidRPr="00CD3162">
              <w:t>Optional</w:t>
            </w:r>
            <w:r w:rsidRPr="00CD3162">
              <w:rPr>
                <w:vertAlign w:val="superscript"/>
              </w:rPr>
              <w:t>b</w:t>
            </w:r>
            <w:proofErr w:type="spellEnd"/>
          </w:p>
        </w:tc>
      </w:tr>
      <w:tr w:rsidR="00013825" w:rsidRPr="00CD3162" w14:paraId="76E7E7DD" w14:textId="77777777" w:rsidTr="00D42082">
        <w:trPr>
          <w:trHeight w:hRule="exact" w:val="288"/>
          <w:jc w:val="center"/>
        </w:trPr>
        <w:tc>
          <w:tcPr>
            <w:tcW w:w="2711" w:type="dxa"/>
            <w:tcBorders>
              <w:bottom w:val="single" w:sz="4" w:space="0" w:color="auto"/>
            </w:tcBorders>
            <w:vAlign w:val="center"/>
          </w:tcPr>
          <w:p w14:paraId="2FEBF8E3" w14:textId="77777777" w:rsidR="00013825" w:rsidRPr="00CD3162" w:rsidRDefault="00013825" w:rsidP="00D42082">
            <w:pPr>
              <w:pStyle w:val="TableCentered"/>
            </w:pPr>
            <w:r w:rsidRPr="00CD3162">
              <w:t>&gt; 90.00</w:t>
            </w:r>
          </w:p>
        </w:tc>
        <w:tc>
          <w:tcPr>
            <w:tcW w:w="2616" w:type="dxa"/>
            <w:tcBorders>
              <w:bottom w:val="single" w:sz="4" w:space="0" w:color="auto"/>
            </w:tcBorders>
            <w:vAlign w:val="center"/>
          </w:tcPr>
          <w:p w14:paraId="0AB7F51C" w14:textId="77777777" w:rsidR="00013825" w:rsidRPr="00CD3162" w:rsidRDefault="00013825" w:rsidP="00D42082">
            <w:pPr>
              <w:pStyle w:val="TableCentered"/>
              <w:rPr>
                <w:vertAlign w:val="superscript"/>
              </w:rPr>
            </w:pPr>
            <w:r w:rsidRPr="00CD3162">
              <w:t>-</w:t>
            </w:r>
          </w:p>
        </w:tc>
        <w:tc>
          <w:tcPr>
            <w:tcW w:w="2768" w:type="dxa"/>
            <w:tcBorders>
              <w:bottom w:val="single" w:sz="4" w:space="0" w:color="auto"/>
            </w:tcBorders>
            <w:vAlign w:val="center"/>
          </w:tcPr>
          <w:p w14:paraId="4E42E214" w14:textId="77777777" w:rsidR="00013825" w:rsidRPr="00CD3162" w:rsidRDefault="00013825" w:rsidP="00D42082">
            <w:pPr>
              <w:pStyle w:val="TableCentered"/>
              <w:rPr>
                <w:vertAlign w:val="superscript"/>
              </w:rPr>
            </w:pPr>
            <w:proofErr w:type="spellStart"/>
            <w:r w:rsidRPr="00CD3162">
              <w:t>Mandatory</w:t>
            </w:r>
            <w:r w:rsidRPr="00CD3162">
              <w:rPr>
                <w:vertAlign w:val="superscript"/>
              </w:rPr>
              <w:t>c</w:t>
            </w:r>
            <w:proofErr w:type="spellEnd"/>
          </w:p>
        </w:tc>
      </w:tr>
      <w:tr w:rsidR="00013825" w:rsidRPr="00CD3162" w14:paraId="1D237365" w14:textId="77777777" w:rsidTr="00863A7C">
        <w:trPr>
          <w:trHeight w:hRule="exact" w:val="1000"/>
          <w:jc w:val="center"/>
        </w:trPr>
        <w:tc>
          <w:tcPr>
            <w:tcW w:w="8095" w:type="dxa"/>
            <w:gridSpan w:val="3"/>
            <w:tcBorders>
              <w:top w:val="single" w:sz="4" w:space="0" w:color="auto"/>
              <w:left w:val="nil"/>
              <w:bottom w:val="nil"/>
              <w:right w:val="nil"/>
            </w:tcBorders>
          </w:tcPr>
          <w:p w14:paraId="39B6F7E1" w14:textId="77777777" w:rsidR="00013825" w:rsidRDefault="00013825" w:rsidP="00D42082">
            <w:pPr>
              <w:pStyle w:val="TableLt"/>
            </w:pPr>
            <w:proofErr w:type="spellStart"/>
            <w:r w:rsidRPr="00B93251">
              <w:rPr>
                <w:vertAlign w:val="superscript"/>
              </w:rPr>
              <w:t>a</w:t>
            </w:r>
            <w:r w:rsidRPr="00CD3162">
              <w:t>Corrective</w:t>
            </w:r>
            <w:proofErr w:type="spellEnd"/>
            <w:r w:rsidRPr="00CD3162">
              <w:t xml:space="preserve"> action must not reduce pavement thickness below minimums in section 40-1.01D(8)(c)(iv). Applicable to MRI only.</w:t>
            </w:r>
          </w:p>
          <w:p w14:paraId="3B505079" w14:textId="77777777" w:rsidR="00013825" w:rsidRDefault="00013825" w:rsidP="00D42082">
            <w:pPr>
              <w:pStyle w:val="TableLt"/>
            </w:pPr>
            <w:proofErr w:type="spellStart"/>
            <w:r w:rsidRPr="00B93251">
              <w:rPr>
                <w:vertAlign w:val="superscript"/>
              </w:rPr>
              <w:t>b</w:t>
            </w:r>
            <w:r>
              <w:t>Diamond</w:t>
            </w:r>
            <w:proofErr w:type="spellEnd"/>
            <w:r>
              <w:t xml:space="preserve"> grinding allowed.</w:t>
            </w:r>
          </w:p>
          <w:p w14:paraId="132C14B7" w14:textId="77777777" w:rsidR="00013825" w:rsidRPr="00CD3162" w:rsidRDefault="00013825" w:rsidP="00D42082">
            <w:pPr>
              <w:pStyle w:val="TableLt"/>
            </w:pPr>
            <w:proofErr w:type="spellStart"/>
            <w:r w:rsidRPr="00B93251">
              <w:rPr>
                <w:vertAlign w:val="superscript"/>
              </w:rPr>
              <w:t>c</w:t>
            </w:r>
            <w:r w:rsidRPr="00CD3162">
              <w:t>Correction</w:t>
            </w:r>
            <w:proofErr w:type="spellEnd"/>
            <w:r w:rsidRPr="00CD3162">
              <w:t xml:space="preserve"> </w:t>
            </w:r>
            <w:r>
              <w:t>is</w:t>
            </w:r>
            <w:r w:rsidRPr="00CD3162">
              <w:t xml:space="preserve"> diamond grinding</w:t>
            </w:r>
            <w:r w:rsidRPr="00BA76B6">
              <w:t>.</w:t>
            </w:r>
          </w:p>
        </w:tc>
      </w:tr>
    </w:tbl>
    <w:p w14:paraId="740EA508" w14:textId="77777777" w:rsidR="00013825" w:rsidRDefault="00013825" w:rsidP="00013825"/>
    <w:p w14:paraId="70DE1EB6" w14:textId="77777777" w:rsidR="00013825" w:rsidRPr="00CD3162" w:rsidRDefault="00013825" w:rsidP="00013825">
      <w:pPr>
        <w:pStyle w:val="TitleCentered"/>
      </w:pPr>
      <w:r w:rsidRPr="00CD3162">
        <w:lastRenderedPageBreak/>
        <w:t>Target 75 Smoothness Table</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47"/>
        <w:gridCol w:w="2552"/>
        <w:gridCol w:w="2811"/>
      </w:tblGrid>
      <w:tr w:rsidR="00013825" w:rsidRPr="00CD3162" w14:paraId="6C0D353B" w14:textId="77777777" w:rsidTr="00D42082">
        <w:trPr>
          <w:jc w:val="center"/>
        </w:trPr>
        <w:tc>
          <w:tcPr>
            <w:tcW w:w="2647" w:type="dxa"/>
            <w:tcBorders>
              <w:top w:val="single" w:sz="4" w:space="0" w:color="auto"/>
              <w:bottom w:val="double" w:sz="4" w:space="0" w:color="auto"/>
            </w:tcBorders>
          </w:tcPr>
          <w:p w14:paraId="144D213C" w14:textId="77777777" w:rsidR="00013825" w:rsidRPr="00CD3162" w:rsidRDefault="00013825" w:rsidP="00D42082">
            <w:pPr>
              <w:pStyle w:val="TableCentered"/>
            </w:pPr>
            <w:r w:rsidRPr="00CD3162">
              <w:t>0.1-mi MRI (in/mi)</w:t>
            </w:r>
          </w:p>
        </w:tc>
        <w:tc>
          <w:tcPr>
            <w:tcW w:w="2552" w:type="dxa"/>
            <w:tcBorders>
              <w:top w:val="single" w:sz="4" w:space="0" w:color="auto"/>
              <w:bottom w:val="double" w:sz="4" w:space="0" w:color="auto"/>
            </w:tcBorders>
          </w:tcPr>
          <w:p w14:paraId="6E00AAAC" w14:textId="77777777" w:rsidR="00013825" w:rsidRPr="00CD3162" w:rsidRDefault="00013825" w:rsidP="00D42082">
            <w:pPr>
              <w:pStyle w:val="TableCentered"/>
            </w:pPr>
            <w:r w:rsidRPr="00CD3162">
              <w:t>Pay Adjustment/0.1 mi</w:t>
            </w:r>
          </w:p>
        </w:tc>
        <w:tc>
          <w:tcPr>
            <w:tcW w:w="2811" w:type="dxa"/>
            <w:tcBorders>
              <w:top w:val="single" w:sz="4" w:space="0" w:color="auto"/>
              <w:bottom w:val="double" w:sz="4" w:space="0" w:color="auto"/>
            </w:tcBorders>
          </w:tcPr>
          <w:p w14:paraId="2AA08B50" w14:textId="77777777" w:rsidR="00013825" w:rsidRPr="00CD3162" w:rsidRDefault="00013825" w:rsidP="00D42082">
            <w:pPr>
              <w:pStyle w:val="TableCentered"/>
              <w:rPr>
                <w:vertAlign w:val="superscript"/>
              </w:rPr>
            </w:pPr>
            <w:r w:rsidRPr="00CD3162">
              <w:t xml:space="preserve">Corrective </w:t>
            </w:r>
            <w:proofErr w:type="spellStart"/>
            <w:r w:rsidRPr="00CD3162">
              <w:t>Action</w:t>
            </w:r>
            <w:r w:rsidRPr="00CD3162">
              <w:rPr>
                <w:vertAlign w:val="superscript"/>
              </w:rPr>
              <w:t>a</w:t>
            </w:r>
            <w:proofErr w:type="spellEnd"/>
          </w:p>
        </w:tc>
      </w:tr>
      <w:tr w:rsidR="00013825" w:rsidRPr="00CD3162" w14:paraId="1FC56830" w14:textId="77777777" w:rsidTr="00D42082">
        <w:trPr>
          <w:trHeight w:hRule="exact" w:val="288"/>
          <w:jc w:val="center"/>
        </w:trPr>
        <w:tc>
          <w:tcPr>
            <w:tcW w:w="2647" w:type="dxa"/>
            <w:vAlign w:val="center"/>
          </w:tcPr>
          <w:p w14:paraId="51C008FA" w14:textId="77777777" w:rsidR="00013825" w:rsidRPr="00CD3162" w:rsidRDefault="00013825" w:rsidP="00D42082">
            <w:pPr>
              <w:pStyle w:val="TableCentered"/>
            </w:pPr>
            <w:r w:rsidRPr="00CD3162">
              <w:t>≤ 50.00</w:t>
            </w:r>
          </w:p>
        </w:tc>
        <w:tc>
          <w:tcPr>
            <w:tcW w:w="2552" w:type="dxa"/>
            <w:vAlign w:val="center"/>
          </w:tcPr>
          <w:p w14:paraId="4F253211" w14:textId="77777777" w:rsidR="00013825" w:rsidRPr="00CD3162" w:rsidRDefault="00013825" w:rsidP="00D42082">
            <w:pPr>
              <w:pStyle w:val="TableCentered"/>
            </w:pPr>
            <w:r w:rsidRPr="00CD3162">
              <w:t>+ $1500</w:t>
            </w:r>
          </w:p>
        </w:tc>
        <w:tc>
          <w:tcPr>
            <w:tcW w:w="2811" w:type="dxa"/>
            <w:vAlign w:val="center"/>
          </w:tcPr>
          <w:p w14:paraId="60FE8872" w14:textId="77777777" w:rsidR="00013825" w:rsidRPr="00CD3162" w:rsidRDefault="00013825" w:rsidP="00D42082">
            <w:pPr>
              <w:pStyle w:val="TableCentered"/>
            </w:pPr>
            <w:r w:rsidRPr="00CD3162">
              <w:t>None</w:t>
            </w:r>
          </w:p>
        </w:tc>
      </w:tr>
      <w:tr w:rsidR="00013825" w:rsidRPr="00CD3162" w14:paraId="712CB306" w14:textId="77777777" w:rsidTr="00D42082">
        <w:trPr>
          <w:trHeight w:hRule="exact" w:val="288"/>
          <w:jc w:val="center"/>
        </w:trPr>
        <w:tc>
          <w:tcPr>
            <w:tcW w:w="2647" w:type="dxa"/>
            <w:vAlign w:val="center"/>
          </w:tcPr>
          <w:p w14:paraId="733ACD0E" w14:textId="77777777" w:rsidR="00013825" w:rsidRPr="00CD3162" w:rsidRDefault="00013825" w:rsidP="00D42082">
            <w:pPr>
              <w:pStyle w:val="TableCentered"/>
            </w:pPr>
            <w:r w:rsidRPr="00CD3162">
              <w:t>50.01 – 60.00</w:t>
            </w:r>
          </w:p>
        </w:tc>
        <w:tc>
          <w:tcPr>
            <w:tcW w:w="2552" w:type="dxa"/>
            <w:vAlign w:val="center"/>
          </w:tcPr>
          <w:p w14:paraId="31D98733" w14:textId="77777777" w:rsidR="00013825" w:rsidRPr="00CD3162" w:rsidRDefault="00013825" w:rsidP="00D42082">
            <w:pPr>
              <w:pStyle w:val="TableCentered"/>
            </w:pPr>
            <w:r w:rsidRPr="00CD3162">
              <w:t xml:space="preserve">+ ((60 - </w:t>
            </w:r>
            <w:r w:rsidRPr="00CD3162">
              <w:rPr>
                <w:i/>
              </w:rPr>
              <w:t>MRI</w:t>
            </w:r>
            <w:r w:rsidRPr="00CD3162">
              <w:t>) x $150)</w:t>
            </w:r>
          </w:p>
        </w:tc>
        <w:tc>
          <w:tcPr>
            <w:tcW w:w="2811" w:type="dxa"/>
            <w:vAlign w:val="center"/>
          </w:tcPr>
          <w:p w14:paraId="012485C6" w14:textId="77777777" w:rsidR="00013825" w:rsidRPr="00CD3162" w:rsidRDefault="00013825" w:rsidP="00D42082">
            <w:pPr>
              <w:pStyle w:val="TableCentered"/>
            </w:pPr>
            <w:r w:rsidRPr="00CD3162">
              <w:t>None</w:t>
            </w:r>
          </w:p>
        </w:tc>
      </w:tr>
      <w:tr w:rsidR="00013825" w:rsidRPr="00CD3162" w14:paraId="29275A71" w14:textId="77777777" w:rsidTr="00D42082">
        <w:trPr>
          <w:trHeight w:hRule="exact" w:val="288"/>
          <w:jc w:val="center"/>
        </w:trPr>
        <w:tc>
          <w:tcPr>
            <w:tcW w:w="2647" w:type="dxa"/>
            <w:vAlign w:val="center"/>
          </w:tcPr>
          <w:p w14:paraId="5ADCF2ED" w14:textId="77777777" w:rsidR="00013825" w:rsidRPr="00CD3162" w:rsidRDefault="00013825" w:rsidP="00D42082">
            <w:pPr>
              <w:pStyle w:val="TableCentered"/>
            </w:pPr>
            <w:r w:rsidRPr="00CD3162">
              <w:t>60.01 – 90.00</w:t>
            </w:r>
          </w:p>
          <w:p w14:paraId="69605C51" w14:textId="77777777" w:rsidR="00013825" w:rsidRPr="00CD3162" w:rsidRDefault="00013825" w:rsidP="00D42082">
            <w:pPr>
              <w:keepNext/>
              <w:spacing w:after="0"/>
              <w:jc w:val="center"/>
              <w:rPr>
                <w:rFonts w:cs="Arial"/>
              </w:rPr>
            </w:pPr>
          </w:p>
        </w:tc>
        <w:tc>
          <w:tcPr>
            <w:tcW w:w="2552" w:type="dxa"/>
            <w:vAlign w:val="center"/>
          </w:tcPr>
          <w:p w14:paraId="30C270AF" w14:textId="77777777" w:rsidR="00013825" w:rsidRPr="00CD3162" w:rsidRDefault="00013825" w:rsidP="00D42082">
            <w:pPr>
              <w:pStyle w:val="TableCentered"/>
            </w:pPr>
            <w:r w:rsidRPr="00CD3162">
              <w:t>0</w:t>
            </w:r>
          </w:p>
        </w:tc>
        <w:tc>
          <w:tcPr>
            <w:tcW w:w="2811" w:type="dxa"/>
            <w:vAlign w:val="center"/>
          </w:tcPr>
          <w:p w14:paraId="2E69BA93" w14:textId="77777777" w:rsidR="00013825" w:rsidRPr="00CD3162" w:rsidRDefault="00013825" w:rsidP="00D42082">
            <w:pPr>
              <w:pStyle w:val="TableCentered"/>
            </w:pPr>
            <w:r w:rsidRPr="00CD3162">
              <w:t>None</w:t>
            </w:r>
          </w:p>
        </w:tc>
      </w:tr>
      <w:tr w:rsidR="00013825" w:rsidRPr="00CD3162" w14:paraId="5DB0DF2D" w14:textId="77777777" w:rsidTr="00D42082">
        <w:trPr>
          <w:trHeight w:hRule="exact" w:val="288"/>
          <w:jc w:val="center"/>
        </w:trPr>
        <w:tc>
          <w:tcPr>
            <w:tcW w:w="2647" w:type="dxa"/>
            <w:tcBorders>
              <w:bottom w:val="single" w:sz="4" w:space="0" w:color="auto"/>
            </w:tcBorders>
            <w:vAlign w:val="center"/>
          </w:tcPr>
          <w:p w14:paraId="65C56E00" w14:textId="77777777" w:rsidR="00013825" w:rsidRPr="00CD3162" w:rsidRDefault="00013825" w:rsidP="00D42082">
            <w:pPr>
              <w:pStyle w:val="TableCentered"/>
            </w:pPr>
            <w:r w:rsidRPr="00CD3162">
              <w:t>&gt; 90.00</w:t>
            </w:r>
          </w:p>
        </w:tc>
        <w:tc>
          <w:tcPr>
            <w:tcW w:w="2552" w:type="dxa"/>
            <w:tcBorders>
              <w:bottom w:val="single" w:sz="4" w:space="0" w:color="auto"/>
            </w:tcBorders>
            <w:vAlign w:val="center"/>
          </w:tcPr>
          <w:p w14:paraId="6219E4BE" w14:textId="77777777" w:rsidR="00013825" w:rsidRPr="00CD3162" w:rsidRDefault="00013825" w:rsidP="00D42082">
            <w:pPr>
              <w:pStyle w:val="TableCentered"/>
              <w:rPr>
                <w:vertAlign w:val="superscript"/>
              </w:rPr>
            </w:pPr>
            <w:r w:rsidRPr="00CD3162">
              <w:t>-</w:t>
            </w:r>
          </w:p>
        </w:tc>
        <w:tc>
          <w:tcPr>
            <w:tcW w:w="2811" w:type="dxa"/>
            <w:tcBorders>
              <w:bottom w:val="single" w:sz="4" w:space="0" w:color="auto"/>
            </w:tcBorders>
            <w:vAlign w:val="center"/>
          </w:tcPr>
          <w:p w14:paraId="166938B3" w14:textId="77777777" w:rsidR="00013825" w:rsidRPr="00CD3162" w:rsidRDefault="00013825" w:rsidP="00D42082">
            <w:pPr>
              <w:pStyle w:val="TableCentered"/>
              <w:rPr>
                <w:vertAlign w:val="superscript"/>
              </w:rPr>
            </w:pPr>
            <w:proofErr w:type="spellStart"/>
            <w:r w:rsidRPr="00CD3162">
              <w:t>Mandatory</w:t>
            </w:r>
            <w:r>
              <w:rPr>
                <w:vertAlign w:val="superscript"/>
              </w:rPr>
              <w:t>b</w:t>
            </w:r>
            <w:proofErr w:type="spellEnd"/>
          </w:p>
        </w:tc>
      </w:tr>
      <w:tr w:rsidR="00013825" w:rsidRPr="00CD3162" w14:paraId="66782DF1" w14:textId="77777777" w:rsidTr="00D42082">
        <w:trPr>
          <w:trHeight w:hRule="exact" w:val="973"/>
          <w:jc w:val="center"/>
        </w:trPr>
        <w:tc>
          <w:tcPr>
            <w:tcW w:w="8010" w:type="dxa"/>
            <w:gridSpan w:val="3"/>
            <w:tcBorders>
              <w:left w:val="nil"/>
              <w:bottom w:val="nil"/>
              <w:right w:val="nil"/>
            </w:tcBorders>
            <w:vAlign w:val="center"/>
          </w:tcPr>
          <w:p w14:paraId="656EAB5F" w14:textId="77777777" w:rsidR="00013825" w:rsidRDefault="00013825" w:rsidP="00D42082">
            <w:pPr>
              <w:pStyle w:val="TableLt"/>
            </w:pPr>
            <w:proofErr w:type="spellStart"/>
            <w:r w:rsidRPr="00B93251">
              <w:rPr>
                <w:vertAlign w:val="superscript"/>
              </w:rPr>
              <w:t>a</w:t>
            </w:r>
            <w:r w:rsidRPr="00CD3162">
              <w:t>Corrective</w:t>
            </w:r>
            <w:proofErr w:type="spellEnd"/>
            <w:r w:rsidRPr="00CD3162">
              <w:t xml:space="preserve"> action must not reduce pavement thickness below minimums in section 40-1.01D(8)(c)(iv). Applicable to MRI only</w:t>
            </w:r>
            <w:r>
              <w:t>.</w:t>
            </w:r>
          </w:p>
          <w:p w14:paraId="61B1362C" w14:textId="77777777" w:rsidR="00013825" w:rsidRPr="00CD3162" w:rsidRDefault="00013825" w:rsidP="00D42082">
            <w:pPr>
              <w:pStyle w:val="TableLt"/>
            </w:pPr>
            <w:proofErr w:type="spellStart"/>
            <w:r w:rsidRPr="00B93251">
              <w:rPr>
                <w:vertAlign w:val="superscript"/>
              </w:rPr>
              <w:t>b</w:t>
            </w:r>
            <w:r w:rsidRPr="00434FB2">
              <w:t>Mandatory</w:t>
            </w:r>
            <w:proofErr w:type="spellEnd"/>
            <w:r w:rsidRPr="00434FB2">
              <w:t xml:space="preserve"> </w:t>
            </w:r>
            <w:r>
              <w:t>c</w:t>
            </w:r>
            <w:r w:rsidRPr="00CD3162">
              <w:t xml:space="preserve">orrection </w:t>
            </w:r>
            <w:r>
              <w:t>is</w:t>
            </w:r>
            <w:r w:rsidRPr="00CD3162">
              <w:t xml:space="preserve"> diamond grinding</w:t>
            </w:r>
            <w:r w:rsidRPr="00BA76B6">
              <w:t>.</w:t>
            </w:r>
          </w:p>
        </w:tc>
      </w:tr>
    </w:tbl>
    <w:p w14:paraId="2B876F56" w14:textId="77777777" w:rsidR="00013825" w:rsidRPr="00CD3162" w:rsidRDefault="00013825" w:rsidP="00013825">
      <w:pPr>
        <w:pStyle w:val="TitleCentered"/>
      </w:pPr>
      <w:r w:rsidRPr="00CD3162">
        <w:t xml:space="preserve">Percent Improvement Smoothness Table </w:t>
      </w:r>
    </w:p>
    <w:tbl>
      <w:tblPr>
        <w:tblW w:w="8101"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95"/>
        <w:gridCol w:w="1595"/>
        <w:gridCol w:w="2160"/>
        <w:gridCol w:w="2851"/>
      </w:tblGrid>
      <w:tr w:rsidR="00013825" w:rsidRPr="00CD3162" w14:paraId="6B209FBB" w14:textId="77777777" w:rsidTr="00D42082">
        <w:tc>
          <w:tcPr>
            <w:tcW w:w="3090" w:type="dxa"/>
            <w:gridSpan w:val="2"/>
            <w:tcBorders>
              <w:top w:val="single" w:sz="4" w:space="0" w:color="auto"/>
              <w:bottom w:val="double" w:sz="4" w:space="0" w:color="auto"/>
            </w:tcBorders>
          </w:tcPr>
          <w:p w14:paraId="05C70898" w14:textId="77777777" w:rsidR="00013825" w:rsidRPr="00CD3162" w:rsidRDefault="00013825" w:rsidP="00D42082">
            <w:pPr>
              <w:pStyle w:val="TableCentered"/>
            </w:pPr>
            <w:r w:rsidRPr="00CD3162">
              <w:t xml:space="preserve">0.1-mi </w:t>
            </w:r>
            <w:proofErr w:type="spellStart"/>
            <w:r w:rsidRPr="00CD3162">
              <w:t>MRI</w:t>
            </w:r>
            <w:r w:rsidRPr="00CD3162">
              <w:rPr>
                <w:vertAlign w:val="subscript"/>
              </w:rPr>
              <w:t>exist</w:t>
            </w:r>
            <w:r w:rsidRPr="00BA76B6">
              <w:rPr>
                <w:vertAlign w:val="superscript"/>
              </w:rPr>
              <w:t>a</w:t>
            </w:r>
            <w:proofErr w:type="spellEnd"/>
            <w:r w:rsidRPr="00CD3162">
              <w:t xml:space="preserve"> (in/mi)</w:t>
            </w:r>
          </w:p>
        </w:tc>
        <w:tc>
          <w:tcPr>
            <w:tcW w:w="2160" w:type="dxa"/>
            <w:tcBorders>
              <w:top w:val="single" w:sz="4" w:space="0" w:color="auto"/>
              <w:bottom w:val="double" w:sz="4" w:space="0" w:color="auto"/>
            </w:tcBorders>
          </w:tcPr>
          <w:p w14:paraId="3FA1543C" w14:textId="77777777" w:rsidR="00013825" w:rsidRPr="00CD3162" w:rsidRDefault="00013825" w:rsidP="00D42082">
            <w:pPr>
              <w:pStyle w:val="TableCentered"/>
            </w:pPr>
            <w:r w:rsidRPr="00CD3162">
              <w:t xml:space="preserve">0.1-mi </w:t>
            </w:r>
            <w:proofErr w:type="spellStart"/>
            <w:r w:rsidRPr="00CD3162">
              <w:t>MRI</w:t>
            </w:r>
            <w:r w:rsidRPr="00CD3162">
              <w:rPr>
                <w:vertAlign w:val="subscript"/>
              </w:rPr>
              <w:t>final</w:t>
            </w:r>
            <w:r w:rsidRPr="00BA76B6">
              <w:rPr>
                <w:vertAlign w:val="superscript"/>
              </w:rPr>
              <w:t>b</w:t>
            </w:r>
            <w:proofErr w:type="spellEnd"/>
            <w:r w:rsidRPr="00CD3162">
              <w:t xml:space="preserve"> (in/mi)</w:t>
            </w:r>
          </w:p>
        </w:tc>
        <w:tc>
          <w:tcPr>
            <w:tcW w:w="2851" w:type="dxa"/>
            <w:tcBorders>
              <w:top w:val="single" w:sz="4" w:space="0" w:color="auto"/>
              <w:bottom w:val="double" w:sz="4" w:space="0" w:color="auto"/>
            </w:tcBorders>
          </w:tcPr>
          <w:p w14:paraId="2B29514C" w14:textId="77777777" w:rsidR="00013825" w:rsidRPr="00CD3162" w:rsidRDefault="00013825" w:rsidP="00D42082">
            <w:pPr>
              <w:pStyle w:val="TableCentered"/>
              <w:rPr>
                <w:vertAlign w:val="superscript"/>
              </w:rPr>
            </w:pPr>
            <w:r w:rsidRPr="00CD3162">
              <w:t>Corrective Action</w:t>
            </w:r>
          </w:p>
        </w:tc>
      </w:tr>
      <w:tr w:rsidR="00013825" w:rsidRPr="00CD3162" w14:paraId="44E1D7B5" w14:textId="77777777" w:rsidTr="00D42082">
        <w:trPr>
          <w:trHeight w:hRule="exact" w:val="288"/>
        </w:trPr>
        <w:tc>
          <w:tcPr>
            <w:tcW w:w="3090" w:type="dxa"/>
            <w:gridSpan w:val="2"/>
            <w:vMerge w:val="restart"/>
            <w:vAlign w:val="center"/>
          </w:tcPr>
          <w:p w14:paraId="5D9CC1F1" w14:textId="77777777" w:rsidR="00013825" w:rsidRPr="00CD3162" w:rsidRDefault="00013825" w:rsidP="00D42082">
            <w:pPr>
              <w:pStyle w:val="TableCentered"/>
            </w:pPr>
            <w:r w:rsidRPr="00CD3162">
              <w:t>≤ 100</w:t>
            </w:r>
          </w:p>
        </w:tc>
        <w:tc>
          <w:tcPr>
            <w:tcW w:w="2160" w:type="dxa"/>
            <w:vAlign w:val="center"/>
          </w:tcPr>
          <w:p w14:paraId="61C921E0" w14:textId="77777777" w:rsidR="00013825" w:rsidRPr="00CD3162" w:rsidRDefault="00013825" w:rsidP="00D42082">
            <w:pPr>
              <w:pStyle w:val="TableCentered"/>
            </w:pPr>
            <w:r w:rsidRPr="00CD3162">
              <w:t>≤ 60</w:t>
            </w:r>
          </w:p>
        </w:tc>
        <w:tc>
          <w:tcPr>
            <w:tcW w:w="2851" w:type="dxa"/>
            <w:vAlign w:val="center"/>
          </w:tcPr>
          <w:p w14:paraId="7C257AB8" w14:textId="77777777" w:rsidR="00013825" w:rsidRPr="00CD3162" w:rsidRDefault="00013825" w:rsidP="00D42082">
            <w:pPr>
              <w:pStyle w:val="TableCentered"/>
            </w:pPr>
            <w:r w:rsidRPr="00CD3162">
              <w:t>None</w:t>
            </w:r>
          </w:p>
        </w:tc>
      </w:tr>
      <w:tr w:rsidR="00013825" w:rsidRPr="00CD3162" w14:paraId="6EDEB204" w14:textId="77777777" w:rsidTr="00D42082">
        <w:trPr>
          <w:trHeight w:hRule="exact" w:val="288"/>
        </w:trPr>
        <w:tc>
          <w:tcPr>
            <w:tcW w:w="3090" w:type="dxa"/>
            <w:gridSpan w:val="2"/>
            <w:vMerge/>
            <w:vAlign w:val="center"/>
          </w:tcPr>
          <w:p w14:paraId="271D2621" w14:textId="77777777" w:rsidR="00013825" w:rsidRPr="00CD3162" w:rsidRDefault="00013825" w:rsidP="00D42082">
            <w:pPr>
              <w:keepNext/>
              <w:spacing w:after="0"/>
              <w:jc w:val="center"/>
              <w:rPr>
                <w:rFonts w:cs="Arial"/>
              </w:rPr>
            </w:pPr>
          </w:p>
        </w:tc>
        <w:tc>
          <w:tcPr>
            <w:tcW w:w="2160" w:type="dxa"/>
            <w:vAlign w:val="center"/>
          </w:tcPr>
          <w:p w14:paraId="244C7EA1" w14:textId="77777777" w:rsidR="00013825" w:rsidRPr="00CD3162" w:rsidRDefault="00013825" w:rsidP="00D42082">
            <w:pPr>
              <w:pStyle w:val="TableCentered"/>
            </w:pPr>
            <w:r w:rsidRPr="00CD3162">
              <w:t xml:space="preserve">&gt;60 </w:t>
            </w:r>
          </w:p>
        </w:tc>
        <w:tc>
          <w:tcPr>
            <w:tcW w:w="2851" w:type="dxa"/>
            <w:vAlign w:val="center"/>
          </w:tcPr>
          <w:p w14:paraId="25A2BAA2" w14:textId="77777777" w:rsidR="00013825" w:rsidRPr="00CD3162" w:rsidRDefault="00013825" w:rsidP="00D42082">
            <w:pPr>
              <w:pStyle w:val="TableCentered"/>
            </w:pPr>
            <w:proofErr w:type="spellStart"/>
            <w:r w:rsidRPr="00CD3162">
              <w:t>Mandatory</w:t>
            </w:r>
            <w:r w:rsidRPr="00BA76B6">
              <w:rPr>
                <w:vertAlign w:val="superscript"/>
              </w:rPr>
              <w:t>c</w:t>
            </w:r>
            <w:proofErr w:type="spellEnd"/>
          </w:p>
        </w:tc>
      </w:tr>
      <w:tr w:rsidR="00013825" w:rsidRPr="00CD3162" w14:paraId="374B1FA5" w14:textId="77777777" w:rsidTr="00D42082">
        <w:trPr>
          <w:trHeight w:hRule="exact" w:val="288"/>
        </w:trPr>
        <w:tc>
          <w:tcPr>
            <w:tcW w:w="3090" w:type="dxa"/>
            <w:gridSpan w:val="2"/>
            <w:vMerge w:val="restart"/>
            <w:vAlign w:val="center"/>
          </w:tcPr>
          <w:p w14:paraId="70602322" w14:textId="77777777" w:rsidR="00013825" w:rsidRPr="00CD3162" w:rsidRDefault="00013825" w:rsidP="00D42082">
            <w:pPr>
              <w:pStyle w:val="TableCentered"/>
              <w:rPr>
                <w:rFonts w:cs="Arial"/>
              </w:rPr>
            </w:pPr>
            <w:r w:rsidRPr="00CD3162">
              <w:t>&gt; 100</w:t>
            </w:r>
          </w:p>
        </w:tc>
        <w:tc>
          <w:tcPr>
            <w:tcW w:w="2160" w:type="dxa"/>
            <w:vAlign w:val="center"/>
          </w:tcPr>
          <w:p w14:paraId="3330CDE8" w14:textId="77777777" w:rsidR="00013825" w:rsidRPr="00CD3162" w:rsidRDefault="00013825" w:rsidP="00D42082">
            <w:pPr>
              <w:pStyle w:val="TableCentered"/>
              <w:rPr>
                <w:vertAlign w:val="superscript"/>
              </w:rPr>
            </w:pPr>
            <w:r w:rsidRPr="00CD3162">
              <w:t xml:space="preserve">≤ 0.6 x </w:t>
            </w:r>
            <w:proofErr w:type="spellStart"/>
            <w:r w:rsidRPr="00CD3162">
              <w:t>MRI</w:t>
            </w:r>
            <w:r w:rsidRPr="00CD3162">
              <w:rPr>
                <w:vertAlign w:val="subscript"/>
              </w:rPr>
              <w:t>exist</w:t>
            </w:r>
            <w:proofErr w:type="spellEnd"/>
          </w:p>
        </w:tc>
        <w:tc>
          <w:tcPr>
            <w:tcW w:w="2851" w:type="dxa"/>
            <w:vAlign w:val="center"/>
          </w:tcPr>
          <w:p w14:paraId="72580F2D" w14:textId="77777777" w:rsidR="00013825" w:rsidRPr="00CD3162" w:rsidRDefault="00013825" w:rsidP="00D42082">
            <w:pPr>
              <w:pStyle w:val="TableCentered"/>
              <w:rPr>
                <w:vertAlign w:val="superscript"/>
              </w:rPr>
            </w:pPr>
            <w:r w:rsidRPr="00CD3162">
              <w:t>None</w:t>
            </w:r>
          </w:p>
        </w:tc>
      </w:tr>
      <w:tr w:rsidR="00013825" w:rsidRPr="00CD3162" w14:paraId="059E6CA0" w14:textId="77777777" w:rsidTr="00D42082">
        <w:trPr>
          <w:trHeight w:hRule="exact" w:val="288"/>
        </w:trPr>
        <w:tc>
          <w:tcPr>
            <w:tcW w:w="3090" w:type="dxa"/>
            <w:gridSpan w:val="2"/>
            <w:vMerge/>
            <w:vAlign w:val="center"/>
          </w:tcPr>
          <w:p w14:paraId="5809BECD" w14:textId="77777777" w:rsidR="00013825" w:rsidRPr="00CD3162" w:rsidRDefault="00013825" w:rsidP="00D42082">
            <w:pPr>
              <w:keepNext/>
              <w:spacing w:after="0"/>
              <w:jc w:val="center"/>
              <w:rPr>
                <w:rFonts w:cs="Arial"/>
              </w:rPr>
            </w:pPr>
          </w:p>
        </w:tc>
        <w:tc>
          <w:tcPr>
            <w:tcW w:w="2160" w:type="dxa"/>
            <w:vAlign w:val="center"/>
          </w:tcPr>
          <w:p w14:paraId="08E9B1B7" w14:textId="77777777" w:rsidR="00013825" w:rsidRPr="00CD3162" w:rsidRDefault="00013825" w:rsidP="00D42082">
            <w:pPr>
              <w:pStyle w:val="TableCentered"/>
              <w:rPr>
                <w:vertAlign w:val="superscript"/>
              </w:rPr>
            </w:pPr>
            <w:r w:rsidRPr="00CD3162">
              <w:t xml:space="preserve">&gt; 0.6 x </w:t>
            </w:r>
            <w:proofErr w:type="spellStart"/>
            <w:r w:rsidRPr="00CD3162">
              <w:t>MRI</w:t>
            </w:r>
            <w:r w:rsidRPr="00CD3162">
              <w:rPr>
                <w:vertAlign w:val="subscript"/>
              </w:rPr>
              <w:t>exist</w:t>
            </w:r>
            <w:proofErr w:type="spellEnd"/>
          </w:p>
        </w:tc>
        <w:tc>
          <w:tcPr>
            <w:tcW w:w="2851" w:type="dxa"/>
            <w:vAlign w:val="center"/>
          </w:tcPr>
          <w:p w14:paraId="08537AE6" w14:textId="77777777" w:rsidR="00013825" w:rsidRPr="00CD3162" w:rsidRDefault="00013825" w:rsidP="00D42082">
            <w:pPr>
              <w:pStyle w:val="TableCentered"/>
              <w:rPr>
                <w:vertAlign w:val="superscript"/>
              </w:rPr>
            </w:pPr>
            <w:proofErr w:type="spellStart"/>
            <w:r w:rsidRPr="00CD3162">
              <w:t>Mandatory</w:t>
            </w:r>
            <w:r w:rsidRPr="00BA76B6">
              <w:rPr>
                <w:vertAlign w:val="superscript"/>
              </w:rPr>
              <w:t>c</w:t>
            </w:r>
            <w:proofErr w:type="spellEnd"/>
          </w:p>
        </w:tc>
      </w:tr>
      <w:tr w:rsidR="00013825" w:rsidRPr="00CD3162" w14:paraId="08DC58E7" w14:textId="77777777" w:rsidTr="00D420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wBefore w:w="1495" w:type="dxa"/>
        </w:trPr>
        <w:tc>
          <w:tcPr>
            <w:tcW w:w="6606" w:type="dxa"/>
            <w:gridSpan w:val="3"/>
            <w:shd w:val="clear" w:color="auto" w:fill="auto"/>
          </w:tcPr>
          <w:p w14:paraId="29B9E9E7" w14:textId="77777777" w:rsidR="00013825" w:rsidRDefault="00013825" w:rsidP="00D42082">
            <w:pPr>
              <w:pStyle w:val="TableLt"/>
              <w:rPr>
                <w:vertAlign w:val="superscript"/>
              </w:rPr>
            </w:pPr>
          </w:p>
          <w:p w14:paraId="5C4F0A19" w14:textId="77777777" w:rsidR="00013825" w:rsidRPr="007C77E4" w:rsidRDefault="00013825" w:rsidP="00D42082">
            <w:pPr>
              <w:pStyle w:val="TableLt"/>
            </w:pPr>
            <w:proofErr w:type="spellStart"/>
            <w:r w:rsidRPr="00B93251">
              <w:rPr>
                <w:vertAlign w:val="superscript"/>
              </w:rPr>
              <w:t>a</w:t>
            </w:r>
            <w:r w:rsidRPr="007C77E4">
              <w:t>Existing</w:t>
            </w:r>
            <w:proofErr w:type="spellEnd"/>
            <w:r w:rsidRPr="007C77E4">
              <w:t xml:space="preserve"> MRI</w:t>
            </w:r>
          </w:p>
          <w:p w14:paraId="5F435059" w14:textId="77777777" w:rsidR="00013825" w:rsidRPr="007C77E4" w:rsidRDefault="00013825" w:rsidP="00D42082">
            <w:pPr>
              <w:pStyle w:val="TableLt"/>
            </w:pPr>
            <w:proofErr w:type="spellStart"/>
            <w:r w:rsidRPr="00B93251">
              <w:rPr>
                <w:vertAlign w:val="superscript"/>
              </w:rPr>
              <w:t>b</w:t>
            </w:r>
            <w:r w:rsidRPr="00AC25AD">
              <w:t>Final</w:t>
            </w:r>
            <w:proofErr w:type="spellEnd"/>
            <w:r w:rsidRPr="00B93251">
              <w:rPr>
                <w:vertAlign w:val="superscript"/>
              </w:rPr>
              <w:t xml:space="preserve"> </w:t>
            </w:r>
            <w:r>
              <w:t>MRI</w:t>
            </w:r>
          </w:p>
          <w:p w14:paraId="346E5C6C" w14:textId="77777777" w:rsidR="00013825" w:rsidRPr="009455C0" w:rsidRDefault="00013825" w:rsidP="00D42082">
            <w:pPr>
              <w:pStyle w:val="TableLt"/>
            </w:pPr>
            <w:proofErr w:type="spellStart"/>
            <w:r w:rsidRPr="00BA76B6">
              <w:rPr>
                <w:vertAlign w:val="superscript"/>
              </w:rPr>
              <w:t>c</w:t>
            </w:r>
            <w:r w:rsidRPr="00BA76B6">
              <w:t>Mandatory</w:t>
            </w:r>
            <w:proofErr w:type="spellEnd"/>
            <w:r>
              <w:t xml:space="preserve"> c</w:t>
            </w:r>
            <w:r w:rsidRPr="00CD3162">
              <w:t>orrection is another pass of diamond grinding.</w:t>
            </w:r>
          </w:p>
        </w:tc>
      </w:tr>
      <w:bookmarkEnd w:id="248"/>
    </w:tbl>
    <w:p w14:paraId="7A3C8C83" w14:textId="09DB2FD3" w:rsidR="00BA4AE2" w:rsidRDefault="00BA4AE2" w:rsidP="00167B3B">
      <w:pPr>
        <w:jc w:val="center"/>
      </w:pPr>
    </w:p>
    <w:p w14:paraId="00CD4C3B" w14:textId="70D387E3" w:rsidR="00CD503B" w:rsidRDefault="00CD503B" w:rsidP="00CD503B">
      <w:pPr>
        <w:pStyle w:val="TableHeader"/>
      </w:pPr>
      <w:r>
        <w:t>Figure 2.2.5-1 - California’s Incentive and Disincentives for CRCP and JPCP pavements for different smoothness targets.</w:t>
      </w:r>
    </w:p>
    <w:p w14:paraId="200F2A0F" w14:textId="77777777" w:rsidR="00CD503B" w:rsidRDefault="00CD503B" w:rsidP="00167B3B">
      <w:pPr>
        <w:jc w:val="center"/>
      </w:pPr>
    </w:p>
    <w:p w14:paraId="37907011" w14:textId="518C72BD" w:rsidR="00933765" w:rsidRPr="00933765" w:rsidRDefault="00933765" w:rsidP="008014EA">
      <w:pPr>
        <w:pStyle w:val="Heading2"/>
      </w:pPr>
      <w:bookmarkStart w:id="250" w:name="_Toc7189449"/>
      <w:r>
        <w:t>Illinois</w:t>
      </w:r>
      <w:r w:rsidRPr="00933765">
        <w:t xml:space="preserve"> Department of Transportation</w:t>
      </w:r>
      <w:bookmarkEnd w:id="250"/>
    </w:p>
    <w:p w14:paraId="3B2814D1" w14:textId="0690CDBA" w:rsidR="00933765" w:rsidRPr="00804C7F" w:rsidRDefault="00933765" w:rsidP="008014EA">
      <w:pPr>
        <w:pStyle w:val="Heading3"/>
      </w:pPr>
      <w:bookmarkStart w:id="251" w:name="_Toc7189450"/>
      <w:r w:rsidRPr="00804C7F">
        <w:t>General Construction Requirements</w:t>
      </w:r>
      <w:bookmarkEnd w:id="251"/>
    </w:p>
    <w:p w14:paraId="7D242BC3" w14:textId="7EA5712D" w:rsidR="00493EAF" w:rsidRDefault="00493EAF" w:rsidP="008014EA">
      <w:r>
        <w:t xml:space="preserve">The finished surface of new and ground pavements </w:t>
      </w:r>
      <w:r w:rsidR="00CD4CF4">
        <w:t xml:space="preserve">is </w:t>
      </w:r>
      <w:r>
        <w:t xml:space="preserve">tested for smoothness.  </w:t>
      </w:r>
    </w:p>
    <w:p w14:paraId="6FAFC66E" w14:textId="4416A37C" w:rsidR="00933765" w:rsidRDefault="00933765">
      <w:pPr>
        <w:pStyle w:val="Heading3"/>
      </w:pPr>
      <w:bookmarkStart w:id="252" w:name="_Toc7189451"/>
      <w:r w:rsidRPr="00804C7F">
        <w:t>Equipment Requirements</w:t>
      </w:r>
      <w:bookmarkEnd w:id="252"/>
    </w:p>
    <w:p w14:paraId="736B4C08" w14:textId="681FC5C1" w:rsidR="00933765" w:rsidRDefault="009E0D6F" w:rsidP="008014EA">
      <w:r>
        <w:t>The grinding device shall be a self-propelled machine with multiple diamond saw blades.  The machine shall be designed for grinding pavement surfaces and shall have a minimum effective head width of 4 ft.  The diamond saw blades shall be gang mounted on the grinding head at a rate of 50 to 60 blades / foot.</w:t>
      </w:r>
    </w:p>
    <w:p w14:paraId="7650D2DA" w14:textId="5576EADC" w:rsidR="00933765" w:rsidRPr="00804C7F" w:rsidRDefault="00933765" w:rsidP="008014EA">
      <w:pPr>
        <w:pStyle w:val="Heading3"/>
      </w:pPr>
      <w:bookmarkStart w:id="253" w:name="_Toc7189452"/>
      <w:r w:rsidRPr="00804C7F">
        <w:t>Smoothness Requirements</w:t>
      </w:r>
      <w:bookmarkEnd w:id="253"/>
    </w:p>
    <w:p w14:paraId="15B5F075" w14:textId="0CAAAC1A" w:rsidR="00493EAF" w:rsidRDefault="00057E8E" w:rsidP="008014EA">
      <w:r>
        <w:t xml:space="preserve">Both </w:t>
      </w:r>
      <w:r w:rsidR="00576C85">
        <w:t>wheel</w:t>
      </w:r>
      <w:r w:rsidR="00493EAF">
        <w:t xml:space="preserve"> tracks </w:t>
      </w:r>
      <w:r>
        <w:t>are</w:t>
      </w:r>
      <w:r w:rsidR="00493EAF">
        <w:t xml:space="preserve"> tested </w:t>
      </w:r>
      <w:r>
        <w:t xml:space="preserve">in each </w:t>
      </w:r>
      <w:r w:rsidR="00493EAF">
        <w:t xml:space="preserve">lane </w:t>
      </w:r>
      <w:r>
        <w:t xml:space="preserve">with testing </w:t>
      </w:r>
      <w:r w:rsidR="00493EAF">
        <w:t>performed 3 ft from and parallel to each lane edge.  The profile index of each sublot in inches/mile</w:t>
      </w:r>
      <w:r w:rsidR="00881435">
        <w:t>.  A</w:t>
      </w:r>
      <w:r w:rsidR="00493EAF">
        <w:t>ny bump in excess of 0.30 inches is identified</w:t>
      </w:r>
      <w:r w:rsidR="00881435">
        <w:t xml:space="preserve"> for c</w:t>
      </w:r>
      <w:r w:rsidR="00493EAF">
        <w:t>orrecti</w:t>
      </w:r>
      <w:r w:rsidR="00881435">
        <w:t>on</w:t>
      </w:r>
      <w:r w:rsidR="00493EAF">
        <w:t xml:space="preserve">.  </w:t>
      </w:r>
    </w:p>
    <w:p w14:paraId="00C56B23" w14:textId="18094558" w:rsidR="00064C40" w:rsidRDefault="00493EAF">
      <w:r>
        <w:t xml:space="preserve">High-Speed Pavement shall consist of pavement, ramps, and loops with a posted speed greater than 45 mph.  </w:t>
      </w:r>
      <w:r w:rsidR="00881435">
        <w:t xml:space="preserve">In </w:t>
      </w:r>
      <w:r w:rsidR="00064C40">
        <w:t>High-Speed Pavement sublots with an average profile index greater than 30.0, including bumps, shall be corrected to 30.0 inches/mile or less.</w:t>
      </w:r>
    </w:p>
    <w:p w14:paraId="249EA3FB" w14:textId="59A24953" w:rsidR="00493EAF" w:rsidRDefault="00493EAF" w:rsidP="00167B3B">
      <w:r>
        <w:lastRenderedPageBreak/>
        <w:t>Low-Speed Mainline Pavement</w:t>
      </w:r>
      <w:r w:rsidR="00881435">
        <w:t xml:space="preserve"> consists of ramps and loops with a posted speed of 45 mph or less.  </w:t>
      </w:r>
      <w:r>
        <w:t xml:space="preserve">Low-Speed Pavement sublots </w:t>
      </w:r>
      <w:r w:rsidR="00881435">
        <w:t xml:space="preserve">with </w:t>
      </w:r>
      <w:r>
        <w:t xml:space="preserve">an average profile index greater than 45.0, including bumps, shall be corrected to 45.0 inches/mile or less.  </w:t>
      </w:r>
    </w:p>
    <w:p w14:paraId="72A1F400" w14:textId="77777777" w:rsidR="00493EAF" w:rsidRDefault="00493EAF" w:rsidP="00167B3B">
      <w:r>
        <w:t>The following pavement sections shall be tested using a 16 ft straightedge set to a 3/8 in. tolerance.</w:t>
      </w:r>
      <w:r w:rsidRPr="00493EAF">
        <w:t xml:space="preserve"> </w:t>
      </w:r>
      <w:r>
        <w:t xml:space="preserve"> Surface variations which exceed the 3/8 inches tolerance will be marked by the Engineer and shall be corrected by the Contractor.</w:t>
      </w:r>
    </w:p>
    <w:p w14:paraId="4A1A97EA" w14:textId="77777777" w:rsidR="00493EAF" w:rsidRDefault="00493EAF" w:rsidP="005271C0">
      <w:pPr>
        <w:pStyle w:val="ListParagraph"/>
        <w:numPr>
          <w:ilvl w:val="0"/>
          <w:numId w:val="4"/>
        </w:numPr>
        <w:spacing w:after="0" w:line="240" w:lineRule="auto"/>
      </w:pPr>
      <w:r>
        <w:t xml:space="preserve">Pavement on horizontal curves with a centerline radius of 100 feet or less  </w:t>
      </w:r>
    </w:p>
    <w:p w14:paraId="7942C5D8" w14:textId="77777777" w:rsidR="00493EAF" w:rsidRDefault="00493EAF" w:rsidP="005271C0">
      <w:pPr>
        <w:pStyle w:val="ListParagraph"/>
        <w:numPr>
          <w:ilvl w:val="0"/>
          <w:numId w:val="4"/>
        </w:numPr>
        <w:spacing w:after="0" w:line="240" w:lineRule="auto"/>
      </w:pPr>
      <w:r>
        <w:t xml:space="preserve">Pavement within the </w:t>
      </w:r>
      <w:proofErr w:type="spellStart"/>
      <w:r>
        <w:t>superelevation</w:t>
      </w:r>
      <w:proofErr w:type="spellEnd"/>
      <w:r>
        <w:t xml:space="preserve"> transition of such curves</w:t>
      </w:r>
    </w:p>
    <w:p w14:paraId="11ACE782" w14:textId="77777777" w:rsidR="00493EAF" w:rsidRDefault="00493EAF" w:rsidP="00493EAF">
      <w:pPr>
        <w:pStyle w:val="ListParagraph"/>
        <w:numPr>
          <w:ilvl w:val="0"/>
          <w:numId w:val="4"/>
        </w:numPr>
        <w:spacing w:after="0" w:line="240" w:lineRule="auto"/>
      </w:pPr>
      <w:r>
        <w:t>Pavement on vertical curves having a length of less than or equal to 200 ft in combination with an algebraic change in tangent grades greater than or equal to three percent</w:t>
      </w:r>
    </w:p>
    <w:p w14:paraId="313A1967" w14:textId="77777777" w:rsidR="00493EAF" w:rsidRDefault="00493EAF" w:rsidP="005271C0">
      <w:pPr>
        <w:pStyle w:val="ListParagraph"/>
        <w:numPr>
          <w:ilvl w:val="0"/>
          <w:numId w:val="4"/>
        </w:numPr>
        <w:spacing w:after="0" w:line="240" w:lineRule="auto"/>
      </w:pPr>
      <w:r>
        <w:t>The first 15 feet of a pavement section adjoining pavement where the Contractor is not responsible for the surface</w:t>
      </w:r>
    </w:p>
    <w:p w14:paraId="1CED6095" w14:textId="77777777" w:rsidR="00493EAF" w:rsidRDefault="00493EAF" w:rsidP="00F7134C">
      <w:pPr>
        <w:pStyle w:val="ListParagraph"/>
        <w:numPr>
          <w:ilvl w:val="0"/>
          <w:numId w:val="4"/>
        </w:numPr>
        <w:spacing w:after="0" w:line="240" w:lineRule="auto"/>
      </w:pPr>
      <w:r>
        <w:t>Intersections, variable width pavement segments, side street returns, crossovers and connector pavements, bridge approach slabs and other pavement surfaces as determined by the Engineer.</w:t>
      </w:r>
    </w:p>
    <w:p w14:paraId="599EF7A3" w14:textId="77777777" w:rsidR="00493EAF" w:rsidRDefault="00493EAF" w:rsidP="00F7134C">
      <w:pPr>
        <w:spacing w:after="0" w:line="240" w:lineRule="auto"/>
      </w:pPr>
    </w:p>
    <w:p w14:paraId="25C4E505" w14:textId="5A6549FC" w:rsidR="00493EAF" w:rsidRDefault="00493EAF" w:rsidP="00167B3B">
      <w:r>
        <w:t xml:space="preserve">Corrective work shall have uniform texture and appearance and be applied to the full lane width.  When completed corrected areas are retested.  A protective coating is applied to areas of ground pavement.  </w:t>
      </w:r>
    </w:p>
    <w:p w14:paraId="0D92CA36" w14:textId="3AC178E6" w:rsidR="00933765" w:rsidRPr="00804C7F" w:rsidRDefault="00933765" w:rsidP="00167B3B">
      <w:pPr>
        <w:pStyle w:val="Heading3"/>
      </w:pPr>
      <w:bookmarkStart w:id="254" w:name="_Toc7189453"/>
      <w:r w:rsidRPr="00804C7F">
        <w:t>Grinding Slurry</w:t>
      </w:r>
      <w:bookmarkEnd w:id="254"/>
    </w:p>
    <w:p w14:paraId="5364217A" w14:textId="757FCA47" w:rsidR="00493EAF" w:rsidRDefault="00493EAF">
      <w:r>
        <w:t xml:space="preserve">The removal of slurry shall be continuous throughout the grooving operations.  The </w:t>
      </w:r>
      <w:r w:rsidR="00881435">
        <w:t xml:space="preserve">grinding and </w:t>
      </w:r>
      <w:r>
        <w:t xml:space="preserve">grooving equipment shall be equipped with vacuum slurry pickup equipment which shall continuously pick up water and sawing </w:t>
      </w:r>
      <w:r w:rsidR="00576C85">
        <w:t>dust and</w:t>
      </w:r>
      <w:r>
        <w:t xml:space="preserve"> pump the slurry to a collection tank.  </w:t>
      </w:r>
    </w:p>
    <w:p w14:paraId="50DC1275" w14:textId="6E246416" w:rsidR="00933765" w:rsidRDefault="00493EAF">
      <w:r>
        <w:t xml:space="preserve">The slurry shall be disposed of </w:t>
      </w:r>
      <w:r w:rsidR="00576C85">
        <w:t>off-site</w:t>
      </w:r>
      <w:r>
        <w:t>.</w:t>
      </w:r>
    </w:p>
    <w:p w14:paraId="1D0C8FAB" w14:textId="411332F1" w:rsidR="00933765" w:rsidRDefault="00933765">
      <w:pPr>
        <w:pStyle w:val="Heading3"/>
      </w:pPr>
      <w:bookmarkStart w:id="255" w:name="_Toc7189454"/>
      <w:r w:rsidRPr="00804C7F">
        <w:t>Payment</w:t>
      </w:r>
      <w:r w:rsidR="00883F43">
        <w:t>, Incentives, and Disincentives</w:t>
      </w:r>
      <w:bookmarkEnd w:id="255"/>
    </w:p>
    <w:p w14:paraId="79822D8C" w14:textId="4FB76B97" w:rsidR="00993FAB" w:rsidRDefault="00993FAB" w:rsidP="00993FAB">
      <w:pPr>
        <w:rPr>
          <w:lang w:bidi="en-US"/>
        </w:rPr>
      </w:pPr>
      <w:r>
        <w:rPr>
          <w:lang w:bidi="en-US"/>
        </w:rPr>
        <w:t xml:space="preserve">The payment </w:t>
      </w:r>
      <w:r w:rsidR="00057E8E">
        <w:rPr>
          <w:lang w:bidi="en-US"/>
        </w:rPr>
        <w:t>for</w:t>
      </w:r>
      <w:r>
        <w:rPr>
          <w:lang w:bidi="en-US"/>
        </w:rPr>
        <w:t xml:space="preserve"> diamond grinding is </w:t>
      </w:r>
      <w:r w:rsidR="00057E8E">
        <w:rPr>
          <w:lang w:bidi="en-US"/>
        </w:rPr>
        <w:t xml:space="preserve">typically </w:t>
      </w:r>
      <w:r>
        <w:rPr>
          <w:lang w:bidi="en-US"/>
        </w:rPr>
        <w:t xml:space="preserve">by </w:t>
      </w:r>
      <w:r w:rsidR="00057E8E">
        <w:rPr>
          <w:lang w:bidi="en-US"/>
        </w:rPr>
        <w:t xml:space="preserve">the </w:t>
      </w:r>
      <w:r>
        <w:rPr>
          <w:lang w:bidi="en-US"/>
        </w:rPr>
        <w:t>square yard</w:t>
      </w:r>
      <w:r w:rsidR="00057E8E">
        <w:rPr>
          <w:lang w:bidi="en-US"/>
        </w:rPr>
        <w:t xml:space="preserve"> unit measure</w:t>
      </w:r>
      <w:r>
        <w:rPr>
          <w:lang w:bidi="en-US"/>
        </w:rPr>
        <w:t xml:space="preserve">. </w:t>
      </w:r>
    </w:p>
    <w:p w14:paraId="4A0E04B2" w14:textId="05208DFE" w:rsidR="00883F43" w:rsidRDefault="00993FAB">
      <w:pPr>
        <w:rPr>
          <w:lang w:bidi="en-US"/>
        </w:rPr>
      </w:pPr>
      <w:r>
        <w:rPr>
          <w:lang w:bidi="en-US"/>
        </w:rPr>
        <w:t xml:space="preserve">The following table </w:t>
      </w:r>
      <w:r w:rsidR="00057E8E">
        <w:rPr>
          <w:lang w:bidi="en-US"/>
        </w:rPr>
        <w:t>provides</w:t>
      </w:r>
      <w:r w:rsidR="007750E1">
        <w:rPr>
          <w:lang w:bidi="en-US"/>
        </w:rPr>
        <w:t xml:space="preserve"> payment </w:t>
      </w:r>
      <w:r w:rsidR="00057E8E">
        <w:rPr>
          <w:lang w:bidi="en-US"/>
        </w:rPr>
        <w:t xml:space="preserve">for </w:t>
      </w:r>
      <w:r w:rsidR="007750E1">
        <w:rPr>
          <w:lang w:bidi="en-US"/>
        </w:rPr>
        <w:t>incentive</w:t>
      </w:r>
      <w:r w:rsidR="00057E8E">
        <w:rPr>
          <w:lang w:bidi="en-US"/>
        </w:rPr>
        <w:t>s</w:t>
      </w:r>
      <w:r w:rsidR="007750E1">
        <w:rPr>
          <w:lang w:bidi="en-US"/>
        </w:rPr>
        <w:t xml:space="preserve"> and disincentive</w:t>
      </w:r>
      <w:r w:rsidR="00057E8E">
        <w:rPr>
          <w:lang w:bidi="en-US"/>
        </w:rPr>
        <w:t>s, when applied,</w:t>
      </w:r>
      <w:r w:rsidR="007750E1">
        <w:rPr>
          <w:lang w:bidi="en-US"/>
        </w:rPr>
        <w:t xml:space="preserve"> for the smoothness of the ground surface</w:t>
      </w:r>
      <w:r>
        <w:rPr>
          <w:lang w:bidi="en-US"/>
        </w:rPr>
        <w:t xml:space="preserve">. </w:t>
      </w:r>
    </w:p>
    <w:p w14:paraId="16AE5033" w14:textId="203D2158" w:rsidR="006D0F50" w:rsidRDefault="00883F43" w:rsidP="00906065">
      <w:pPr>
        <w:jc w:val="center"/>
      </w:pPr>
      <w:r>
        <w:rPr>
          <w:noProof/>
        </w:rPr>
        <w:drawing>
          <wp:inline distT="0" distB="0" distL="0" distR="0" wp14:anchorId="2EEC2B31" wp14:editId="3541C447">
            <wp:extent cx="4133850" cy="19697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3140" cy="1974188"/>
                    </a:xfrm>
                    <a:prstGeom prst="rect">
                      <a:avLst/>
                    </a:prstGeom>
                  </pic:spPr>
                </pic:pic>
              </a:graphicData>
            </a:graphic>
          </wp:inline>
        </w:drawing>
      </w:r>
      <w:bookmarkStart w:id="256" w:name="Sub304D"/>
      <w:bookmarkStart w:id="257" w:name="Sub304E"/>
      <w:bookmarkStart w:id="258" w:name="Sub304F"/>
      <w:bookmarkEnd w:id="256"/>
      <w:bookmarkEnd w:id="257"/>
      <w:bookmarkEnd w:id="258"/>
    </w:p>
    <w:p w14:paraId="5357326A" w14:textId="77777777" w:rsidR="00CD503B" w:rsidRPr="00FD789D" w:rsidRDefault="00CD503B" w:rsidP="00CD503B">
      <w:pPr>
        <w:pStyle w:val="TableHeader"/>
        <w:spacing w:after="120"/>
      </w:pPr>
      <w:r>
        <w:t>Figure 2.3.5-1 – Illinois DOT Payment Incentive/Disincentive Smoothness Schedule</w:t>
      </w:r>
    </w:p>
    <w:p w14:paraId="7D3C9EB2" w14:textId="7F5ABAAC" w:rsidR="002546B4" w:rsidRDefault="002546B4" w:rsidP="00566CC3">
      <w:r>
        <w:lastRenderedPageBreak/>
        <w:t xml:space="preserve">Use a cutting head that is a minimum of 36 inches wide, unless a 24 inch cutting head is necessary due to space limitations.  </w:t>
      </w:r>
    </w:p>
    <w:p w14:paraId="0DBB2CC1" w14:textId="77777777" w:rsidR="00A1017E" w:rsidRPr="00D1086E" w:rsidRDefault="00A1017E" w:rsidP="00A1017E">
      <w:pPr>
        <w:pStyle w:val="Heading2"/>
      </w:pPr>
      <w:bookmarkStart w:id="259" w:name="_Toc6907997"/>
      <w:bookmarkStart w:id="260" w:name="_Toc7189455"/>
      <w:r>
        <w:t>Iowa</w:t>
      </w:r>
      <w:r w:rsidRPr="00D1086E">
        <w:t xml:space="preserve"> Department of Transportation</w:t>
      </w:r>
      <w:bookmarkEnd w:id="259"/>
      <w:bookmarkEnd w:id="260"/>
    </w:p>
    <w:p w14:paraId="241268A7" w14:textId="77777777" w:rsidR="007D034E" w:rsidRDefault="007D034E" w:rsidP="007D034E">
      <w:pPr>
        <w:pStyle w:val="Heading3"/>
      </w:pPr>
      <w:bookmarkStart w:id="261" w:name="_Toc6907998"/>
      <w:bookmarkStart w:id="262" w:name="_Toc7189456"/>
      <w:r w:rsidRPr="00665CAB">
        <w:t>General Construction Requirements</w:t>
      </w:r>
      <w:bookmarkEnd w:id="261"/>
      <w:bookmarkEnd w:id="262"/>
    </w:p>
    <w:p w14:paraId="7145A6DB" w14:textId="170BC1E9" w:rsidR="007D034E" w:rsidRDefault="007D034E" w:rsidP="007D034E">
      <w:r>
        <w:t>Grind</w:t>
      </w:r>
      <w:r w:rsidR="00881435">
        <w:t>ing</w:t>
      </w:r>
      <w:r>
        <w:t xml:space="preserve"> and textur</w:t>
      </w:r>
      <w:r w:rsidR="00881435">
        <w:t xml:space="preserve">ing of the </w:t>
      </w:r>
      <w:r>
        <w:t xml:space="preserve">entire </w:t>
      </w:r>
      <w:r w:rsidR="00881435">
        <w:t xml:space="preserve">pavement surface shall be </w:t>
      </w:r>
      <w:proofErr w:type="spellStart"/>
      <w:r w:rsidR="00881435">
        <w:t>perfomed</w:t>
      </w:r>
      <w:proofErr w:type="spellEnd"/>
      <w:r>
        <w:t xml:space="preserve"> parallel to the centerline until the pavement surface on both sides of transverse joints and all cracks are in the same plane with no greater than 1/16 inch difference between adjacent sides of joints and cracks and the pavement surface meets the required smoothness.  Feather grind into existing structures such as manholes and water valves in a manner that eliminates abrupt edges or drops and provides a uniform texture.</w:t>
      </w:r>
    </w:p>
    <w:p w14:paraId="181F17BF" w14:textId="17B230DA" w:rsidR="007D034E" w:rsidRDefault="007D034E" w:rsidP="007D034E">
      <w:r w:rsidRPr="00064C40">
        <w:t>Ensure the ground surface is of uniform texture.</w:t>
      </w:r>
      <w:r>
        <w:t xml:space="preserve"> </w:t>
      </w:r>
      <w:r w:rsidRPr="00064C40">
        <w:t xml:space="preserve"> In each lane, ensure at least 95% of the area in each </w:t>
      </w:r>
      <w:r w:rsidR="00881435" w:rsidRPr="00064C40">
        <w:t>100-foot</w:t>
      </w:r>
      <w:r w:rsidRPr="00064C40">
        <w:t xml:space="preserve"> section has a newly textured surface.</w:t>
      </w:r>
      <w:r>
        <w:t xml:space="preserve"> </w:t>
      </w:r>
      <w:r w:rsidRPr="00064C40">
        <w:t xml:space="preserve"> Depressed pavement areas</w:t>
      </w:r>
      <w:r w:rsidR="00881435">
        <w:t>,</w:t>
      </w:r>
      <w:r w:rsidRPr="00064C40">
        <w:t xml:space="preserve"> due to subsidence or other localized causes</w:t>
      </w:r>
      <w:r w:rsidR="00881435">
        <w:t>,</w:t>
      </w:r>
      <w:r w:rsidRPr="00064C40">
        <w:t xml:space="preserve"> and areas containing feathering due to pavement structures will be exempted from texturing requirements.</w:t>
      </w:r>
    </w:p>
    <w:p w14:paraId="7BDEBB59" w14:textId="77777777" w:rsidR="007D034E" w:rsidRDefault="007D034E" w:rsidP="007D034E">
      <w:r w:rsidRPr="00064C40">
        <w:t>Except at joints and cracks, ensure grinding depth does not exceed 1/2 inch.</w:t>
      </w:r>
      <w:r>
        <w:t xml:space="preserve"> </w:t>
      </w:r>
      <w:r w:rsidRPr="00064C40">
        <w:t xml:space="preserve"> At joints and cracks, ensure grinding depth does not exceed 3/4 inch.</w:t>
      </w:r>
    </w:p>
    <w:p w14:paraId="2AC631AE" w14:textId="77777777" w:rsidR="007D034E" w:rsidRDefault="007D034E" w:rsidP="007D034E">
      <w:r w:rsidRPr="00064C40">
        <w:t>For multiple passes, ensure overlaps do not exceed 1 inch.</w:t>
      </w:r>
      <w:r>
        <w:t xml:space="preserve"> </w:t>
      </w:r>
      <w:r w:rsidRPr="00064C40">
        <w:t xml:space="preserve"> Begin at the crown of the roadway, proceeding toward the pavement edge with each subsequent pass.</w:t>
      </w:r>
      <w:r>
        <w:t xml:space="preserve"> </w:t>
      </w:r>
      <w:r w:rsidRPr="00064C40">
        <w:t xml:space="preserve"> Ensure each subsequent pass is at least as deep as the previous pass in order to provide transverse drainage.</w:t>
      </w:r>
      <w:r>
        <w:t xml:space="preserve"> </w:t>
      </w:r>
      <w:r w:rsidRPr="00064C40">
        <w:t xml:space="preserve"> All passes are to begin and end at the same station location.</w:t>
      </w:r>
      <w:r>
        <w:t xml:space="preserve"> </w:t>
      </w:r>
      <w:r w:rsidRPr="00064C40">
        <w:t xml:space="preserve"> Ensure no unground areas are left between passes.</w:t>
      </w:r>
      <w:r>
        <w:t xml:space="preserve"> </w:t>
      </w:r>
      <w:r w:rsidRPr="00064C40">
        <w:t xml:space="preserve"> For grinding adjacent to an unground turn lane or other pavement surface, feather smoothly from the edge of the ground surface to the unground surface leaving no more than a 1/8 inch ridge.</w:t>
      </w:r>
      <w:r>
        <w:t xml:space="preserve"> </w:t>
      </w:r>
      <w:r w:rsidRPr="00064C40">
        <w:t xml:space="preserve"> If street surface to be ground includes a curb and gutter section, extend grinding to within 4 inches of the curb face and feather to provide proper drainage.</w:t>
      </w:r>
    </w:p>
    <w:p w14:paraId="106CACDE" w14:textId="77777777" w:rsidR="007D034E" w:rsidRDefault="007D034E" w:rsidP="007D034E">
      <w:pPr>
        <w:pStyle w:val="Heading3"/>
      </w:pPr>
      <w:bookmarkStart w:id="263" w:name="_Toc6907999"/>
      <w:bookmarkStart w:id="264" w:name="_Toc7189457"/>
      <w:r w:rsidRPr="00665CAB">
        <w:t>Equipment Requirements</w:t>
      </w:r>
      <w:bookmarkEnd w:id="263"/>
      <w:bookmarkEnd w:id="264"/>
    </w:p>
    <w:p w14:paraId="34306D28" w14:textId="77777777" w:rsidR="007D034E" w:rsidRDefault="007D034E" w:rsidP="007D034E">
      <w:r w:rsidRPr="00064C40">
        <w:t>Assemble and adjust the grinding head as necessary during the project to produce the following tolerances on pavements with the indicated coarse aggregates.</w:t>
      </w:r>
      <w:r>
        <w:t xml:space="preserve"> </w:t>
      </w:r>
      <w:r w:rsidRPr="00064C40">
        <w:t xml:space="preserve"> Both the distance between grooves and the texture depth must be within the specified range to be in compliance.</w:t>
      </w:r>
      <w:r>
        <w:t xml:space="preserve"> </w:t>
      </w:r>
      <w:r w:rsidRPr="00064C40">
        <w:t xml:space="preserve"> Assemble the grinding head to produce the tolerances indicated below for the type of coarse aggregate in the pavement.</w:t>
      </w:r>
    </w:p>
    <w:p w14:paraId="562A1CBD" w14:textId="6CB67FB1" w:rsidR="00566CC3" w:rsidRPr="00665CAB" w:rsidRDefault="00566CC3" w:rsidP="00566CC3">
      <w:pPr>
        <w:pStyle w:val="Heading3"/>
      </w:pPr>
      <w:bookmarkStart w:id="265" w:name="_Toc7189458"/>
      <w:r w:rsidRPr="00665CAB">
        <w:t>Smoothness Requirements</w:t>
      </w:r>
      <w:bookmarkEnd w:id="265"/>
    </w:p>
    <w:p w14:paraId="26BA3427" w14:textId="77777777" w:rsidR="0015465B" w:rsidRDefault="0015465B" w:rsidP="0015465B">
      <w:r>
        <w:t xml:space="preserve">Measure smoothness with a 10-foot straightedge.  Regrind high spots to ensure no surface deviations greater than 1/8 inch remain.  </w:t>
      </w:r>
    </w:p>
    <w:p w14:paraId="4F172E9D" w14:textId="3ADF61DD" w:rsidR="0015465B" w:rsidRDefault="0015465B" w:rsidP="0015465B">
      <w:r>
        <w:t xml:space="preserve">When </w:t>
      </w:r>
      <w:proofErr w:type="spellStart"/>
      <w:r>
        <w:t>profilograph</w:t>
      </w:r>
      <w:proofErr w:type="spellEnd"/>
      <w:r>
        <w:t xml:space="preserve"> testing is specified in the contract documents, comply with </w:t>
      </w:r>
      <w:r w:rsidRPr="00F702DE">
        <w:t>Iowa DOT Materials I.M. 341</w:t>
      </w:r>
      <w:r>
        <w:t xml:space="preserve"> and the following requirements:</w:t>
      </w:r>
    </w:p>
    <w:p w14:paraId="47642EDA" w14:textId="77777777" w:rsidR="0015465B" w:rsidRDefault="0015465B" w:rsidP="00D037D9">
      <w:pPr>
        <w:pStyle w:val="ListParagraph"/>
        <w:numPr>
          <w:ilvl w:val="0"/>
          <w:numId w:val="15"/>
        </w:numPr>
      </w:pPr>
      <w:r>
        <w:t xml:space="preserve">Prior to performing any grinding work, provide a control </w:t>
      </w:r>
      <w:proofErr w:type="spellStart"/>
      <w:r>
        <w:t>profilogram</w:t>
      </w:r>
      <w:proofErr w:type="spellEnd"/>
      <w:r>
        <w:t xml:space="preserve"> for each lane and/or segment over 50 feet in length that is to be ground.  Ensure pavement is relatively clean and free of debris prior to establishing the control </w:t>
      </w:r>
      <w:proofErr w:type="spellStart"/>
      <w:r>
        <w:t>profilogram</w:t>
      </w:r>
      <w:proofErr w:type="spellEnd"/>
      <w:r>
        <w:t>.</w:t>
      </w:r>
    </w:p>
    <w:p w14:paraId="696637A9" w14:textId="77777777" w:rsidR="0015465B" w:rsidRDefault="0015465B" w:rsidP="00D037D9">
      <w:pPr>
        <w:pStyle w:val="ListParagraph"/>
        <w:numPr>
          <w:ilvl w:val="0"/>
          <w:numId w:val="15"/>
        </w:numPr>
      </w:pPr>
      <w:r>
        <w:lastRenderedPageBreak/>
        <w:t xml:space="preserve">Ensure each segment of the finished ground surface has a final profile index less than or equal to 35% of the control </w:t>
      </w:r>
      <w:proofErr w:type="spellStart"/>
      <w:r>
        <w:t>profilogram</w:t>
      </w:r>
      <w:proofErr w:type="spellEnd"/>
      <w:r>
        <w:t xml:space="preserve"> trace or 22 inches per mile, whichever is greater, and does not include any bumps exceeding 1/2 inch in 25 feet.</w:t>
      </w:r>
    </w:p>
    <w:p w14:paraId="11723FC4" w14:textId="57609AD6" w:rsidR="0015465B" w:rsidRDefault="0015465B" w:rsidP="00D037D9">
      <w:pPr>
        <w:pStyle w:val="ListParagraph"/>
        <w:numPr>
          <w:ilvl w:val="0"/>
          <w:numId w:val="15"/>
        </w:numPr>
      </w:pPr>
      <w:r>
        <w:t xml:space="preserve">Correct all bumps and dips exceeding 0.5 inch within a </w:t>
      </w:r>
      <w:r w:rsidR="00C80494">
        <w:t>25-foot</w:t>
      </w:r>
      <w:r>
        <w:t xml:space="preserve"> span until any bump or dip is 0.3 inch or less in a 25 foot span where a price adjustment is not assessed by the Engineer.  </w:t>
      </w:r>
    </w:p>
    <w:p w14:paraId="6704EEDC" w14:textId="77777777" w:rsidR="0015465B" w:rsidRPr="00F702DE" w:rsidRDefault="0015465B" w:rsidP="00D037D9">
      <w:pPr>
        <w:pStyle w:val="ListParagraph"/>
        <w:numPr>
          <w:ilvl w:val="0"/>
          <w:numId w:val="15"/>
        </w:numPr>
      </w:pPr>
      <w:r>
        <w:t xml:space="preserve">Depressed pavement areas due to subsidence or other localized causes and areas where the maximum cut restricts further grinding will be excluded from testing with the </w:t>
      </w:r>
      <w:proofErr w:type="spellStart"/>
      <w:r>
        <w:t>profilograph</w:t>
      </w:r>
      <w:proofErr w:type="spellEnd"/>
      <w:r>
        <w:t xml:space="preserve"> when approved by the Engineer.</w:t>
      </w:r>
      <w:r w:rsidRPr="00D037D9">
        <w:rPr>
          <w:sz w:val="27"/>
          <w:szCs w:val="27"/>
        </w:rPr>
        <w:t xml:space="preserve"> </w:t>
      </w:r>
    </w:p>
    <w:p w14:paraId="434C51A7" w14:textId="77777777" w:rsidR="0015465B" w:rsidRDefault="0015465B" w:rsidP="00D037D9">
      <w:pPr>
        <w:pStyle w:val="ListParagraph"/>
        <w:numPr>
          <w:ilvl w:val="0"/>
          <w:numId w:val="15"/>
        </w:numPr>
      </w:pPr>
      <w:r>
        <w:t xml:space="preserve">Recheck smoothness following any regrinding activities to ensure compliance with the above requirements.  </w:t>
      </w:r>
    </w:p>
    <w:p w14:paraId="6EA63644" w14:textId="380B6878" w:rsidR="00322F23" w:rsidRDefault="00322F23" w:rsidP="00322F23">
      <w:r>
        <w:t>Where Schedule A Smoothness is required incentives for pavement smoothness will be paid for each segment of pavement with an initial index per mile per segment of 3.0 inches or less.  For segments with an initial index of 7.1 to 10.0 inches per mile the Contractor will be assessed a price reduction.   For segments with an index of 10.1 inches per mile and greater, grind the surface to a final index of 7.0 inches per mile or less.</w:t>
      </w:r>
    </w:p>
    <w:p w14:paraId="1ED9A36E" w14:textId="77777777" w:rsidR="0015465B" w:rsidRDefault="00322F23" w:rsidP="00322F23">
      <w:r>
        <w:t>Where Schedule B Smoothness is Required incentives are paid for smoothness with an initial index of 12 inches per mile per segment or less.  For segments with an initial index of 22.1 to 30.0 inches per mile a price reduction is assessed.  For segments with an index of 30.1 inches per mile and greater, grind the surface to a final index of 22.0 inches per mile or less.</w:t>
      </w:r>
      <w:r w:rsidR="0015465B">
        <w:t xml:space="preserve">  </w:t>
      </w:r>
    </w:p>
    <w:p w14:paraId="7EA9B3CF" w14:textId="4A2612C3" w:rsidR="00566CC3" w:rsidRPr="00665CAB" w:rsidRDefault="00566CC3" w:rsidP="00566CC3">
      <w:pPr>
        <w:pStyle w:val="Heading3"/>
      </w:pPr>
      <w:bookmarkStart w:id="266" w:name="_Toc7189459"/>
      <w:r w:rsidRPr="00665CAB">
        <w:t>Grinding Slurry</w:t>
      </w:r>
      <w:bookmarkEnd w:id="266"/>
    </w:p>
    <w:p w14:paraId="33840021" w14:textId="7C37E621" w:rsidR="00566CC3" w:rsidRDefault="006D0F50">
      <w:r w:rsidRPr="006D0F50">
        <w:t>Continuously remove all slurry or residue resulting from the grinding operations with a well-maintained vacuum system and remove from the project limits.</w:t>
      </w:r>
      <w:r w:rsidR="00E57011">
        <w:t xml:space="preserve"> </w:t>
      </w:r>
      <w:r w:rsidRPr="006D0F50">
        <w:t xml:space="preserve"> Ensure residue from grinding operations does not flow across lanes occupied by public traffic or into gutters, storm sewers, ditches, or other drainage facilities.</w:t>
      </w:r>
    </w:p>
    <w:p w14:paraId="3E9983BE" w14:textId="25033978" w:rsidR="00566CC3" w:rsidRDefault="00967DC3" w:rsidP="00566CC3">
      <w:pPr>
        <w:pStyle w:val="Heading3"/>
      </w:pPr>
      <w:bookmarkStart w:id="267" w:name="_Toc7189460"/>
      <w:r w:rsidRPr="00804C7F">
        <w:t>Payment</w:t>
      </w:r>
      <w:r>
        <w:t>, Incentives, and Disincentives</w:t>
      </w:r>
      <w:bookmarkEnd w:id="267"/>
    </w:p>
    <w:p w14:paraId="4BC62254" w14:textId="77777777" w:rsidR="00322F23" w:rsidRDefault="007750E1" w:rsidP="007750E1">
      <w:pPr>
        <w:rPr>
          <w:lang w:bidi="en-US"/>
        </w:rPr>
      </w:pPr>
      <w:r>
        <w:rPr>
          <w:lang w:bidi="en-US"/>
        </w:rPr>
        <w:t xml:space="preserve">The payment of diamond grinding surfaces is by square yard. </w:t>
      </w:r>
      <w:r w:rsidR="00322F23">
        <w:rPr>
          <w:lang w:bidi="en-US"/>
        </w:rPr>
        <w:t xml:space="preserve"> </w:t>
      </w:r>
    </w:p>
    <w:p w14:paraId="4D6A9647" w14:textId="6375EBBA" w:rsidR="007750E1" w:rsidRDefault="00322F23" w:rsidP="007750E1">
      <w:pPr>
        <w:rPr>
          <w:lang w:bidi="en-US"/>
        </w:rPr>
      </w:pPr>
      <w:r>
        <w:rPr>
          <w:lang w:bidi="en-US"/>
        </w:rPr>
        <w:t xml:space="preserve">Pavement smoothness will be compensated by adding to (incentive) or subtracting from (price reduction) the price bid for pavement a determined amount for each segment.  </w:t>
      </w:r>
      <w:r w:rsidR="007750E1">
        <w:rPr>
          <w:lang w:bidi="en-US"/>
        </w:rPr>
        <w:t xml:space="preserve">The following tables show the payment incentive and disincentive for the smoothness of the ground surface. </w:t>
      </w:r>
    </w:p>
    <w:p w14:paraId="375C441D" w14:textId="17A5E207" w:rsidR="00322F23" w:rsidRPr="003D2959" w:rsidRDefault="00322F23" w:rsidP="00322F23">
      <w:pPr>
        <w:rPr>
          <w:lang w:bidi="en-US"/>
        </w:rPr>
      </w:pPr>
      <w:r>
        <w:rPr>
          <w:lang w:bidi="en-US"/>
        </w:rPr>
        <w:t>A $900 price adjustment will be assessed for each dip not corrected in each pavement lane</w:t>
      </w:r>
    </w:p>
    <w:p w14:paraId="6EDF6118" w14:textId="2F869EC5" w:rsidR="00933765" w:rsidRDefault="007750E1" w:rsidP="00725487">
      <w:r>
        <w:rPr>
          <w:noProof/>
        </w:rPr>
        <w:lastRenderedPageBreak/>
        <w:drawing>
          <wp:inline distT="0" distB="0" distL="0" distR="0" wp14:anchorId="40FBFB4E" wp14:editId="2BA6471F">
            <wp:extent cx="5943600" cy="3664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64585"/>
                    </a:xfrm>
                    <a:prstGeom prst="rect">
                      <a:avLst/>
                    </a:prstGeom>
                  </pic:spPr>
                </pic:pic>
              </a:graphicData>
            </a:graphic>
          </wp:inline>
        </w:drawing>
      </w:r>
    </w:p>
    <w:p w14:paraId="54866B68" w14:textId="1EA12A35" w:rsidR="00D037D9" w:rsidRDefault="00D037D9" w:rsidP="00D037D9">
      <w:pPr>
        <w:pStyle w:val="TableHeader"/>
      </w:pPr>
      <w:bookmarkStart w:id="268" w:name="_Toc6915246"/>
      <w:r>
        <w:t xml:space="preserve">Figure </w:t>
      </w:r>
      <w:bookmarkEnd w:id="268"/>
      <w:r>
        <w:t>2.</w:t>
      </w:r>
      <w:r w:rsidR="001840FE">
        <w:t>4.5</w:t>
      </w:r>
      <w:r>
        <w:t>-1 – Iowa DOT Payment Incentive/Disincentive Smoothness Schedule</w:t>
      </w:r>
    </w:p>
    <w:p w14:paraId="5A85A7E2" w14:textId="77777777" w:rsidR="00D037D9" w:rsidRDefault="00D037D9" w:rsidP="00725487"/>
    <w:p w14:paraId="74A74C96" w14:textId="1D7D59B6" w:rsidR="00576C85" w:rsidRDefault="00576C85" w:rsidP="00906065">
      <w:pPr>
        <w:pStyle w:val="Heading2"/>
      </w:pPr>
      <w:bookmarkStart w:id="269" w:name="_Toc7189461"/>
      <w:r>
        <w:t>Michigan Department of Transportation</w:t>
      </w:r>
      <w:bookmarkEnd w:id="269"/>
    </w:p>
    <w:p w14:paraId="0C97752B" w14:textId="6306B1A6" w:rsidR="007570A8" w:rsidRDefault="007570A8" w:rsidP="00906065">
      <w:pPr>
        <w:pStyle w:val="Heading3"/>
      </w:pPr>
      <w:bookmarkStart w:id="270" w:name="_Toc5959193"/>
      <w:bookmarkStart w:id="271" w:name="_Toc5959640"/>
      <w:bookmarkStart w:id="272" w:name="_Toc5960082"/>
      <w:bookmarkStart w:id="273" w:name="_Toc5960524"/>
      <w:bookmarkStart w:id="274" w:name="_Toc5960966"/>
      <w:bookmarkStart w:id="275" w:name="_Toc6381751"/>
      <w:bookmarkStart w:id="276" w:name="_Toc6555847"/>
      <w:bookmarkStart w:id="277" w:name="_Toc6556305"/>
      <w:bookmarkStart w:id="278" w:name="_Toc6907573"/>
      <w:bookmarkStart w:id="279" w:name="_Toc6908004"/>
      <w:bookmarkStart w:id="280" w:name="_Toc5959194"/>
      <w:bookmarkStart w:id="281" w:name="_Toc5959641"/>
      <w:bookmarkStart w:id="282" w:name="_Toc5960083"/>
      <w:bookmarkStart w:id="283" w:name="_Toc5960525"/>
      <w:bookmarkStart w:id="284" w:name="_Toc5960967"/>
      <w:bookmarkStart w:id="285" w:name="_Toc6381752"/>
      <w:bookmarkStart w:id="286" w:name="_Toc6555848"/>
      <w:bookmarkStart w:id="287" w:name="_Toc6556306"/>
      <w:bookmarkStart w:id="288" w:name="_Toc6907574"/>
      <w:bookmarkStart w:id="289" w:name="_Toc6908005"/>
      <w:bookmarkStart w:id="290" w:name="_Toc7189462"/>
      <w:bookmarkStart w:id="291" w:name="_Hlk520439337"/>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665CAB">
        <w:t>General Construction Requirements</w:t>
      </w:r>
      <w:bookmarkEnd w:id="290"/>
    </w:p>
    <w:p w14:paraId="2976A7BF" w14:textId="77777777" w:rsidR="00493EAF" w:rsidRDefault="00493EAF" w:rsidP="00493EAF">
      <w:r>
        <w:t xml:space="preserve">Diamond grind concrete pavement in the longitudinal direction beginning and ending at lines perpendicular to the pavement centerline.  Taper grinding to existing pavement surface within 2 inches of Reflective Pavement Markers (RPMs), do not disturb RPMs. Texture at least 95 percent of the pavement surface unless otherwise directed by the Engineer.  The Engineer will not require extra depth grinding to eliminate minor depressions. </w:t>
      </w:r>
    </w:p>
    <w:p w14:paraId="480E1BE9" w14:textId="7522BE4A" w:rsidR="00493EAF" w:rsidRDefault="00493EAF" w:rsidP="00493EAF">
      <w:r>
        <w:t xml:space="preserve">After initial grinding, regrind faulted areas, greater than 1/16 inch, at transverse cracks and joints, until faulting is less than 1/16 inch.   </w:t>
      </w:r>
    </w:p>
    <w:p w14:paraId="60518518" w14:textId="50EB1DD5" w:rsidR="00493EAF" w:rsidRDefault="00493EAF" w:rsidP="00493EAF">
      <w:r>
        <w:t>Construct a uniform transverse slope with no depressions or misalignment greater than</w:t>
      </w:r>
      <w:r w:rsidR="005716B9">
        <w:t xml:space="preserve"> 1/8</w:t>
      </w:r>
      <w:r>
        <w:t xml:space="preserve"> inch when checked with a 10-foot straightedge.  The Engineer will not apply straightedge requirements across longitudinal joints or outside ground areas.  </w:t>
      </w:r>
    </w:p>
    <w:p w14:paraId="326BE68D" w14:textId="77777777" w:rsidR="00493EAF" w:rsidRDefault="00493EAF" w:rsidP="00493EAF">
      <w:r>
        <w:t xml:space="preserve">Provide for cross slope drainage.  To provide drainage and the required riding surface, transition grind auxiliary or ramp lanes from the mainline edge.  The Engineer will determine the transitions from ground to unground pavement surfaces. </w:t>
      </w:r>
    </w:p>
    <w:p w14:paraId="70787A39" w14:textId="77777777" w:rsidR="007570A8" w:rsidRDefault="00493EAF" w:rsidP="00493EAF">
      <w:r>
        <w:t>Seal joints after grinding.</w:t>
      </w:r>
    </w:p>
    <w:p w14:paraId="58F5D617" w14:textId="6314A3EC" w:rsidR="007570A8" w:rsidRDefault="007570A8">
      <w:pPr>
        <w:pStyle w:val="Heading3"/>
      </w:pPr>
      <w:bookmarkStart w:id="292" w:name="_Toc7189463"/>
      <w:r w:rsidRPr="00665CAB">
        <w:lastRenderedPageBreak/>
        <w:t>Equipment Requirements</w:t>
      </w:r>
      <w:bookmarkEnd w:id="292"/>
      <w:r w:rsidRPr="00665CAB">
        <w:t xml:space="preserve">  </w:t>
      </w:r>
    </w:p>
    <w:p w14:paraId="6A231415" w14:textId="77777777" w:rsidR="00493EAF" w:rsidRDefault="00493EAF" w:rsidP="00493EAF">
      <w:r>
        <w:t xml:space="preserve">Provide diamond blades, spaced as required for the application, and mounted on a self-propelled machine designed for grinding and texturing pavement.  Use equipment that will not cause damage to the underlying surface of the pavement.  Do not use grinding equipment that ravels or spalls the concrete pavement, fractures aggregate, or damages the transverse or longitudinal joints.  Provide grinding equipment that produces the required texture.  </w:t>
      </w:r>
    </w:p>
    <w:p w14:paraId="5EC660C3" w14:textId="77777777" w:rsidR="007570A8" w:rsidRDefault="005271C0" w:rsidP="007570A8">
      <w:r>
        <w:t xml:space="preserve">Furnish and operate a profiler to measure ride quality for quality control purposes.  </w:t>
      </w:r>
    </w:p>
    <w:p w14:paraId="7B7B11B2" w14:textId="77777777" w:rsidR="000458D2" w:rsidRDefault="000458D2" w:rsidP="00D96274">
      <w:r>
        <w:t xml:space="preserve">For each day </w:t>
      </w:r>
      <w:r w:rsidR="00D96274">
        <w:t>acceptance measurements are taken, the Engineer will verify that the profiler passes all daily checks as outlined in MTM 726.</w:t>
      </w:r>
    </w:p>
    <w:p w14:paraId="3B62D958" w14:textId="2F6C3AE5" w:rsidR="007570A8" w:rsidRPr="00665CAB" w:rsidRDefault="007570A8" w:rsidP="00906065">
      <w:pPr>
        <w:pStyle w:val="Heading3"/>
      </w:pPr>
      <w:bookmarkStart w:id="293" w:name="_Toc7189464"/>
      <w:r w:rsidRPr="00665CAB">
        <w:t>Smoothness Requirements</w:t>
      </w:r>
      <w:bookmarkEnd w:id="293"/>
    </w:p>
    <w:p w14:paraId="67C7278D" w14:textId="77777777" w:rsidR="004B71AA" w:rsidRDefault="00FC45B5" w:rsidP="000458D2">
      <w:r w:rsidRPr="00FC45B5">
        <w:t xml:space="preserve">Use quality control measurement, </w:t>
      </w:r>
      <w:proofErr w:type="spellStart"/>
      <w:r w:rsidRPr="00FC45B5">
        <w:t>profilograph</w:t>
      </w:r>
      <w:proofErr w:type="spellEnd"/>
      <w:r w:rsidRPr="00FC45B5">
        <w:t xml:space="preserve"> or profiler, to locate and mark surface irregularities requiring correction.  Alternate bump finding methods which utilize </w:t>
      </w:r>
      <w:proofErr w:type="spellStart"/>
      <w:r w:rsidRPr="00FC45B5">
        <w:t>ProVAL</w:t>
      </w:r>
      <w:proofErr w:type="spellEnd"/>
      <w:r w:rsidRPr="00FC45B5">
        <w:t xml:space="preserve"> software may be used.  </w:t>
      </w:r>
    </w:p>
    <w:p w14:paraId="79148388" w14:textId="6CE57268" w:rsidR="004B71AA" w:rsidRDefault="00FC45B5" w:rsidP="000458D2">
      <w:r>
        <w:t>Straight edge requirements apply to all areas including predetermined exclude</w:t>
      </w:r>
      <w:r w:rsidR="004B71AA">
        <w:t>d</w:t>
      </w:r>
      <w:r>
        <w:t xml:space="preserve"> areas.  </w:t>
      </w:r>
      <w:r w:rsidR="004B71AA">
        <w:t xml:space="preserve">Excluded areas include areas where the constructed pavement must match grades of an existing feature, ramps other than freeway to freeway ramps, ramp tapers, shoulders, railroad crossings, bridges, major at grade intersections with staged construction, areas surrounding utility and drainage structures, and pavement gapped areas.  </w:t>
      </w:r>
    </w:p>
    <w:p w14:paraId="4FFF9CF1" w14:textId="5FAC891A" w:rsidR="000458D2" w:rsidRDefault="000458D2" w:rsidP="000458D2">
      <w:r>
        <w:t xml:space="preserve">Submit a ride quality plan that includes equipment to be used to measure ride quality, proposed excluded areas, method to correct surface irregularities, correction layout method, and the anticipated testing schedule.  </w:t>
      </w:r>
    </w:p>
    <w:p w14:paraId="2E0A9B5C" w14:textId="48FA13DB" w:rsidR="000458D2" w:rsidRDefault="000458D2">
      <w:r>
        <w:t xml:space="preserve">Ride quality measurements shall be reported as the International Roughness Index (IRI).  Acceptance shall be in tenth-mile segments in </w:t>
      </w:r>
      <w:r w:rsidR="00D96274">
        <w:t>the</w:t>
      </w:r>
      <w:r>
        <w:t xml:space="preserve"> direction of travel.  Segments that include an excluded area shall be reported as partial segments.  </w:t>
      </w:r>
      <w:r w:rsidR="00D96274">
        <w:t>IRI values are reported for each tenth mile</w:t>
      </w:r>
      <w:r w:rsidR="00D96274" w:rsidRPr="00D96274">
        <w:t xml:space="preserve"> </w:t>
      </w:r>
      <w:r w:rsidR="00D96274">
        <w:t xml:space="preserve">segment and are the average of the left and right wheel path values. </w:t>
      </w:r>
      <w:r w:rsidR="005716B9">
        <w:t>The following table</w:t>
      </w:r>
      <w:r w:rsidR="00031718">
        <w:t>s</w:t>
      </w:r>
      <w:r w:rsidR="005716B9">
        <w:t xml:space="preserve"> show the IRI requirements for different design speeds. </w:t>
      </w:r>
    </w:p>
    <w:p w14:paraId="3CD888A8" w14:textId="59FF758A" w:rsidR="00906065" w:rsidRDefault="00906065"/>
    <w:p w14:paraId="2AAEDC3F" w14:textId="77777777" w:rsidR="00C22080" w:rsidRDefault="00C22080">
      <w:pPr>
        <w:rPr>
          <w:rFonts w:ascii="Calibri" w:eastAsia="Times New Roman" w:hAnsi="Calibri" w:cs="Times New Roman"/>
          <w:b/>
          <w:szCs w:val="20"/>
          <w:lang w:bidi="en-US"/>
        </w:rPr>
      </w:pPr>
      <w:bookmarkStart w:id="294" w:name="_Toc6915247"/>
      <w:r>
        <w:br w:type="page"/>
      </w:r>
    </w:p>
    <w:bookmarkEnd w:id="294"/>
    <w:p w14:paraId="7F50A21F" w14:textId="77777777" w:rsidR="00C22080" w:rsidRDefault="00C22080" w:rsidP="00906065">
      <w:pPr>
        <w:pStyle w:val="TableHeader"/>
      </w:pPr>
    </w:p>
    <w:p w14:paraId="67F6DB2E" w14:textId="77777777" w:rsidR="00D96274" w:rsidRDefault="00D96274" w:rsidP="00493EAF">
      <w:r>
        <w:rPr>
          <w:noProof/>
        </w:rPr>
        <w:drawing>
          <wp:inline distT="0" distB="0" distL="0" distR="0" wp14:anchorId="583EE5C8" wp14:editId="2C385A87">
            <wp:extent cx="5943600" cy="30206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20695"/>
                    </a:xfrm>
                    <a:prstGeom prst="rect">
                      <a:avLst/>
                    </a:prstGeom>
                  </pic:spPr>
                </pic:pic>
              </a:graphicData>
            </a:graphic>
          </wp:inline>
        </w:drawing>
      </w:r>
    </w:p>
    <w:p w14:paraId="04436DD9" w14:textId="1E47E6BE" w:rsidR="00D96274" w:rsidRDefault="00D96274" w:rsidP="00493EAF">
      <w:r>
        <w:rPr>
          <w:noProof/>
        </w:rPr>
        <w:drawing>
          <wp:inline distT="0" distB="0" distL="0" distR="0" wp14:anchorId="6C4C42C4" wp14:editId="44AA4FAB">
            <wp:extent cx="5943600" cy="24555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55545"/>
                    </a:xfrm>
                    <a:prstGeom prst="rect">
                      <a:avLst/>
                    </a:prstGeom>
                  </pic:spPr>
                </pic:pic>
              </a:graphicData>
            </a:graphic>
          </wp:inline>
        </w:drawing>
      </w:r>
    </w:p>
    <w:p w14:paraId="0F791D27" w14:textId="603BE93A" w:rsidR="00D037D9" w:rsidRDefault="00D037D9" w:rsidP="00D037D9">
      <w:pPr>
        <w:pStyle w:val="TableHeader"/>
      </w:pPr>
      <w:r>
        <w:t>Figure 2.</w:t>
      </w:r>
      <w:r w:rsidR="001840FE">
        <w:t>5</w:t>
      </w:r>
      <w:r>
        <w:t>.3-1 – Michigan DOTs Required IRI Values for Different Design Speeds</w:t>
      </w:r>
    </w:p>
    <w:p w14:paraId="476BD938" w14:textId="77777777" w:rsidR="00D037D9" w:rsidRDefault="00D037D9" w:rsidP="00493EAF"/>
    <w:p w14:paraId="24ACD075" w14:textId="77961889" w:rsidR="007570A8" w:rsidRPr="00665CAB" w:rsidRDefault="007570A8" w:rsidP="00C22080">
      <w:pPr>
        <w:pStyle w:val="Heading3"/>
      </w:pPr>
      <w:bookmarkStart w:id="295" w:name="_Toc7189465"/>
      <w:r w:rsidRPr="00665CAB">
        <w:t>Grinding Slurry</w:t>
      </w:r>
      <w:bookmarkEnd w:id="295"/>
    </w:p>
    <w:p w14:paraId="14C5EEC0" w14:textId="77777777" w:rsidR="00E23D05" w:rsidRDefault="00E23D05" w:rsidP="00E23D05">
      <w:r>
        <w:t xml:space="preserve">To remove residue and excess water, provide vacuum equipment that extracts the slurry material from the pavement and prevents dust from escaping into the air.  Before beginning the grinding, obtain the Engineer’s approval of the grinding residue spreading and disposal method.  If surface runoff occurs, collect and haul the grinding residue to an Engineer-approved location on the project.  </w:t>
      </w:r>
    </w:p>
    <w:p w14:paraId="0864F1DA" w14:textId="0784861D" w:rsidR="00E23D05" w:rsidRDefault="00E23D05" w:rsidP="00E23D05">
      <w:r>
        <w:t>Do not allow grinding residue to enter enclosed drainage systems.  If approved by the Engineer</w:t>
      </w:r>
      <w:r w:rsidR="00E57011">
        <w:t>,</w:t>
      </w:r>
      <w:r>
        <w:t xml:space="preserve"> grinding residue may be spread along the roadway slopes provided residue is kept at least 5 feet away from the curb</w:t>
      </w:r>
      <w:r w:rsidRPr="00493EAF">
        <w:t xml:space="preserve"> </w:t>
      </w:r>
      <w:r>
        <w:t xml:space="preserve">or a water-filled ditch and at least 100 feet from a natural stream or lake. </w:t>
      </w:r>
    </w:p>
    <w:p w14:paraId="239EF138" w14:textId="77777777" w:rsidR="00E23D05" w:rsidRDefault="00E23D05" w:rsidP="00E23D05">
      <w:r>
        <w:lastRenderedPageBreak/>
        <w:t xml:space="preserve">The Department will take random samples of the grinding residue and cooling water for chemical testing.   </w:t>
      </w:r>
    </w:p>
    <w:p w14:paraId="2398AD97" w14:textId="77777777" w:rsidR="00E23D05" w:rsidRDefault="00E23D05" w:rsidP="00E23D05">
      <w:r>
        <w:t xml:space="preserve">Collect, haul and dispose of grinding residue at no additional cost to the Department. </w:t>
      </w:r>
    </w:p>
    <w:p w14:paraId="33482ED5" w14:textId="77777777" w:rsidR="00724C88" w:rsidRDefault="00493EAF" w:rsidP="00724C88">
      <w:r>
        <w:t>Provide a written pH control plan to the Engineer prior to diamond grinding.</w:t>
      </w:r>
      <w:r w:rsidRPr="00493EAF">
        <w:t xml:space="preserve"> </w:t>
      </w:r>
      <w:r>
        <w:t>The residue must be sampled and tested to determine if the slurry is a corrosive hazardous waste (pH greater than or equal to 12.5 or lower than 2).  Monitor continuously throughout the diamond grinding process to ensure that the pH levels are maintained</w:t>
      </w:r>
      <w:r w:rsidRPr="00493EAF">
        <w:t xml:space="preserve"> </w:t>
      </w:r>
      <w:r>
        <w:t>If the grinding residue or slurry is generated, collected and hauled with a pH greater than 12.5, then a licensed hazardous waste hauler is required to transport the material.</w:t>
      </w:r>
      <w:r w:rsidR="00724C88" w:rsidRPr="00724C88">
        <w:t xml:space="preserve"> </w:t>
      </w:r>
    </w:p>
    <w:p w14:paraId="733964F6" w14:textId="54383196" w:rsidR="00724C88" w:rsidRDefault="00724C88" w:rsidP="00724C88">
      <w:r w:rsidRPr="00493EAF">
        <w:t>Options for the Diamond Grinding Slurry (</w:t>
      </w:r>
      <w:r w:rsidR="00576C85" w:rsidRPr="00493EAF">
        <w:t>Non-Hazardous</w:t>
      </w:r>
      <w:r w:rsidRPr="00493EAF">
        <w:t xml:space="preserve"> Only)</w:t>
      </w:r>
      <w:r>
        <w:t xml:space="preserve"> include:</w:t>
      </w:r>
    </w:p>
    <w:p w14:paraId="7BE32B6C" w14:textId="77777777" w:rsidR="00724C88" w:rsidRDefault="00724C88" w:rsidP="00724C88">
      <w:pPr>
        <w:pStyle w:val="ListParagraph"/>
        <w:numPr>
          <w:ilvl w:val="0"/>
          <w:numId w:val="5"/>
        </w:numPr>
      </w:pPr>
      <w:r>
        <w:t xml:space="preserve">Collect and dispose of diamond grinding concrete pavement slurry within MDOT right-of-way. </w:t>
      </w:r>
    </w:p>
    <w:p w14:paraId="5505CA64" w14:textId="77777777" w:rsidR="00493EAF" w:rsidRDefault="00724C88" w:rsidP="00724C88">
      <w:pPr>
        <w:pStyle w:val="ListParagraph"/>
        <w:numPr>
          <w:ilvl w:val="0"/>
          <w:numId w:val="5"/>
        </w:numPr>
      </w:pPr>
      <w:r>
        <w:t xml:space="preserve">Dispose of </w:t>
      </w:r>
      <w:r w:rsidR="00493EAF">
        <w:t xml:space="preserve">as an industrial waste </w:t>
      </w:r>
    </w:p>
    <w:p w14:paraId="5384DC96" w14:textId="0AD31E0A" w:rsidR="007570A8" w:rsidRDefault="00724C88" w:rsidP="00C22080">
      <w:pPr>
        <w:pStyle w:val="ListParagraph"/>
        <w:numPr>
          <w:ilvl w:val="0"/>
          <w:numId w:val="5"/>
        </w:numPr>
      </w:pPr>
      <w:r>
        <w:t xml:space="preserve">Dewater </w:t>
      </w:r>
      <w:r w:rsidR="00493EAF">
        <w:t xml:space="preserve">using mechanical separation to reduce, reuse, and recycle portions of the diamond grinding concrete pavement slurry for projects with enclosed drainage systems. </w:t>
      </w:r>
    </w:p>
    <w:p w14:paraId="2B0F42BB" w14:textId="62488156" w:rsidR="007570A8" w:rsidRPr="00665CAB" w:rsidRDefault="007570A8" w:rsidP="00C22080">
      <w:pPr>
        <w:pStyle w:val="Heading3"/>
      </w:pPr>
      <w:bookmarkStart w:id="296" w:name="_Toc7189466"/>
      <w:r w:rsidRPr="00665CAB">
        <w:t>Payment</w:t>
      </w:r>
      <w:r w:rsidR="005716B9">
        <w:t>, Incentives, and Disincentives</w:t>
      </w:r>
      <w:bookmarkEnd w:id="296"/>
    </w:p>
    <w:p w14:paraId="037FCA6B" w14:textId="77777777" w:rsidR="00D96274" w:rsidRDefault="00D96274" w:rsidP="00C22080">
      <w:r>
        <w:t xml:space="preserve">Contract pay item is by the square yard.  The unit price includes the cost of collecting, hauling, and spreading grinding residue.  The Engineer will include the final textured surface area in the measurement and will not deduct minor areas of untextured pavement if the minor areas total no greater than 5 percent of the area shown on the plans. </w:t>
      </w:r>
    </w:p>
    <w:p w14:paraId="0354EBC1" w14:textId="77777777" w:rsidR="00D96274" w:rsidRDefault="00D96274" w:rsidP="00C22080">
      <w:r>
        <w:t xml:space="preserve">All costs associated with quality control ride quality measurements or additional passes or regrinding to meet ride quality requirements are included in other items of work and will not be paid for separately. </w:t>
      </w:r>
    </w:p>
    <w:p w14:paraId="066961D5" w14:textId="3A7EBCD0" w:rsidR="004B5346" w:rsidRDefault="00D96274" w:rsidP="00BE4D9B">
      <w:r>
        <w:t>All corrections within the limits of ride quality will be done at the Contractor’s expense.</w:t>
      </w:r>
    </w:p>
    <w:p w14:paraId="1B9D0E93" w14:textId="6E2780F9" w:rsidR="00576C85" w:rsidRDefault="004B5346" w:rsidP="00C22080">
      <w:r>
        <w:t xml:space="preserve">No payment incentives nor disincentives for Michigan were found. </w:t>
      </w:r>
    </w:p>
    <w:p w14:paraId="4F567C91" w14:textId="64E4C509" w:rsidR="007570A8" w:rsidRDefault="00576C85" w:rsidP="00C22080">
      <w:pPr>
        <w:pStyle w:val="Heading2"/>
      </w:pPr>
      <w:bookmarkStart w:id="297" w:name="_Toc7189467"/>
      <w:bookmarkEnd w:id="291"/>
      <w:r>
        <w:t>Minnesota Department of Transportation</w:t>
      </w:r>
      <w:bookmarkEnd w:id="297"/>
    </w:p>
    <w:p w14:paraId="267443D9" w14:textId="7297BD2F" w:rsidR="00493EAF" w:rsidRDefault="00493EAF" w:rsidP="00C22080">
      <w:pPr>
        <w:pStyle w:val="Heading3"/>
      </w:pPr>
      <w:bookmarkStart w:id="298" w:name="_Toc5959201"/>
      <w:bookmarkStart w:id="299" w:name="_Toc5959648"/>
      <w:bookmarkStart w:id="300" w:name="_Toc5960090"/>
      <w:bookmarkStart w:id="301" w:name="_Toc5960532"/>
      <w:bookmarkStart w:id="302" w:name="_Toc5960974"/>
      <w:bookmarkStart w:id="303" w:name="_Toc6381759"/>
      <w:bookmarkStart w:id="304" w:name="_Toc6555855"/>
      <w:bookmarkStart w:id="305" w:name="_Toc6556313"/>
      <w:bookmarkStart w:id="306" w:name="_Toc6907581"/>
      <w:bookmarkStart w:id="307" w:name="_Toc6908012"/>
      <w:bookmarkStart w:id="308" w:name="_Toc5959202"/>
      <w:bookmarkStart w:id="309" w:name="_Toc5959649"/>
      <w:bookmarkStart w:id="310" w:name="_Toc5960091"/>
      <w:bookmarkStart w:id="311" w:name="_Toc5960533"/>
      <w:bookmarkStart w:id="312" w:name="_Toc5960975"/>
      <w:bookmarkStart w:id="313" w:name="_Toc6381760"/>
      <w:bookmarkStart w:id="314" w:name="_Toc6555856"/>
      <w:bookmarkStart w:id="315" w:name="_Toc6556314"/>
      <w:bookmarkStart w:id="316" w:name="_Toc6907582"/>
      <w:bookmarkStart w:id="317" w:name="_Toc6908013"/>
      <w:bookmarkStart w:id="318" w:name="_Toc7189468"/>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665CAB">
        <w:t>General Construction Requirements</w:t>
      </w:r>
      <w:bookmarkEnd w:id="318"/>
    </w:p>
    <w:p w14:paraId="08A43B27" w14:textId="5693415D" w:rsidR="00A65F31" w:rsidRPr="00891181" w:rsidRDefault="00A65F31" w:rsidP="00A65F31">
      <w:r w:rsidRPr="00A65F31">
        <w:t xml:space="preserve"> </w:t>
      </w:r>
      <w:r w:rsidRPr="00891181">
        <w:t>At the completion of concrete grinding, any rolling 100-foot section of a lane is required to have at least 95 percent ground surface texture.</w:t>
      </w:r>
    </w:p>
    <w:p w14:paraId="555B9A8C" w14:textId="70DE92B0" w:rsidR="00A91870" w:rsidRDefault="00A65F31" w:rsidP="00A65F31">
      <w:r w:rsidRPr="00891181">
        <w:t>Provide a smooth transition to and from intersecting roadways by grinding a smooth vertical taper from the newly created grinding elevation up to the intersecting roadway elevation.</w:t>
      </w:r>
      <w:r>
        <w:t xml:space="preserve">  </w:t>
      </w:r>
      <w:r w:rsidRPr="00891181">
        <w:t>Provide all traffic control associated with the testing and any corrective action (when applicable) that is required of the final pavement surface.</w:t>
      </w:r>
    </w:p>
    <w:p w14:paraId="2ABE2BC8" w14:textId="77777777" w:rsidR="00A65F31" w:rsidRPr="00C80494" w:rsidRDefault="00A65F31" w:rsidP="00C80494">
      <w:pPr>
        <w:rPr>
          <w:b/>
          <w:i/>
        </w:rPr>
      </w:pPr>
      <w:r w:rsidRPr="00C80494">
        <w:t xml:space="preserve">Install permanent pavement markings after the completion of concrete grinding.  Replace any permanent pavement marking damaged or destroyed by concrete grinding at no cost to the Department. </w:t>
      </w:r>
    </w:p>
    <w:p w14:paraId="25AE4C9F" w14:textId="3F432BD0" w:rsidR="00A65F31" w:rsidRPr="00C80494" w:rsidRDefault="00A65F31" w:rsidP="00A65F31">
      <w:pPr>
        <w:rPr>
          <w:b/>
          <w:i/>
        </w:rPr>
      </w:pPr>
      <w:r w:rsidRPr="00C80494">
        <w:lastRenderedPageBreak/>
        <w:t xml:space="preserve">Provide a grinder capable of constructing an evenly spaced longitudinal land and groove (line type) texture that is true in grade and uniform in appearance.  The texture runs parallel to centerline or parallel to the outside edge of the pavement in areas of taper.  </w:t>
      </w:r>
    </w:p>
    <w:p w14:paraId="3644C7F9" w14:textId="4FEA85C5" w:rsidR="00493EAF" w:rsidRDefault="00493EAF">
      <w:pPr>
        <w:pStyle w:val="Heading3"/>
      </w:pPr>
      <w:bookmarkStart w:id="319" w:name="_Toc7189469"/>
      <w:r w:rsidRPr="00665CAB">
        <w:t>Equipment Requirements</w:t>
      </w:r>
      <w:bookmarkEnd w:id="319"/>
    </w:p>
    <w:p w14:paraId="0F7DA6D7" w14:textId="7EB4707B" w:rsidR="00C22080" w:rsidRPr="00C80494" w:rsidRDefault="00474EA5" w:rsidP="00C22080">
      <w:pPr>
        <w:pStyle w:val="Caption"/>
        <w:spacing w:after="0"/>
        <w:rPr>
          <w:rFonts w:asciiTheme="minorHAnsi" w:eastAsiaTheme="minorHAnsi" w:hAnsiTheme="minorHAnsi" w:cstheme="minorBidi"/>
          <w:iCs w:val="0"/>
          <w:color w:val="auto"/>
          <w:sz w:val="22"/>
          <w:szCs w:val="22"/>
          <w:lang w:bidi="ar-SA"/>
        </w:rPr>
      </w:pPr>
      <w:r w:rsidRPr="00C80494">
        <w:rPr>
          <w:rFonts w:asciiTheme="minorHAnsi" w:eastAsiaTheme="minorHAnsi" w:hAnsiTheme="minorHAnsi" w:cstheme="minorBidi"/>
          <w:iCs w:val="0"/>
          <w:color w:val="auto"/>
          <w:sz w:val="22"/>
          <w:szCs w:val="22"/>
          <w:lang w:bidi="ar-SA"/>
        </w:rPr>
        <w:t xml:space="preserve">The height tolerance of the lands (depth of groove) is 1/8th in ± 1/16th in when measured from the bottom of the groove to the peak of the land.  The land area (width) between grooves is dependent upon the type of aggregate in the concrete pavement. Select the number of blades per foot to provide the following land area requirements in accordance with the </w:t>
      </w:r>
      <w:r w:rsidR="00031718" w:rsidRPr="00C80494">
        <w:rPr>
          <w:rFonts w:asciiTheme="minorHAnsi" w:eastAsiaTheme="minorHAnsi" w:hAnsiTheme="minorHAnsi" w:cstheme="minorBidi"/>
          <w:iCs w:val="0"/>
          <w:color w:val="auto"/>
          <w:sz w:val="22"/>
          <w:szCs w:val="22"/>
          <w:lang w:bidi="ar-SA"/>
        </w:rPr>
        <w:t>t</w:t>
      </w:r>
      <w:r w:rsidRPr="00C80494">
        <w:rPr>
          <w:rFonts w:asciiTheme="minorHAnsi" w:eastAsiaTheme="minorHAnsi" w:hAnsiTheme="minorHAnsi" w:cstheme="minorBidi"/>
          <w:iCs w:val="0"/>
          <w:color w:val="auto"/>
          <w:sz w:val="22"/>
          <w:szCs w:val="22"/>
          <w:lang w:bidi="ar-SA"/>
        </w:rPr>
        <w:t>able below, “Land Area between Grooves.”</w:t>
      </w:r>
      <w:bookmarkStart w:id="320" w:name="_Toc6915248"/>
      <w:r w:rsidR="00C22080" w:rsidRPr="00C80494">
        <w:rPr>
          <w:rFonts w:asciiTheme="minorHAnsi" w:eastAsiaTheme="minorHAnsi" w:hAnsiTheme="minorHAnsi" w:cstheme="minorBidi"/>
          <w:iCs w:val="0"/>
          <w:color w:val="auto"/>
          <w:sz w:val="22"/>
          <w:szCs w:val="22"/>
          <w:lang w:bidi="ar-SA"/>
        </w:rPr>
        <w:t xml:space="preserve"> </w:t>
      </w:r>
    </w:p>
    <w:p w14:paraId="35EDCF49" w14:textId="77777777" w:rsidR="00C22080" w:rsidRDefault="00C22080" w:rsidP="00C22080">
      <w:pPr>
        <w:pStyle w:val="Caption"/>
        <w:spacing w:after="0"/>
      </w:pPr>
    </w:p>
    <w:bookmarkEnd w:id="320"/>
    <w:p w14:paraId="49C0BE8F" w14:textId="0328BC84" w:rsidR="00474EA5" w:rsidRDefault="00FD789D" w:rsidP="00FD789D">
      <w:pPr>
        <w:jc w:val="right"/>
      </w:pPr>
      <w:r>
        <w:rPr>
          <w:noProof/>
        </w:rPr>
        <w:drawing>
          <wp:inline distT="0" distB="0" distL="0" distR="0" wp14:anchorId="79D1FF4C" wp14:editId="083C0F6F">
            <wp:extent cx="5381625" cy="1095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1625" cy="1095375"/>
                    </a:xfrm>
                    <a:prstGeom prst="rect">
                      <a:avLst/>
                    </a:prstGeom>
                  </pic:spPr>
                </pic:pic>
              </a:graphicData>
            </a:graphic>
          </wp:inline>
        </w:drawing>
      </w:r>
    </w:p>
    <w:p w14:paraId="64B4533C" w14:textId="7B38A8AB" w:rsidR="00D037D9" w:rsidRPr="00C96151" w:rsidRDefault="00FD789D" w:rsidP="00D037D9">
      <w:pPr>
        <w:pStyle w:val="TableHeader"/>
      </w:pPr>
      <w:r>
        <w:t xml:space="preserve"> </w:t>
      </w:r>
      <w:r w:rsidR="00D037D9">
        <w:t xml:space="preserve">Figure </w:t>
      </w:r>
      <w:r w:rsidR="001840FE">
        <w:t>2.6.2-1</w:t>
      </w:r>
      <w:r w:rsidR="00D037D9">
        <w:t xml:space="preserve"> - Minnesota’s Different Land Area to be Used on Pavements with Different Aggregate Types</w:t>
      </w:r>
    </w:p>
    <w:p w14:paraId="2A055C64" w14:textId="02D3E098" w:rsidR="00493EAF" w:rsidRPr="00665CAB" w:rsidRDefault="00493EAF" w:rsidP="00C22080">
      <w:pPr>
        <w:pStyle w:val="Heading3"/>
      </w:pPr>
      <w:bookmarkStart w:id="321" w:name="_Toc6555872"/>
      <w:bookmarkStart w:id="322" w:name="_Toc6556330"/>
      <w:bookmarkStart w:id="323" w:name="_Toc6907598"/>
      <w:bookmarkStart w:id="324" w:name="_Toc6908029"/>
      <w:bookmarkStart w:id="325" w:name="_Toc6555873"/>
      <w:bookmarkStart w:id="326" w:name="_Toc6556331"/>
      <w:bookmarkStart w:id="327" w:name="_Toc6907599"/>
      <w:bookmarkStart w:id="328" w:name="_Toc6908030"/>
      <w:bookmarkStart w:id="329" w:name="_Toc7189470"/>
      <w:bookmarkEnd w:id="321"/>
      <w:bookmarkEnd w:id="322"/>
      <w:bookmarkEnd w:id="323"/>
      <w:bookmarkEnd w:id="324"/>
      <w:bookmarkEnd w:id="325"/>
      <w:bookmarkEnd w:id="326"/>
      <w:bookmarkEnd w:id="327"/>
      <w:bookmarkEnd w:id="328"/>
      <w:r w:rsidRPr="00665CAB">
        <w:t>Smoothness Requirement</w:t>
      </w:r>
      <w:r w:rsidR="00576C85">
        <w:t>s</w:t>
      </w:r>
      <w:bookmarkEnd w:id="329"/>
    </w:p>
    <w:p w14:paraId="23EA4034" w14:textId="65E1EEF7" w:rsidR="00A65F31" w:rsidRDefault="00A65F31" w:rsidP="00C96151">
      <w:r w:rsidRPr="0034424C">
        <w:t>MnDOT defines “Smoothness” as the Mean Roughness Index (MRI) value per 0.1 mi segment.  “Areas of Localized Roughness” (ALR) are areas where a continuous MRI calculation is equal to or exceeds the limiting criteria for a 25 ft interval, as calculated using the FHWA’s Profile Viewing and Analysis (</w:t>
      </w:r>
      <w:proofErr w:type="spellStart"/>
      <w:r w:rsidRPr="0034424C">
        <w:t>ProVAL</w:t>
      </w:r>
      <w:proofErr w:type="spellEnd"/>
      <w:r w:rsidRPr="0034424C">
        <w:t xml:space="preserve">) software.  </w:t>
      </w:r>
    </w:p>
    <w:p w14:paraId="48566D06" w14:textId="51D39B5D" w:rsidR="00A91870" w:rsidRDefault="001618B8" w:rsidP="00A91870">
      <w:r w:rsidRPr="00262B5A">
        <w:t xml:space="preserve">Provide </w:t>
      </w:r>
      <w:r w:rsidR="00A65F31">
        <w:t>a MnDOT</w:t>
      </w:r>
      <w:r w:rsidRPr="00262B5A">
        <w:t xml:space="preserve"> certified, calibrated, and documented </w:t>
      </w:r>
      <w:r>
        <w:t xml:space="preserve">profiler </w:t>
      </w:r>
      <w:r w:rsidRPr="00262B5A">
        <w:t xml:space="preserve">capable of producing a </w:t>
      </w:r>
      <w:proofErr w:type="spellStart"/>
      <w:r w:rsidRPr="00262B5A">
        <w:t>profilogram</w:t>
      </w:r>
      <w:proofErr w:type="spellEnd"/>
      <w:r w:rsidRPr="00262B5A">
        <w:t xml:space="preserve"> and exporting raw profile data</w:t>
      </w:r>
      <w:r>
        <w:t xml:space="preserve">.  </w:t>
      </w:r>
      <w:r w:rsidR="00A91870">
        <w:t xml:space="preserve">Provide a trained and certified operator knowledgeable in the use of the profile analysis software whom has passed </w:t>
      </w:r>
      <w:r w:rsidR="00A65F31">
        <w:t>MnDOT’s online training course</w:t>
      </w:r>
      <w:r w:rsidR="00A91870">
        <w:t xml:space="preserve">.  </w:t>
      </w:r>
    </w:p>
    <w:p w14:paraId="36A16828" w14:textId="3DFC2656" w:rsidR="00A91870" w:rsidRDefault="00A65F31" w:rsidP="00A91870">
      <w:pPr>
        <w:tabs>
          <w:tab w:val="left" w:pos="4005"/>
        </w:tabs>
      </w:pPr>
      <w:r w:rsidRPr="0034424C">
        <w:t xml:space="preserve">Provide the Engineer with current, valid documentation, issued by the </w:t>
      </w:r>
      <w:r>
        <w:t>MnDOT</w:t>
      </w:r>
      <w:r w:rsidRPr="0034424C">
        <w:t>, indicating both P</w:t>
      </w:r>
      <w:r>
        <w:t>rofiler</w:t>
      </w:r>
      <w:r w:rsidRPr="0034424C">
        <w:t xml:space="preserve"> and operator certification.</w:t>
      </w:r>
      <w:r>
        <w:t xml:space="preserve"> E</w:t>
      </w:r>
      <w:r w:rsidRPr="006D189A">
        <w:t xml:space="preserve">ach lane </w:t>
      </w:r>
      <w:r>
        <w:t xml:space="preserve">is separated </w:t>
      </w:r>
      <w:r w:rsidRPr="006D189A">
        <w:t xml:space="preserve">into segments 0.1 mi in length </w:t>
      </w:r>
      <w:r>
        <w:t xml:space="preserve">and tested and </w:t>
      </w:r>
      <w:r w:rsidRPr="006D189A">
        <w:t>evaluate</w:t>
      </w:r>
      <w:r>
        <w:t xml:space="preserve">d </w:t>
      </w:r>
      <w:r w:rsidRPr="006D189A">
        <w:t>separately.</w:t>
      </w:r>
      <w:r>
        <w:t xml:space="preserve">  </w:t>
      </w:r>
      <w:r w:rsidR="00A91870">
        <w:t>E</w:t>
      </w:r>
      <w:r w:rsidR="00A91870" w:rsidRPr="006D189A">
        <w:t xml:space="preserve">ach lane </w:t>
      </w:r>
      <w:r w:rsidR="00A91870">
        <w:t xml:space="preserve">is separated </w:t>
      </w:r>
      <w:r w:rsidR="00A91870" w:rsidRPr="006D189A">
        <w:t xml:space="preserve">into segments 0.1 mi in length </w:t>
      </w:r>
      <w:r w:rsidR="00A91870">
        <w:t xml:space="preserve">and tested and </w:t>
      </w:r>
      <w:r w:rsidR="00A91870" w:rsidRPr="006D189A">
        <w:t>evaluate</w:t>
      </w:r>
      <w:r w:rsidR="00A91870">
        <w:t xml:space="preserve">d </w:t>
      </w:r>
      <w:r w:rsidR="00A91870" w:rsidRPr="006D189A">
        <w:t>separately.</w:t>
      </w:r>
    </w:p>
    <w:p w14:paraId="16416FCB" w14:textId="38A41163" w:rsidR="00A65F31" w:rsidRDefault="00A65F31" w:rsidP="00145364">
      <w:r w:rsidRPr="00AD4F0E">
        <w:t>Table 2302-3</w:t>
      </w:r>
      <w:r w:rsidRPr="00756BA4">
        <w:t>, “Areas Excluded from Smoothness Evaluation”</w:t>
      </w:r>
      <w:r>
        <w:t xml:space="preserve"> </w:t>
      </w:r>
      <w:r w:rsidRPr="00AD4F0E">
        <w:t xml:space="preserve">indicates areas excluded from Smoothness evaluation, but still require measurement with an IP, and are subject to evaluation for ALR and the 10 ft [3.05 m] straightedge. </w:t>
      </w:r>
    </w:p>
    <w:tbl>
      <w:tblPr>
        <w:tblW w:w="7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94"/>
      </w:tblGrid>
      <w:tr w:rsidR="00A65F31" w:rsidRPr="00AD4F0E" w14:paraId="01E98D8E" w14:textId="77777777" w:rsidTr="00D42082">
        <w:trPr>
          <w:trHeight w:val="160"/>
          <w:jc w:val="center"/>
        </w:trPr>
        <w:tc>
          <w:tcPr>
            <w:tcW w:w="7494" w:type="dxa"/>
            <w:shd w:val="clear" w:color="auto" w:fill="auto"/>
          </w:tcPr>
          <w:p w14:paraId="596A32CF" w14:textId="77777777" w:rsidR="00A65F31" w:rsidRPr="00C80494" w:rsidRDefault="00A65F31" w:rsidP="00C80494">
            <w:pPr>
              <w:jc w:val="center"/>
              <w:rPr>
                <w:b/>
              </w:rPr>
            </w:pPr>
            <w:r w:rsidRPr="00C80494">
              <w:rPr>
                <w:b/>
              </w:rPr>
              <w:t>Table 2302</w:t>
            </w:r>
            <w:r w:rsidRPr="00C80494">
              <w:rPr>
                <w:b/>
              </w:rPr>
              <w:noBreakHyphen/>
              <w:t>3</w:t>
            </w:r>
          </w:p>
          <w:p w14:paraId="5A2C066A" w14:textId="77777777" w:rsidR="00A65F31" w:rsidRDefault="00A65F31" w:rsidP="00D42082">
            <w:pPr>
              <w:keepNext/>
              <w:tabs>
                <w:tab w:val="left" w:pos="880"/>
              </w:tabs>
              <w:jc w:val="center"/>
              <w:rPr>
                <w:b/>
              </w:rPr>
            </w:pPr>
            <w:r w:rsidRPr="00AD4F0E">
              <w:rPr>
                <w:b/>
              </w:rPr>
              <w:t xml:space="preserve">Areas Excluded from Smoothness Evaluation  </w:t>
            </w:r>
          </w:p>
          <w:p w14:paraId="65FEFAD4" w14:textId="77777777" w:rsidR="00A65F31" w:rsidRPr="00894ED8" w:rsidRDefault="00A65F31" w:rsidP="00D42082">
            <w:pPr>
              <w:keepNext/>
              <w:tabs>
                <w:tab w:val="left" w:pos="880"/>
              </w:tabs>
            </w:pPr>
            <w:r w:rsidRPr="00894ED8">
              <w:t xml:space="preserve">Roadways with posted speed limits less than 50 mph </w:t>
            </w:r>
          </w:p>
        </w:tc>
      </w:tr>
      <w:tr w:rsidR="00A65F31" w:rsidRPr="000271AA" w14:paraId="242D43F4" w14:textId="77777777" w:rsidTr="00D42082">
        <w:trPr>
          <w:trHeight w:val="160"/>
          <w:jc w:val="center"/>
        </w:trPr>
        <w:tc>
          <w:tcPr>
            <w:tcW w:w="7494" w:type="dxa"/>
            <w:shd w:val="clear" w:color="auto" w:fill="auto"/>
          </w:tcPr>
          <w:p w14:paraId="77E841B2" w14:textId="77777777" w:rsidR="00A65F31" w:rsidRPr="000271AA" w:rsidRDefault="00A65F31" w:rsidP="00D42082">
            <w:r w:rsidRPr="000271AA">
              <w:lastRenderedPageBreak/>
              <w:t>Ramps and loops</w:t>
            </w:r>
          </w:p>
        </w:tc>
      </w:tr>
      <w:tr w:rsidR="00A65F31" w:rsidRPr="000271AA" w14:paraId="1B491CFD" w14:textId="77777777" w:rsidTr="00D42082">
        <w:trPr>
          <w:trHeight w:val="144"/>
          <w:jc w:val="center"/>
        </w:trPr>
        <w:tc>
          <w:tcPr>
            <w:tcW w:w="7494" w:type="dxa"/>
          </w:tcPr>
          <w:p w14:paraId="77949C9D" w14:textId="77777777" w:rsidR="00A65F31" w:rsidRPr="000271AA" w:rsidRDefault="00A65F31" w:rsidP="00D42082">
            <w:r w:rsidRPr="000271AA">
              <w:t>Acceleration and deceleration lanes less than or equal to 1,000 ft. in length</w:t>
            </w:r>
          </w:p>
        </w:tc>
      </w:tr>
      <w:tr w:rsidR="00A65F31" w:rsidRPr="000271AA" w14:paraId="2EEDAB5A" w14:textId="77777777" w:rsidTr="00D42082">
        <w:trPr>
          <w:trHeight w:val="144"/>
          <w:jc w:val="center"/>
        </w:trPr>
        <w:tc>
          <w:tcPr>
            <w:tcW w:w="7494" w:type="dxa"/>
            <w:tcBorders>
              <w:bottom w:val="single" w:sz="4" w:space="0" w:color="auto"/>
            </w:tcBorders>
          </w:tcPr>
          <w:p w14:paraId="5EE9C364" w14:textId="77777777" w:rsidR="00A65F31" w:rsidRPr="000271AA" w:rsidRDefault="00A65F31" w:rsidP="00D42082">
            <w:r w:rsidRPr="000271AA">
              <w:t>Bridge decks and approach panels unless ground under the same contract.</w:t>
            </w:r>
          </w:p>
          <w:p w14:paraId="48F9B6FC" w14:textId="77777777" w:rsidR="00A65F31" w:rsidRPr="000271AA" w:rsidRDefault="00A65F31" w:rsidP="00D42082">
            <w:r w:rsidRPr="000271AA">
              <w:t>(The occurrence of bridges shall not interrupt the continuity determination.)</w:t>
            </w:r>
          </w:p>
        </w:tc>
      </w:tr>
      <w:tr w:rsidR="00A65F31" w:rsidRPr="000271AA" w14:paraId="40D54001" w14:textId="77777777" w:rsidTr="00D42082">
        <w:trPr>
          <w:trHeight w:val="144"/>
          <w:jc w:val="center"/>
        </w:trPr>
        <w:tc>
          <w:tcPr>
            <w:tcW w:w="7494" w:type="dxa"/>
            <w:tcBorders>
              <w:bottom w:val="single" w:sz="4" w:space="0" w:color="auto"/>
            </w:tcBorders>
          </w:tcPr>
          <w:p w14:paraId="6ED3724F" w14:textId="77777777" w:rsidR="00A65F31" w:rsidRPr="000271AA" w:rsidRDefault="00A65F31" w:rsidP="00D42082">
            <w:r w:rsidRPr="000271AA">
              <w:t xml:space="preserve">Crossover intersections if the intersecting roadway is not closed. Begin and end exclusions 100 ft. upstream / downstream from the intersection radius. </w:t>
            </w:r>
          </w:p>
        </w:tc>
      </w:tr>
    </w:tbl>
    <w:p w14:paraId="35605BFA" w14:textId="77777777" w:rsidR="00A65F31" w:rsidRDefault="00A65F31" w:rsidP="00A65F31"/>
    <w:p w14:paraId="47AD7423" w14:textId="3B57E105" w:rsidR="00A65F31" w:rsidRDefault="00A65F31" w:rsidP="00A65F31">
      <w:r w:rsidRPr="00AD4F0E">
        <w:t>Table 2302-4</w:t>
      </w:r>
      <w:r w:rsidRPr="00756BA4">
        <w:t>, “Areas Excluded from Smoothness and ALR Evaluation”</w:t>
      </w:r>
      <w:r>
        <w:t xml:space="preserve"> </w:t>
      </w:r>
      <w:r w:rsidRPr="00AD4F0E">
        <w:t xml:space="preserve">indicates areas excluded from surface testing with the IP but </w:t>
      </w:r>
      <w:r w:rsidRPr="00894ED8">
        <w:rPr>
          <w:b/>
          <w:u w:val="single"/>
        </w:rPr>
        <w:t>are</w:t>
      </w:r>
      <w:r w:rsidRPr="00AD4F0E">
        <w:t xml:space="preserve"> subject to evaluation with the 10 ft straightedge</w:t>
      </w:r>
      <w:r>
        <w:t>.</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tblGrid>
      <w:tr w:rsidR="00A65F31" w14:paraId="3C1B1A48" w14:textId="77777777" w:rsidTr="00D42082">
        <w:tc>
          <w:tcPr>
            <w:tcW w:w="7560" w:type="dxa"/>
          </w:tcPr>
          <w:p w14:paraId="4C1A6D93" w14:textId="77777777" w:rsidR="00A65F31" w:rsidRPr="00AD4F0E" w:rsidRDefault="00A65F31" w:rsidP="00D42082">
            <w:pPr>
              <w:keepNext/>
              <w:tabs>
                <w:tab w:val="left" w:pos="880"/>
              </w:tabs>
              <w:jc w:val="center"/>
              <w:rPr>
                <w:b/>
              </w:rPr>
            </w:pPr>
            <w:r w:rsidRPr="00AD4F0E">
              <w:rPr>
                <w:b/>
              </w:rPr>
              <w:t>Table 2302</w:t>
            </w:r>
            <w:r w:rsidRPr="00AD4F0E">
              <w:rPr>
                <w:b/>
              </w:rPr>
              <w:noBreakHyphen/>
              <w:t>4</w:t>
            </w:r>
          </w:p>
          <w:p w14:paraId="2CEA85C8" w14:textId="77777777" w:rsidR="00A65F31" w:rsidRDefault="00A65F31" w:rsidP="00D42082">
            <w:pPr>
              <w:jc w:val="center"/>
            </w:pPr>
            <w:r w:rsidRPr="00AD4F0E">
              <w:rPr>
                <w:b/>
              </w:rPr>
              <w:t>Areas Excluded from Smoothness and ALR Evaluation</w:t>
            </w:r>
          </w:p>
        </w:tc>
      </w:tr>
      <w:tr w:rsidR="00A65F31" w14:paraId="0B444E0A" w14:textId="77777777" w:rsidTr="00D42082">
        <w:tc>
          <w:tcPr>
            <w:tcW w:w="7560" w:type="dxa"/>
          </w:tcPr>
          <w:p w14:paraId="76CC00B6" w14:textId="77777777" w:rsidR="00A65F31" w:rsidRDefault="00A65F31" w:rsidP="00D42082">
            <w:r w:rsidRPr="00AD4F0E">
              <w:t>Turn lanes and Loops</w:t>
            </w:r>
          </w:p>
        </w:tc>
      </w:tr>
      <w:tr w:rsidR="00A65F31" w14:paraId="05E2A7BD" w14:textId="77777777" w:rsidTr="00D42082">
        <w:tc>
          <w:tcPr>
            <w:tcW w:w="7560" w:type="dxa"/>
          </w:tcPr>
          <w:p w14:paraId="56729C4A" w14:textId="77777777" w:rsidR="00A65F31" w:rsidRDefault="00A65F31" w:rsidP="00D42082">
            <w:r w:rsidRPr="00AD4F0E">
              <w:t>10 ft. on either side of obstructions in lane that obstruction is located.</w:t>
            </w:r>
          </w:p>
        </w:tc>
      </w:tr>
      <w:tr w:rsidR="00A65F31" w14:paraId="1FEBFD0F" w14:textId="77777777" w:rsidTr="00D42082">
        <w:tc>
          <w:tcPr>
            <w:tcW w:w="7560" w:type="dxa"/>
          </w:tcPr>
          <w:p w14:paraId="6349C3DE" w14:textId="77777777" w:rsidR="00A65F31" w:rsidRDefault="00A65F31" w:rsidP="00D42082">
            <w:r w:rsidRPr="00AD4F0E">
              <w:t>Before intersections that end at a stop sign or yield signs and roundabouts- begin and end exclusions 100 ft. upstream / downstream from the intersection radius.</w:t>
            </w:r>
          </w:p>
        </w:tc>
      </w:tr>
    </w:tbl>
    <w:p w14:paraId="093BE26D" w14:textId="77777777" w:rsidR="00A65F31" w:rsidRDefault="00A65F31" w:rsidP="00145364"/>
    <w:p w14:paraId="0EB83459" w14:textId="4894F9D6" w:rsidR="00145364" w:rsidRPr="00AD4F0E" w:rsidRDefault="00145364" w:rsidP="00145364">
      <w:proofErr w:type="spellStart"/>
      <w:r w:rsidRPr="00262B5A">
        <w:t>ProVAL</w:t>
      </w:r>
      <w:proofErr w:type="spellEnd"/>
      <w:r w:rsidRPr="00262B5A">
        <w:t xml:space="preserve"> </w:t>
      </w:r>
      <w:r>
        <w:t xml:space="preserve">is required </w:t>
      </w:r>
      <w:r w:rsidRPr="00262B5A">
        <w:t>to conduct a profile analysis to determine Smoothness and ALR.</w:t>
      </w:r>
      <w:r>
        <w:t xml:space="preserve">  </w:t>
      </w:r>
      <w:r w:rsidRPr="00145364">
        <w:t xml:space="preserve">Obtain the Smoothness values in an individual lane using the </w:t>
      </w:r>
      <w:proofErr w:type="spellStart"/>
      <w:r w:rsidRPr="00145364">
        <w:t>ProVAL</w:t>
      </w:r>
      <w:proofErr w:type="spellEnd"/>
      <w:r w:rsidRPr="00145364">
        <w:t xml:space="preserve"> </w:t>
      </w:r>
      <w:r w:rsidRPr="00262B5A">
        <w:t xml:space="preserve">software </w:t>
      </w:r>
      <w:r w:rsidRPr="00145364">
        <w:t>“Smoothness Assurance” analysis with the 250 mm filter.</w:t>
      </w:r>
      <w:r>
        <w:t xml:space="preserve"> </w:t>
      </w:r>
    </w:p>
    <w:p w14:paraId="5970826B" w14:textId="6351FD04" w:rsidR="00CC3A81" w:rsidRDefault="00975CD6" w:rsidP="00CC3A81">
      <w:r>
        <w:t>V</w:t>
      </w:r>
      <w:r w:rsidRPr="00975CD6">
        <w:t>ariations equal to 1/4 in</w:t>
      </w:r>
      <w:r>
        <w:t>ch or less</w:t>
      </w:r>
      <w:r w:rsidRPr="00975CD6">
        <w:t xml:space="preserve"> within the span of the </w:t>
      </w:r>
      <w:r>
        <w:t xml:space="preserve">10-foot </w:t>
      </w:r>
      <w:r w:rsidRPr="00975CD6">
        <w:t xml:space="preserve">straightedge </w:t>
      </w:r>
      <w:r>
        <w:t>are accepted.  Co</w:t>
      </w:r>
      <w:r w:rsidR="00CC3A81">
        <w:t>rrective work will be required on vertical deviations greater than 1/4 in</w:t>
      </w:r>
      <w:r>
        <w:t xml:space="preserve">ch </w:t>
      </w:r>
      <w:r w:rsidR="00CC3A81">
        <w:t>in any direction</w:t>
      </w:r>
      <w:r w:rsidR="00E57011">
        <w:t>.</w:t>
      </w:r>
      <w:r w:rsidR="00CC3A81">
        <w:t xml:space="preserve"> </w:t>
      </w:r>
    </w:p>
    <w:p w14:paraId="5B646B47" w14:textId="29BC1CE5" w:rsidR="00A65F31" w:rsidRDefault="00A65F31" w:rsidP="00CC3A81">
      <w:r w:rsidRPr="000F49D8">
        <w:t xml:space="preserve">The maximum elevation deviation and vertical lip tolerance between grinder passes is 1/8 in.  </w:t>
      </w:r>
    </w:p>
    <w:p w14:paraId="4C482D45" w14:textId="0912B845" w:rsidR="00493EAF" w:rsidRPr="00665CAB" w:rsidRDefault="00493EAF" w:rsidP="00C22080">
      <w:pPr>
        <w:pStyle w:val="Heading3"/>
      </w:pPr>
      <w:bookmarkStart w:id="330" w:name="_Toc7189471"/>
      <w:r w:rsidRPr="00665CAB">
        <w:t>Grinding Slurry</w:t>
      </w:r>
      <w:bookmarkEnd w:id="330"/>
    </w:p>
    <w:p w14:paraId="07FD8736" w14:textId="77777777" w:rsidR="00A91870" w:rsidRDefault="00A91870" w:rsidP="00493EAF">
      <w:r w:rsidRPr="00A91870">
        <w:t xml:space="preserve">At the pre-grinding meeting, submit to the Engineer in writing the proposed Slurry Management Plan the grinding contractor will utilize to remain in conformance with Specification </w:t>
      </w:r>
    </w:p>
    <w:p w14:paraId="2438DF9C" w14:textId="77777777" w:rsidR="00493EAF" w:rsidRDefault="000F6338" w:rsidP="00493EAF">
      <w:r w:rsidRPr="000F6338">
        <w:t>The Contractor must not permit residue and water to flow across adjacent traffic lanes, flow onto shoulder, flow off bridge decks, flow into gutters, or flow onto private property.  The Contractor shall provide a plan for both the on-site and off-site slurry management.  The Contractor shall choose, and the Engineer will approve, the methods for slurry management</w:t>
      </w:r>
      <w:r>
        <w:t>.</w:t>
      </w:r>
    </w:p>
    <w:p w14:paraId="34E737F8" w14:textId="77777777" w:rsidR="00457182" w:rsidRDefault="00457182" w:rsidP="00457182">
      <w:r>
        <w:t>The Engineer will allow the Contractor to spread the slurry within MnDOT right of way on the vegetated slopes and medians in accordance with the following requirements:</w:t>
      </w:r>
    </w:p>
    <w:p w14:paraId="255AE5D5" w14:textId="77777777" w:rsidR="00457182" w:rsidRDefault="00457182" w:rsidP="00457182">
      <w:r>
        <w:t xml:space="preserve">The Contractor shall spread the slurry at a rate to prevent sediment buildup of greater than 1/2 inch in </w:t>
      </w:r>
      <w:r w:rsidR="004C113D">
        <w:t>locations that flow away from the roadway, where a vegetated buffer zone away from any identifiable point of concentrated storm water flow is maintained, minimize sediment infiltration into drainage systems</w:t>
      </w:r>
      <w:r>
        <w:t xml:space="preserve">.  </w:t>
      </w:r>
      <w:r w:rsidR="004C113D">
        <w:t xml:space="preserve"> </w:t>
      </w:r>
    </w:p>
    <w:p w14:paraId="2B2FF3D2" w14:textId="77777777" w:rsidR="004C113D" w:rsidRDefault="004C113D" w:rsidP="00493EAF">
      <w:r w:rsidRPr="004C113D">
        <w:t>Monitor and control the pH of the slurry for all operations to maintain a pH between 6 and 12</w:t>
      </w:r>
    </w:p>
    <w:p w14:paraId="69A99827" w14:textId="77777777" w:rsidR="00457182" w:rsidRDefault="00457182" w:rsidP="00493EAF">
      <w:r>
        <w:t>On-site slurry management is prohibited in the following areas of environmental sensitivity:</w:t>
      </w:r>
    </w:p>
    <w:p w14:paraId="2A3EFA58" w14:textId="77777777" w:rsidR="00457182" w:rsidRDefault="00457182" w:rsidP="00457182">
      <w:pPr>
        <w:pStyle w:val="ListParagraph"/>
        <w:numPr>
          <w:ilvl w:val="0"/>
          <w:numId w:val="9"/>
        </w:numPr>
      </w:pPr>
      <w:proofErr w:type="spellStart"/>
      <w:r>
        <w:t>MnDNR</w:t>
      </w:r>
      <w:proofErr w:type="spellEnd"/>
      <w:r>
        <w:t xml:space="preserve"> Public Waters Inventory</w:t>
      </w:r>
    </w:p>
    <w:p w14:paraId="4D16C434" w14:textId="77777777" w:rsidR="00457182" w:rsidRDefault="00457182" w:rsidP="00457182">
      <w:pPr>
        <w:pStyle w:val="ListParagraph"/>
        <w:numPr>
          <w:ilvl w:val="0"/>
          <w:numId w:val="9"/>
        </w:numPr>
      </w:pPr>
      <w:r>
        <w:t>National Wetland Inventory</w:t>
      </w:r>
    </w:p>
    <w:p w14:paraId="7D71EE9B" w14:textId="77777777" w:rsidR="00457182" w:rsidRDefault="00457182" w:rsidP="00457182">
      <w:pPr>
        <w:pStyle w:val="ListParagraph"/>
        <w:numPr>
          <w:ilvl w:val="0"/>
          <w:numId w:val="9"/>
        </w:numPr>
      </w:pPr>
      <w:r>
        <w:t>Calcareous Fens</w:t>
      </w:r>
    </w:p>
    <w:p w14:paraId="16DBA9D8" w14:textId="77777777" w:rsidR="00457182" w:rsidRDefault="00457182" w:rsidP="00457182">
      <w:pPr>
        <w:pStyle w:val="ListParagraph"/>
        <w:numPr>
          <w:ilvl w:val="0"/>
          <w:numId w:val="9"/>
        </w:numPr>
      </w:pPr>
      <w:r>
        <w:t xml:space="preserve">Permanent vegetation designated for preservation, such as areas adjacent to the right of way identified as a ‘Site of Biodiversity Significance’ or ‘Native Plant Community’ by the DNR Minnesota Biological Survey (MBS).  </w:t>
      </w:r>
    </w:p>
    <w:p w14:paraId="040F8EED" w14:textId="77777777" w:rsidR="00457182" w:rsidRDefault="00457182" w:rsidP="00457182">
      <w:pPr>
        <w:pStyle w:val="ListParagraph"/>
        <w:numPr>
          <w:ilvl w:val="0"/>
          <w:numId w:val="9"/>
        </w:numPr>
      </w:pPr>
      <w:r>
        <w:t>Prairie remnants, including but not limited to areas adjacent to Railroad Rights-of-way Prairies.</w:t>
      </w:r>
    </w:p>
    <w:p w14:paraId="63EACA33" w14:textId="77777777" w:rsidR="00457182" w:rsidRDefault="00457182" w:rsidP="00457182">
      <w:pPr>
        <w:pStyle w:val="ListParagraph"/>
        <w:numPr>
          <w:ilvl w:val="0"/>
          <w:numId w:val="9"/>
        </w:numPr>
      </w:pPr>
      <w:r>
        <w:t>Wooded areas with specimen trees</w:t>
      </w:r>
    </w:p>
    <w:p w14:paraId="415BF7E5" w14:textId="77777777" w:rsidR="00457182" w:rsidRDefault="00457182" w:rsidP="00457182">
      <w:pPr>
        <w:pStyle w:val="ListParagraph"/>
        <w:numPr>
          <w:ilvl w:val="0"/>
          <w:numId w:val="9"/>
        </w:numPr>
      </w:pPr>
      <w:r>
        <w:t>Locations with Federal or State listed Threatened or Endangered plant species</w:t>
      </w:r>
    </w:p>
    <w:p w14:paraId="0041DF37" w14:textId="77777777" w:rsidR="00457182" w:rsidRDefault="00457182" w:rsidP="00457182">
      <w:pPr>
        <w:pStyle w:val="ListParagraph"/>
        <w:numPr>
          <w:ilvl w:val="0"/>
          <w:numId w:val="9"/>
        </w:numPr>
      </w:pPr>
      <w:r>
        <w:t>Locations with Federal or State listed Threatened or Endangered aquatic species</w:t>
      </w:r>
    </w:p>
    <w:p w14:paraId="7A1CFE58" w14:textId="77777777" w:rsidR="00457182" w:rsidRDefault="00457182" w:rsidP="00103124">
      <w:pPr>
        <w:pStyle w:val="ListParagraph"/>
        <w:numPr>
          <w:ilvl w:val="0"/>
          <w:numId w:val="9"/>
        </w:numPr>
      </w:pPr>
      <w:r>
        <w:t>Historic Properties</w:t>
      </w:r>
    </w:p>
    <w:p w14:paraId="45566D1B" w14:textId="77777777" w:rsidR="00457182" w:rsidRDefault="00457182" w:rsidP="00D037D9">
      <w:r>
        <w:t>R</w:t>
      </w:r>
      <w:r w:rsidRPr="00457182">
        <w:t>equire slurry collection as follows</w:t>
      </w:r>
      <w:r>
        <w:t>:</w:t>
      </w:r>
    </w:p>
    <w:p w14:paraId="1FA485B1" w14:textId="2E33D61B" w:rsidR="00457182" w:rsidRDefault="00457182" w:rsidP="00457182">
      <w:pPr>
        <w:pStyle w:val="ListParagraph"/>
        <w:numPr>
          <w:ilvl w:val="0"/>
          <w:numId w:val="10"/>
        </w:numPr>
      </w:pPr>
      <w:r>
        <w:t>Roadways:</w:t>
      </w:r>
      <w:r w:rsidRPr="00457182">
        <w:t xml:space="preserve"> </w:t>
      </w:r>
      <w:r>
        <w:t>that utilize curb and gutter to convey storm water to catch basin inlets into a closed drainage system (storm sewers).</w:t>
      </w:r>
    </w:p>
    <w:p w14:paraId="05A9ABD3" w14:textId="77777777" w:rsidR="00457182" w:rsidRDefault="00457182" w:rsidP="00457182">
      <w:pPr>
        <w:pStyle w:val="ListParagraph"/>
        <w:numPr>
          <w:ilvl w:val="0"/>
          <w:numId w:val="10"/>
        </w:numPr>
      </w:pPr>
      <w:r>
        <w:t>Inlet structures that utilize a piping system to convey storm water directly into stormwater treatment facilities or AES.</w:t>
      </w:r>
    </w:p>
    <w:p w14:paraId="59316CEE" w14:textId="77777777" w:rsidR="00457182" w:rsidRDefault="00457182" w:rsidP="00457182">
      <w:pPr>
        <w:pStyle w:val="ListParagraph"/>
        <w:numPr>
          <w:ilvl w:val="0"/>
          <w:numId w:val="10"/>
        </w:numPr>
      </w:pPr>
      <w:r>
        <w:t>Bridge Deck grinding</w:t>
      </w:r>
    </w:p>
    <w:p w14:paraId="582CD7E7" w14:textId="77777777" w:rsidR="00457182" w:rsidRDefault="00457182" w:rsidP="00457182">
      <w:pPr>
        <w:pStyle w:val="ListParagraph"/>
        <w:numPr>
          <w:ilvl w:val="0"/>
          <w:numId w:val="10"/>
        </w:numPr>
      </w:pPr>
      <w:r>
        <w:t>Stormwater treatment ponds</w:t>
      </w:r>
    </w:p>
    <w:p w14:paraId="4B6392E8" w14:textId="77777777" w:rsidR="00457182" w:rsidRDefault="00457182" w:rsidP="00103124">
      <w:pPr>
        <w:pStyle w:val="ListParagraph"/>
        <w:numPr>
          <w:ilvl w:val="0"/>
          <w:numId w:val="10"/>
        </w:numPr>
      </w:pPr>
      <w:r>
        <w:t>Infiltration/filtration basins</w:t>
      </w:r>
    </w:p>
    <w:p w14:paraId="4607ADE4" w14:textId="10ED6139" w:rsidR="00493EAF" w:rsidRPr="00665CAB" w:rsidRDefault="00493EAF" w:rsidP="00C22080">
      <w:pPr>
        <w:pStyle w:val="Heading3"/>
      </w:pPr>
      <w:bookmarkStart w:id="331" w:name="_Toc7189472"/>
      <w:r w:rsidRPr="00665CAB">
        <w:t>Payment</w:t>
      </w:r>
      <w:r w:rsidR="00031718">
        <w:t>, Incentives, and Disincentives</w:t>
      </w:r>
      <w:bookmarkEnd w:id="331"/>
    </w:p>
    <w:p w14:paraId="2FA6D4FA" w14:textId="77777777" w:rsidR="00493EAF" w:rsidRDefault="007E2180" w:rsidP="00493EAF">
      <w:r w:rsidRPr="007E2180">
        <w:t>Measurement will be to the nearest square yard of concrete area ground based on the width ground times the length ground.</w:t>
      </w:r>
      <w:r>
        <w:t xml:space="preserve">  </w:t>
      </w:r>
    </w:p>
    <w:p w14:paraId="0D2AF9CB" w14:textId="5E7ECD9F" w:rsidR="003B4254" w:rsidRDefault="007E2180" w:rsidP="00D037D9">
      <w:r w:rsidRPr="007E2180">
        <w:t xml:space="preserve">Payment for Concrete Grinding at the contract price per </w:t>
      </w:r>
      <w:r>
        <w:t xml:space="preserve">square yard </w:t>
      </w:r>
      <w:r w:rsidRPr="007E2180">
        <w:t>unit of measure is full compensation including Diamond grinding the concrete pavement</w:t>
      </w:r>
      <w:r>
        <w:t xml:space="preserve">, </w:t>
      </w:r>
      <w:r w:rsidRPr="007E2180">
        <w:t>IP profiling, corrective work needed to meet smoothness specifications, grinding tapers</w:t>
      </w:r>
      <w:r>
        <w:t>,</w:t>
      </w:r>
      <w:r w:rsidRPr="007E2180">
        <w:t xml:space="preserve"> traffic control</w:t>
      </w:r>
      <w:r>
        <w:t xml:space="preserve">, and </w:t>
      </w:r>
      <w:r w:rsidRPr="007E2180">
        <w:t xml:space="preserve">slurry disposal </w:t>
      </w:r>
      <w:r>
        <w:t xml:space="preserve">necessary </w:t>
      </w:r>
      <w:r w:rsidRPr="007E2180">
        <w:t>to meet Specification requirements</w:t>
      </w:r>
      <w:r>
        <w:t xml:space="preserve">. </w:t>
      </w:r>
      <w:r w:rsidR="00E57011">
        <w:t xml:space="preserve"> </w:t>
      </w:r>
    </w:p>
    <w:tbl>
      <w:tblPr>
        <w:tblW w:w="7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1"/>
        <w:gridCol w:w="4770"/>
      </w:tblGrid>
      <w:tr w:rsidR="003B4254" w:rsidRPr="00AD4F0E" w14:paraId="49D5B5E4" w14:textId="77777777" w:rsidTr="006464BE">
        <w:trPr>
          <w:cantSplit/>
          <w:trHeight w:val="818"/>
          <w:tblHeader/>
          <w:jc w:val="center"/>
        </w:trPr>
        <w:tc>
          <w:tcPr>
            <w:tcW w:w="7631" w:type="dxa"/>
            <w:gridSpan w:val="2"/>
            <w:tcBorders>
              <w:bottom w:val="single" w:sz="4" w:space="0" w:color="auto"/>
            </w:tcBorders>
            <w:shd w:val="clear" w:color="auto" w:fill="auto"/>
            <w:vAlign w:val="center"/>
          </w:tcPr>
          <w:p w14:paraId="39B591C4" w14:textId="720B00FC" w:rsidR="003B4254" w:rsidRPr="00AD4F0E" w:rsidRDefault="003B4254" w:rsidP="00BF4878">
            <w:pPr>
              <w:keepNext/>
              <w:tabs>
                <w:tab w:val="left" w:pos="880"/>
              </w:tabs>
              <w:jc w:val="center"/>
              <w:rPr>
                <w:b/>
              </w:rPr>
            </w:pPr>
            <w:r w:rsidRPr="00AD4F0E">
              <w:rPr>
                <w:b/>
              </w:rPr>
              <w:t>Table</w:t>
            </w:r>
            <w:r w:rsidR="00031718">
              <w:rPr>
                <w:b/>
              </w:rPr>
              <w:t xml:space="preserve"> </w:t>
            </w:r>
            <w:r w:rsidRPr="00AD4F0E">
              <w:rPr>
                <w:b/>
              </w:rPr>
              <w:t>2302</w:t>
            </w:r>
            <w:r w:rsidRPr="00AD4F0E">
              <w:rPr>
                <w:b/>
              </w:rPr>
              <w:noBreakHyphen/>
              <w:t>5</w:t>
            </w:r>
          </w:p>
          <w:p w14:paraId="05A5EF30" w14:textId="77777777" w:rsidR="003B4254" w:rsidRPr="00AD4F0E" w:rsidRDefault="003B4254" w:rsidP="00BF4878">
            <w:pPr>
              <w:keepNext/>
              <w:tabs>
                <w:tab w:val="left" w:pos="880"/>
              </w:tabs>
              <w:jc w:val="center"/>
              <w:rPr>
                <w:b/>
              </w:rPr>
            </w:pPr>
            <w:r w:rsidRPr="00AD4F0E">
              <w:rPr>
                <w:b/>
              </w:rPr>
              <w:t>Smoothness Pay Adjustments and Corrective Work for Concrete Pavements</w:t>
            </w:r>
          </w:p>
        </w:tc>
      </w:tr>
      <w:tr w:rsidR="003B4254" w:rsidRPr="00AD4F0E" w14:paraId="73DA2DB1" w14:textId="77777777" w:rsidTr="006464BE">
        <w:trPr>
          <w:cantSplit/>
          <w:trHeight w:val="231"/>
          <w:tblHeader/>
          <w:jc w:val="center"/>
        </w:trPr>
        <w:tc>
          <w:tcPr>
            <w:tcW w:w="2861" w:type="dxa"/>
            <w:tcBorders>
              <w:top w:val="single" w:sz="4" w:space="0" w:color="auto"/>
              <w:bottom w:val="single" w:sz="12" w:space="0" w:color="auto"/>
            </w:tcBorders>
            <w:shd w:val="clear" w:color="auto" w:fill="auto"/>
            <w:vAlign w:val="center"/>
          </w:tcPr>
          <w:p w14:paraId="26AFC12C" w14:textId="77777777" w:rsidR="003B4254" w:rsidRPr="00AD4F0E" w:rsidRDefault="003B4254" w:rsidP="00BF4878">
            <w:pPr>
              <w:keepNext/>
              <w:tabs>
                <w:tab w:val="left" w:pos="880"/>
              </w:tabs>
              <w:jc w:val="center"/>
              <w:rPr>
                <w:b/>
                <w:i/>
              </w:rPr>
            </w:pPr>
            <w:r w:rsidRPr="00AD4F0E">
              <w:rPr>
                <w:b/>
              </w:rPr>
              <w:t>Smoothness</w:t>
            </w:r>
            <w:r w:rsidRPr="00AD4F0E">
              <w:rPr>
                <w:b/>
                <w:i/>
              </w:rPr>
              <w:br w:type="textWrapping" w:clear="all"/>
            </w:r>
            <w:r w:rsidRPr="00AD4F0E">
              <w:rPr>
                <w:b/>
              </w:rPr>
              <w:t>in/mi</w:t>
            </w:r>
          </w:p>
        </w:tc>
        <w:tc>
          <w:tcPr>
            <w:tcW w:w="4770" w:type="dxa"/>
            <w:tcBorders>
              <w:top w:val="single" w:sz="4" w:space="0" w:color="auto"/>
              <w:bottom w:val="single" w:sz="12" w:space="0" w:color="auto"/>
            </w:tcBorders>
            <w:shd w:val="clear" w:color="auto" w:fill="auto"/>
            <w:vAlign w:val="center"/>
          </w:tcPr>
          <w:p w14:paraId="3F928A8E" w14:textId="77777777" w:rsidR="003B4254" w:rsidRPr="00AD4F0E" w:rsidRDefault="003B4254" w:rsidP="00BF4878">
            <w:pPr>
              <w:keepNext/>
              <w:tabs>
                <w:tab w:val="left" w:pos="880"/>
              </w:tabs>
              <w:jc w:val="center"/>
              <w:rPr>
                <w:b/>
              </w:rPr>
            </w:pPr>
            <w:r w:rsidRPr="00AD4F0E">
              <w:rPr>
                <w:b/>
              </w:rPr>
              <w:t xml:space="preserve">Pay Adjustment </w:t>
            </w:r>
            <w:r w:rsidRPr="00AD4F0E">
              <w:rPr>
                <w:b/>
              </w:rPr>
              <w:br w:type="textWrapping" w:clear="all"/>
              <w:t>$/0.1 mi</w:t>
            </w:r>
          </w:p>
        </w:tc>
      </w:tr>
      <w:tr w:rsidR="003B4254" w:rsidRPr="00AD4F0E" w14:paraId="1081D9EE" w14:textId="77777777" w:rsidTr="006464BE">
        <w:trPr>
          <w:cantSplit/>
          <w:trHeight w:hRule="exact" w:val="453"/>
          <w:jc w:val="center"/>
        </w:trPr>
        <w:tc>
          <w:tcPr>
            <w:tcW w:w="2861" w:type="dxa"/>
            <w:tcBorders>
              <w:top w:val="single" w:sz="12" w:space="0" w:color="auto"/>
            </w:tcBorders>
            <w:vAlign w:val="center"/>
          </w:tcPr>
          <w:p w14:paraId="1417E3C7" w14:textId="77777777" w:rsidR="003B4254" w:rsidRPr="006B011C" w:rsidRDefault="003B4254" w:rsidP="00BF4878">
            <w:pPr>
              <w:keepNext/>
              <w:tabs>
                <w:tab w:val="left" w:pos="880"/>
              </w:tabs>
              <w:jc w:val="center"/>
            </w:pPr>
            <w:r w:rsidRPr="006B011C">
              <w:t xml:space="preserve">&lt; 40.0 </w:t>
            </w:r>
          </w:p>
        </w:tc>
        <w:tc>
          <w:tcPr>
            <w:tcW w:w="4770" w:type="dxa"/>
            <w:tcBorders>
              <w:top w:val="single" w:sz="12" w:space="0" w:color="auto"/>
            </w:tcBorders>
            <w:vAlign w:val="center"/>
          </w:tcPr>
          <w:p w14:paraId="738A0229" w14:textId="77777777" w:rsidR="003B4254" w:rsidRPr="006B011C" w:rsidRDefault="003B4254" w:rsidP="00BF4878">
            <w:pPr>
              <w:keepNext/>
              <w:tabs>
                <w:tab w:val="left" w:pos="880"/>
              </w:tabs>
              <w:jc w:val="center"/>
              <w:rPr>
                <w:strike/>
              </w:rPr>
            </w:pPr>
            <w:r>
              <w:t>$</w:t>
            </w:r>
            <w:r w:rsidRPr="006B011C">
              <w:t>600.00</w:t>
            </w:r>
          </w:p>
        </w:tc>
      </w:tr>
      <w:tr w:rsidR="003B4254" w:rsidRPr="00AD4F0E" w14:paraId="259854E1" w14:textId="77777777" w:rsidTr="006464BE">
        <w:trPr>
          <w:cantSplit/>
          <w:trHeight w:hRule="exact" w:val="442"/>
          <w:jc w:val="center"/>
        </w:trPr>
        <w:tc>
          <w:tcPr>
            <w:tcW w:w="2861" w:type="dxa"/>
            <w:vAlign w:val="center"/>
          </w:tcPr>
          <w:p w14:paraId="60923CD3" w14:textId="77777777" w:rsidR="003B4254" w:rsidRPr="006B011C" w:rsidRDefault="003B4254" w:rsidP="00BF4878">
            <w:pPr>
              <w:keepNext/>
              <w:tabs>
                <w:tab w:val="left" w:pos="880"/>
              </w:tabs>
              <w:jc w:val="center"/>
            </w:pPr>
            <w:r w:rsidRPr="006B011C">
              <w:t xml:space="preserve">≥ 40.0 to &lt; 60.0 </w:t>
            </w:r>
          </w:p>
        </w:tc>
        <w:tc>
          <w:tcPr>
            <w:tcW w:w="4770" w:type="dxa"/>
            <w:vAlign w:val="center"/>
          </w:tcPr>
          <w:p w14:paraId="653461C9" w14:textId="77777777" w:rsidR="003B4254" w:rsidRPr="006B011C" w:rsidRDefault="003B4254" w:rsidP="00BF4878">
            <w:pPr>
              <w:keepNext/>
              <w:tabs>
                <w:tab w:val="left" w:pos="880"/>
              </w:tabs>
              <w:jc w:val="center"/>
            </w:pPr>
            <w:r w:rsidRPr="006B011C">
              <w:t xml:space="preserve">1800 </w:t>
            </w:r>
            <w:r>
              <w:t>–</w:t>
            </w:r>
            <w:r w:rsidRPr="006B011C">
              <w:t xml:space="preserve"> </w:t>
            </w:r>
            <w:r>
              <w:t>[</w:t>
            </w:r>
            <w:r w:rsidRPr="006B011C">
              <w:t>30 × Smoothness</w:t>
            </w:r>
            <w:r>
              <w:t>]</w:t>
            </w:r>
          </w:p>
        </w:tc>
      </w:tr>
      <w:tr w:rsidR="003B4254" w:rsidRPr="00AD4F0E" w14:paraId="05F7DCD9" w14:textId="77777777" w:rsidTr="006464BE">
        <w:trPr>
          <w:cantSplit/>
          <w:trHeight w:hRule="exact" w:val="460"/>
          <w:jc w:val="center"/>
        </w:trPr>
        <w:tc>
          <w:tcPr>
            <w:tcW w:w="2861" w:type="dxa"/>
            <w:vAlign w:val="center"/>
          </w:tcPr>
          <w:p w14:paraId="5FFD150D" w14:textId="77777777" w:rsidR="003B4254" w:rsidRPr="006B011C" w:rsidRDefault="003B4254" w:rsidP="00BF4878">
            <w:pPr>
              <w:keepNext/>
              <w:tabs>
                <w:tab w:val="left" w:pos="880"/>
              </w:tabs>
              <w:jc w:val="center"/>
            </w:pPr>
            <w:r w:rsidRPr="006B011C">
              <w:t xml:space="preserve">≥ 60.0 to &lt; 70.0  </w:t>
            </w:r>
          </w:p>
        </w:tc>
        <w:tc>
          <w:tcPr>
            <w:tcW w:w="4770" w:type="dxa"/>
            <w:vAlign w:val="center"/>
          </w:tcPr>
          <w:p w14:paraId="0B1D8159" w14:textId="77777777" w:rsidR="003B4254" w:rsidRPr="006B011C" w:rsidRDefault="003B4254" w:rsidP="00BF4878">
            <w:pPr>
              <w:keepNext/>
              <w:tabs>
                <w:tab w:val="left" w:pos="880"/>
              </w:tabs>
              <w:jc w:val="center"/>
            </w:pPr>
            <w:r w:rsidRPr="006B011C">
              <w:t>0.00</w:t>
            </w:r>
          </w:p>
        </w:tc>
      </w:tr>
      <w:tr w:rsidR="003B4254" w:rsidRPr="00AD4F0E" w14:paraId="5A4DCAAD" w14:textId="77777777" w:rsidTr="006464BE">
        <w:trPr>
          <w:cantSplit/>
          <w:trHeight w:hRule="exact" w:val="442"/>
          <w:jc w:val="center"/>
        </w:trPr>
        <w:tc>
          <w:tcPr>
            <w:tcW w:w="2861" w:type="dxa"/>
            <w:vAlign w:val="center"/>
          </w:tcPr>
          <w:p w14:paraId="10E01613" w14:textId="77777777" w:rsidR="003B4254" w:rsidRPr="006B011C" w:rsidRDefault="003B4254" w:rsidP="00BF4878">
            <w:pPr>
              <w:keepNext/>
              <w:tabs>
                <w:tab w:val="left" w:pos="880"/>
              </w:tabs>
              <w:jc w:val="center"/>
            </w:pPr>
            <w:r w:rsidRPr="006B011C">
              <w:t>≥ 70.0</w:t>
            </w:r>
          </w:p>
        </w:tc>
        <w:tc>
          <w:tcPr>
            <w:tcW w:w="4770" w:type="dxa"/>
            <w:vAlign w:val="center"/>
          </w:tcPr>
          <w:p w14:paraId="7FBB94F0" w14:textId="77777777" w:rsidR="003B4254" w:rsidRPr="006B011C" w:rsidRDefault="003B4254" w:rsidP="00BF4878">
            <w:pPr>
              <w:keepNext/>
              <w:tabs>
                <w:tab w:val="left" w:pos="880"/>
              </w:tabs>
              <w:jc w:val="center"/>
            </w:pPr>
            <w:r w:rsidRPr="006B011C">
              <w:t>Corrective Work to ≤ 60.0 in/mi</w:t>
            </w:r>
          </w:p>
        </w:tc>
      </w:tr>
    </w:tbl>
    <w:p w14:paraId="332CDBD2" w14:textId="20E67892" w:rsidR="007E2180" w:rsidRDefault="00D037D9" w:rsidP="00D037D9">
      <w:pPr>
        <w:pStyle w:val="TableHeader"/>
      </w:pPr>
      <w:bookmarkStart w:id="332" w:name="_Toc6915249"/>
      <w:r>
        <w:t xml:space="preserve">Figure </w:t>
      </w:r>
      <w:bookmarkEnd w:id="332"/>
      <w:r>
        <w:t>2.</w:t>
      </w:r>
      <w:r w:rsidR="001840FE">
        <w:t>6</w:t>
      </w:r>
      <w:r>
        <w:t xml:space="preserve">.5-1  Minnesota DOT’s Payment Incentive/Disincentive Based On Smoothness Requirements </w:t>
      </w:r>
    </w:p>
    <w:p w14:paraId="33DF4176" w14:textId="77777777" w:rsidR="00D037D9" w:rsidRDefault="00D037D9" w:rsidP="00D037D9">
      <w:pPr>
        <w:pStyle w:val="TableHeader"/>
      </w:pPr>
    </w:p>
    <w:tbl>
      <w:tblPr>
        <w:tblW w:w="8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3191"/>
        <w:gridCol w:w="2561"/>
      </w:tblGrid>
      <w:tr w:rsidR="003B4254" w:rsidRPr="00AD2E10" w14:paraId="1E5F22A1" w14:textId="77777777" w:rsidTr="00D037D9">
        <w:trPr>
          <w:cantSplit/>
          <w:trHeight w:val="231"/>
          <w:tblHeader/>
          <w:jc w:val="center"/>
        </w:trPr>
        <w:tc>
          <w:tcPr>
            <w:tcW w:w="8542" w:type="dxa"/>
            <w:gridSpan w:val="3"/>
            <w:tcBorders>
              <w:bottom w:val="single" w:sz="4" w:space="0" w:color="auto"/>
            </w:tcBorders>
            <w:vAlign w:val="center"/>
          </w:tcPr>
          <w:p w14:paraId="5AA89FB1" w14:textId="77777777" w:rsidR="003B4254" w:rsidRPr="00AD2E10" w:rsidRDefault="003B4254" w:rsidP="00BF4878">
            <w:pPr>
              <w:keepNext/>
              <w:tabs>
                <w:tab w:val="left" w:pos="880"/>
              </w:tabs>
              <w:jc w:val="center"/>
              <w:rPr>
                <w:b/>
              </w:rPr>
            </w:pPr>
            <w:r w:rsidRPr="00AD2E10">
              <w:rPr>
                <w:b/>
              </w:rPr>
              <w:t>Table 2302-6</w:t>
            </w:r>
          </w:p>
          <w:p w14:paraId="12032996" w14:textId="77777777" w:rsidR="003B4254" w:rsidRPr="00AD2E10" w:rsidRDefault="003B4254" w:rsidP="00BF4878">
            <w:pPr>
              <w:keepNext/>
              <w:tabs>
                <w:tab w:val="left" w:pos="880"/>
              </w:tabs>
              <w:jc w:val="center"/>
              <w:rPr>
                <w:b/>
              </w:rPr>
            </w:pPr>
            <w:r w:rsidRPr="00AD2E10">
              <w:rPr>
                <w:b/>
              </w:rPr>
              <w:t>ALR Monetary Deductions and Corrective Work Requirements</w:t>
            </w:r>
          </w:p>
        </w:tc>
      </w:tr>
      <w:tr w:rsidR="003B4254" w:rsidRPr="00AD4F0E" w14:paraId="30E4674A" w14:textId="77777777" w:rsidTr="00D037D9">
        <w:trPr>
          <w:cantSplit/>
          <w:trHeight w:val="231"/>
          <w:tblHeader/>
          <w:jc w:val="center"/>
        </w:trPr>
        <w:tc>
          <w:tcPr>
            <w:tcW w:w="2790" w:type="dxa"/>
            <w:tcBorders>
              <w:top w:val="single" w:sz="4" w:space="0" w:color="auto"/>
              <w:bottom w:val="single" w:sz="12" w:space="0" w:color="auto"/>
            </w:tcBorders>
            <w:shd w:val="clear" w:color="auto" w:fill="auto"/>
            <w:vAlign w:val="center"/>
          </w:tcPr>
          <w:p w14:paraId="42C04ABD" w14:textId="77777777" w:rsidR="003B4254" w:rsidRPr="00AD4F0E" w:rsidRDefault="003B4254" w:rsidP="00BF4878">
            <w:pPr>
              <w:keepNext/>
              <w:tabs>
                <w:tab w:val="left" w:pos="880"/>
              </w:tabs>
              <w:jc w:val="center"/>
              <w:rPr>
                <w:b/>
              </w:rPr>
            </w:pPr>
            <w:r w:rsidRPr="00AD4F0E">
              <w:rPr>
                <w:b/>
              </w:rPr>
              <w:t>Equation</w:t>
            </w:r>
          </w:p>
        </w:tc>
        <w:tc>
          <w:tcPr>
            <w:tcW w:w="3191" w:type="dxa"/>
            <w:tcBorders>
              <w:top w:val="single" w:sz="4" w:space="0" w:color="auto"/>
              <w:bottom w:val="single" w:sz="12" w:space="0" w:color="auto"/>
            </w:tcBorders>
            <w:shd w:val="clear" w:color="auto" w:fill="auto"/>
            <w:vAlign w:val="center"/>
          </w:tcPr>
          <w:p w14:paraId="65FFFCBD" w14:textId="77777777" w:rsidR="003B4254" w:rsidRPr="00AD4F0E" w:rsidRDefault="003B4254" w:rsidP="00BF4878">
            <w:pPr>
              <w:keepNext/>
              <w:tabs>
                <w:tab w:val="left" w:pos="880"/>
              </w:tabs>
              <w:jc w:val="center"/>
              <w:rPr>
                <w:b/>
              </w:rPr>
            </w:pPr>
            <w:r w:rsidRPr="00AD4F0E">
              <w:rPr>
                <w:b/>
              </w:rPr>
              <w:t xml:space="preserve">25 ft Continuous MRI, in/mi </w:t>
            </w:r>
          </w:p>
        </w:tc>
        <w:tc>
          <w:tcPr>
            <w:tcW w:w="2561" w:type="dxa"/>
            <w:tcBorders>
              <w:top w:val="single" w:sz="4" w:space="0" w:color="auto"/>
              <w:bottom w:val="single" w:sz="12" w:space="0" w:color="auto"/>
            </w:tcBorders>
            <w:shd w:val="clear" w:color="auto" w:fill="auto"/>
            <w:vAlign w:val="center"/>
          </w:tcPr>
          <w:p w14:paraId="288FD4D3" w14:textId="77777777" w:rsidR="003B4254" w:rsidRPr="00AD4F0E" w:rsidRDefault="003B4254" w:rsidP="00BF4878">
            <w:pPr>
              <w:keepNext/>
              <w:tabs>
                <w:tab w:val="left" w:pos="880"/>
              </w:tabs>
              <w:jc w:val="center"/>
              <w:rPr>
                <w:b/>
              </w:rPr>
            </w:pPr>
            <w:r w:rsidRPr="00AD4F0E">
              <w:rPr>
                <w:b/>
              </w:rPr>
              <w:t>Corrective Work or Monetary Deduction, per linear 1.0 ft</w:t>
            </w:r>
          </w:p>
        </w:tc>
      </w:tr>
      <w:tr w:rsidR="003B4254" w:rsidRPr="00AD4F0E" w14:paraId="43E68E24" w14:textId="77777777" w:rsidTr="00D037D9">
        <w:trPr>
          <w:cantSplit/>
          <w:trHeight w:hRule="exact" w:val="300"/>
          <w:jc w:val="center"/>
        </w:trPr>
        <w:tc>
          <w:tcPr>
            <w:tcW w:w="2790" w:type="dxa"/>
            <w:vMerge w:val="restart"/>
            <w:vAlign w:val="center"/>
          </w:tcPr>
          <w:p w14:paraId="455B440B" w14:textId="77777777" w:rsidR="003B4254" w:rsidRPr="00AD4F0E" w:rsidRDefault="003B4254" w:rsidP="00BF4878">
            <w:pPr>
              <w:keepNext/>
              <w:tabs>
                <w:tab w:val="left" w:pos="880"/>
              </w:tabs>
              <w:jc w:val="center"/>
            </w:pPr>
            <w:r w:rsidRPr="00AD4F0E">
              <w:t>With posted vehicle speed &gt; 45 mph</w:t>
            </w:r>
          </w:p>
        </w:tc>
        <w:tc>
          <w:tcPr>
            <w:tcW w:w="3191" w:type="dxa"/>
            <w:vAlign w:val="center"/>
          </w:tcPr>
          <w:p w14:paraId="594E42BF" w14:textId="77777777" w:rsidR="003B4254" w:rsidRPr="00AD4F0E" w:rsidRDefault="003B4254" w:rsidP="00BF4878">
            <w:pPr>
              <w:keepNext/>
              <w:tabs>
                <w:tab w:val="left" w:pos="880"/>
              </w:tabs>
              <w:jc w:val="center"/>
            </w:pPr>
            <w:r w:rsidRPr="00AD4F0E">
              <w:t>&lt; 175.0 [2.76]</w:t>
            </w:r>
          </w:p>
        </w:tc>
        <w:tc>
          <w:tcPr>
            <w:tcW w:w="2561" w:type="dxa"/>
            <w:vAlign w:val="center"/>
          </w:tcPr>
          <w:p w14:paraId="2A6370AE" w14:textId="77777777" w:rsidR="003B4254" w:rsidRPr="00AD4F0E" w:rsidRDefault="003B4254" w:rsidP="00BF4878">
            <w:pPr>
              <w:keepNext/>
              <w:tabs>
                <w:tab w:val="left" w:pos="880"/>
              </w:tabs>
              <w:jc w:val="center"/>
            </w:pPr>
            <w:r w:rsidRPr="00AD4F0E">
              <w:t>Acceptable</w:t>
            </w:r>
          </w:p>
        </w:tc>
      </w:tr>
      <w:tr w:rsidR="003B4254" w:rsidRPr="00AD4F0E" w14:paraId="3615B771" w14:textId="77777777" w:rsidTr="00D037D9">
        <w:trPr>
          <w:cantSplit/>
          <w:trHeight w:hRule="exact" w:val="550"/>
          <w:jc w:val="center"/>
        </w:trPr>
        <w:tc>
          <w:tcPr>
            <w:tcW w:w="2790" w:type="dxa"/>
            <w:vMerge/>
            <w:vAlign w:val="center"/>
          </w:tcPr>
          <w:p w14:paraId="7EE7C720" w14:textId="77777777" w:rsidR="003B4254" w:rsidRPr="00AD4F0E" w:rsidRDefault="003B4254" w:rsidP="00BF4878">
            <w:pPr>
              <w:keepNext/>
              <w:tabs>
                <w:tab w:val="left" w:pos="880"/>
              </w:tabs>
              <w:jc w:val="center"/>
            </w:pPr>
          </w:p>
        </w:tc>
        <w:tc>
          <w:tcPr>
            <w:tcW w:w="3191" w:type="dxa"/>
            <w:tcBorders>
              <w:bottom w:val="single" w:sz="4" w:space="0" w:color="auto"/>
            </w:tcBorders>
            <w:vAlign w:val="center"/>
          </w:tcPr>
          <w:p w14:paraId="1CCF24D7" w14:textId="77777777" w:rsidR="003B4254" w:rsidRPr="00AD4F0E" w:rsidRDefault="003B4254" w:rsidP="00BF4878">
            <w:pPr>
              <w:keepNext/>
              <w:tabs>
                <w:tab w:val="left" w:pos="880"/>
              </w:tabs>
              <w:jc w:val="center"/>
            </w:pPr>
            <w:r w:rsidRPr="00AD4F0E">
              <w:t>≥ 175.0 to &lt; 250.0</w:t>
            </w:r>
          </w:p>
        </w:tc>
        <w:tc>
          <w:tcPr>
            <w:tcW w:w="2561" w:type="dxa"/>
            <w:tcBorders>
              <w:bottom w:val="single" w:sz="4" w:space="0" w:color="auto"/>
            </w:tcBorders>
            <w:vAlign w:val="center"/>
          </w:tcPr>
          <w:p w14:paraId="51C51CA7" w14:textId="77777777" w:rsidR="003B4254" w:rsidRPr="00AD4F0E" w:rsidRDefault="003B4254" w:rsidP="00BF4878">
            <w:pPr>
              <w:keepNext/>
              <w:tabs>
                <w:tab w:val="left" w:pos="880"/>
              </w:tabs>
              <w:jc w:val="center"/>
            </w:pPr>
            <w:r w:rsidRPr="00AD4F0E">
              <w:t>Corrective Work or $25.00,</w:t>
            </w:r>
          </w:p>
          <w:p w14:paraId="11E916A0" w14:textId="77777777" w:rsidR="003B4254" w:rsidRPr="00AD4F0E" w:rsidRDefault="003B4254" w:rsidP="00BF4878">
            <w:pPr>
              <w:keepNext/>
              <w:tabs>
                <w:tab w:val="left" w:pos="880"/>
              </w:tabs>
              <w:jc w:val="center"/>
            </w:pPr>
            <w:r w:rsidRPr="00AD4F0E">
              <w:t>as directed by the Engineer</w:t>
            </w:r>
          </w:p>
        </w:tc>
      </w:tr>
      <w:tr w:rsidR="003B4254" w:rsidRPr="00AD4F0E" w14:paraId="33809FAF" w14:textId="77777777" w:rsidTr="00D037D9">
        <w:trPr>
          <w:cantSplit/>
          <w:trHeight w:hRule="exact" w:val="352"/>
          <w:jc w:val="center"/>
        </w:trPr>
        <w:tc>
          <w:tcPr>
            <w:tcW w:w="2790" w:type="dxa"/>
            <w:vMerge/>
            <w:tcBorders>
              <w:bottom w:val="single" w:sz="4" w:space="0" w:color="auto"/>
            </w:tcBorders>
            <w:vAlign w:val="center"/>
          </w:tcPr>
          <w:p w14:paraId="7A2B302E" w14:textId="77777777" w:rsidR="003B4254" w:rsidRPr="00AD4F0E" w:rsidRDefault="003B4254" w:rsidP="00BF4878">
            <w:pPr>
              <w:keepNext/>
              <w:tabs>
                <w:tab w:val="left" w:pos="880"/>
              </w:tabs>
              <w:jc w:val="center"/>
            </w:pPr>
          </w:p>
        </w:tc>
        <w:tc>
          <w:tcPr>
            <w:tcW w:w="3191" w:type="dxa"/>
            <w:tcBorders>
              <w:bottom w:val="single" w:sz="4" w:space="0" w:color="auto"/>
            </w:tcBorders>
            <w:vAlign w:val="center"/>
          </w:tcPr>
          <w:p w14:paraId="65E45583" w14:textId="77777777" w:rsidR="003B4254" w:rsidRPr="00AD4F0E" w:rsidRDefault="003B4254" w:rsidP="00BF4878">
            <w:pPr>
              <w:keepNext/>
              <w:tabs>
                <w:tab w:val="left" w:pos="880"/>
              </w:tabs>
              <w:jc w:val="center"/>
            </w:pPr>
            <w:r w:rsidRPr="00AD4F0E">
              <w:t>≥ 250.0</w:t>
            </w:r>
          </w:p>
        </w:tc>
        <w:tc>
          <w:tcPr>
            <w:tcW w:w="2561" w:type="dxa"/>
            <w:tcBorders>
              <w:bottom w:val="single" w:sz="4" w:space="0" w:color="auto"/>
            </w:tcBorders>
            <w:vAlign w:val="center"/>
          </w:tcPr>
          <w:p w14:paraId="03B165B9" w14:textId="77777777" w:rsidR="003B4254" w:rsidRPr="00AD4F0E" w:rsidRDefault="003B4254" w:rsidP="00BF4878">
            <w:pPr>
              <w:keepNext/>
              <w:tabs>
                <w:tab w:val="left" w:pos="880"/>
              </w:tabs>
              <w:jc w:val="center"/>
            </w:pPr>
            <w:r w:rsidRPr="00AD4F0E">
              <w:t>Corrective Work</w:t>
            </w:r>
          </w:p>
          <w:p w14:paraId="47982999" w14:textId="77777777" w:rsidR="003B4254" w:rsidRPr="00AD4F0E" w:rsidRDefault="003B4254" w:rsidP="00BF4878">
            <w:pPr>
              <w:keepNext/>
              <w:tabs>
                <w:tab w:val="left" w:pos="880"/>
              </w:tabs>
              <w:jc w:val="center"/>
            </w:pPr>
            <w:r w:rsidRPr="00AD4F0E">
              <w:t>as directed by Engineer</w:t>
            </w:r>
          </w:p>
        </w:tc>
      </w:tr>
      <w:tr w:rsidR="003B4254" w:rsidRPr="00AD4F0E" w14:paraId="6E718223" w14:textId="77777777" w:rsidTr="00D037D9">
        <w:trPr>
          <w:cantSplit/>
          <w:trHeight w:hRule="exact" w:val="343"/>
          <w:jc w:val="center"/>
        </w:trPr>
        <w:tc>
          <w:tcPr>
            <w:tcW w:w="2790" w:type="dxa"/>
            <w:vMerge w:val="restart"/>
            <w:tcBorders>
              <w:top w:val="single" w:sz="4" w:space="0" w:color="auto"/>
            </w:tcBorders>
            <w:vAlign w:val="center"/>
          </w:tcPr>
          <w:p w14:paraId="687AD2E4" w14:textId="77777777" w:rsidR="003B4254" w:rsidRPr="00AD4F0E" w:rsidRDefault="003B4254" w:rsidP="00BF4878">
            <w:pPr>
              <w:keepNext/>
              <w:tabs>
                <w:tab w:val="left" w:pos="880"/>
              </w:tabs>
              <w:jc w:val="center"/>
            </w:pPr>
            <w:r w:rsidRPr="00AD4F0E">
              <w:t>Ramps, loops, Crossover intersections if the intersecting roadway is not closed, any roadway with a posted vehicle speed</w:t>
            </w:r>
            <w:r>
              <w:t xml:space="preserve"> </w:t>
            </w:r>
            <w:r w:rsidRPr="00AD4F0E">
              <w:t>≤ 45 mph [73 km/</w:t>
            </w:r>
            <w:proofErr w:type="spellStart"/>
            <w:r w:rsidRPr="00AD4F0E">
              <w:t>hr</w:t>
            </w:r>
            <w:proofErr w:type="spellEnd"/>
            <w:r w:rsidRPr="00AD4F0E">
              <w:t>]</w:t>
            </w:r>
          </w:p>
        </w:tc>
        <w:tc>
          <w:tcPr>
            <w:tcW w:w="3191" w:type="dxa"/>
            <w:tcBorders>
              <w:top w:val="single" w:sz="4" w:space="0" w:color="auto"/>
            </w:tcBorders>
            <w:vAlign w:val="center"/>
          </w:tcPr>
          <w:p w14:paraId="4AF95842" w14:textId="77777777" w:rsidR="003B4254" w:rsidRPr="00AD4F0E" w:rsidRDefault="003B4254" w:rsidP="00BF4878">
            <w:pPr>
              <w:keepNext/>
              <w:tabs>
                <w:tab w:val="left" w:pos="880"/>
              </w:tabs>
              <w:jc w:val="center"/>
            </w:pPr>
            <w:r w:rsidRPr="00AD4F0E">
              <w:t>&lt; 225.0</w:t>
            </w:r>
          </w:p>
        </w:tc>
        <w:tc>
          <w:tcPr>
            <w:tcW w:w="2561" w:type="dxa"/>
            <w:tcBorders>
              <w:top w:val="single" w:sz="4" w:space="0" w:color="auto"/>
            </w:tcBorders>
            <w:vAlign w:val="center"/>
          </w:tcPr>
          <w:p w14:paraId="5ABBB73D" w14:textId="77777777" w:rsidR="003B4254" w:rsidRPr="00AD4F0E" w:rsidRDefault="003B4254" w:rsidP="00BF4878">
            <w:pPr>
              <w:keepNext/>
              <w:tabs>
                <w:tab w:val="left" w:pos="880"/>
              </w:tabs>
              <w:jc w:val="center"/>
            </w:pPr>
            <w:r w:rsidRPr="00AD4F0E">
              <w:t>Acceptable</w:t>
            </w:r>
          </w:p>
        </w:tc>
      </w:tr>
      <w:tr w:rsidR="003B4254" w:rsidRPr="00AD4F0E" w14:paraId="3B4DBAB7" w14:textId="77777777" w:rsidTr="00D037D9">
        <w:trPr>
          <w:cantSplit/>
          <w:trHeight w:hRule="exact" w:val="442"/>
          <w:jc w:val="center"/>
        </w:trPr>
        <w:tc>
          <w:tcPr>
            <w:tcW w:w="2790" w:type="dxa"/>
            <w:vMerge/>
            <w:vAlign w:val="center"/>
          </w:tcPr>
          <w:p w14:paraId="139A76E6" w14:textId="77777777" w:rsidR="003B4254" w:rsidRPr="00AD4F0E" w:rsidRDefault="003B4254" w:rsidP="00BF4878">
            <w:pPr>
              <w:keepNext/>
              <w:tabs>
                <w:tab w:val="left" w:pos="880"/>
              </w:tabs>
              <w:jc w:val="center"/>
            </w:pPr>
          </w:p>
        </w:tc>
        <w:tc>
          <w:tcPr>
            <w:tcW w:w="3191" w:type="dxa"/>
            <w:vAlign w:val="center"/>
          </w:tcPr>
          <w:p w14:paraId="27D00489" w14:textId="77777777" w:rsidR="003B4254" w:rsidRPr="00AD4F0E" w:rsidRDefault="003B4254" w:rsidP="00BF4878">
            <w:pPr>
              <w:keepNext/>
              <w:tabs>
                <w:tab w:val="left" w:pos="880"/>
              </w:tabs>
              <w:jc w:val="center"/>
            </w:pPr>
            <w:r w:rsidRPr="00AD4F0E">
              <w:t>≥ 225.0 to &lt; 275.0</w:t>
            </w:r>
          </w:p>
        </w:tc>
        <w:tc>
          <w:tcPr>
            <w:tcW w:w="2561" w:type="dxa"/>
            <w:vAlign w:val="center"/>
          </w:tcPr>
          <w:p w14:paraId="724AD156" w14:textId="77777777" w:rsidR="003B4254" w:rsidRPr="00AD4F0E" w:rsidRDefault="003B4254" w:rsidP="00BF4878">
            <w:pPr>
              <w:keepNext/>
              <w:tabs>
                <w:tab w:val="left" w:pos="880"/>
              </w:tabs>
              <w:jc w:val="center"/>
            </w:pPr>
            <w:r w:rsidRPr="00AD4F0E">
              <w:t>$10.00</w:t>
            </w:r>
          </w:p>
        </w:tc>
      </w:tr>
      <w:tr w:rsidR="003B4254" w:rsidRPr="00AD4F0E" w14:paraId="5211B0F6" w14:textId="77777777" w:rsidTr="00D037D9">
        <w:trPr>
          <w:cantSplit/>
          <w:trHeight w:hRule="exact" w:val="442"/>
          <w:jc w:val="center"/>
        </w:trPr>
        <w:tc>
          <w:tcPr>
            <w:tcW w:w="2790" w:type="dxa"/>
            <w:vMerge/>
            <w:tcBorders>
              <w:bottom w:val="single" w:sz="4" w:space="0" w:color="auto"/>
            </w:tcBorders>
            <w:vAlign w:val="center"/>
          </w:tcPr>
          <w:p w14:paraId="3000DCAB" w14:textId="77777777" w:rsidR="003B4254" w:rsidRPr="00AD4F0E" w:rsidRDefault="003B4254" w:rsidP="00BF4878">
            <w:pPr>
              <w:keepNext/>
              <w:tabs>
                <w:tab w:val="left" w:pos="880"/>
              </w:tabs>
              <w:jc w:val="center"/>
            </w:pPr>
          </w:p>
        </w:tc>
        <w:tc>
          <w:tcPr>
            <w:tcW w:w="3191" w:type="dxa"/>
            <w:tcBorders>
              <w:bottom w:val="single" w:sz="4" w:space="0" w:color="auto"/>
            </w:tcBorders>
            <w:vAlign w:val="center"/>
          </w:tcPr>
          <w:p w14:paraId="2C1E4BF6" w14:textId="77777777" w:rsidR="003B4254" w:rsidRPr="00AD4F0E" w:rsidRDefault="003B4254" w:rsidP="00BF4878">
            <w:pPr>
              <w:keepNext/>
              <w:tabs>
                <w:tab w:val="left" w:pos="880"/>
              </w:tabs>
              <w:jc w:val="center"/>
            </w:pPr>
            <w:r w:rsidRPr="00AD4F0E">
              <w:t>≥ 275.0</w:t>
            </w:r>
          </w:p>
        </w:tc>
        <w:tc>
          <w:tcPr>
            <w:tcW w:w="2561" w:type="dxa"/>
            <w:tcBorders>
              <w:bottom w:val="single" w:sz="4" w:space="0" w:color="auto"/>
            </w:tcBorders>
            <w:vAlign w:val="center"/>
          </w:tcPr>
          <w:p w14:paraId="2154ECEB" w14:textId="77777777" w:rsidR="003B4254" w:rsidRPr="00AD4F0E" w:rsidRDefault="003B4254" w:rsidP="00BF4878">
            <w:pPr>
              <w:keepNext/>
              <w:tabs>
                <w:tab w:val="left" w:pos="880"/>
              </w:tabs>
              <w:jc w:val="center"/>
            </w:pPr>
            <w:r w:rsidRPr="00AD4F0E">
              <w:t>$25.00</w:t>
            </w:r>
          </w:p>
        </w:tc>
      </w:tr>
    </w:tbl>
    <w:p w14:paraId="021F0946" w14:textId="20A9C249" w:rsidR="00D037D9" w:rsidRDefault="00D037D9" w:rsidP="00D037D9">
      <w:pPr>
        <w:pStyle w:val="TableHeader"/>
      </w:pPr>
      <w:bookmarkStart w:id="333" w:name="_Toc6915250"/>
      <w:r>
        <w:t xml:space="preserve">Figure </w:t>
      </w:r>
      <w:bookmarkEnd w:id="333"/>
      <w:r>
        <w:t>2.</w:t>
      </w:r>
      <w:r w:rsidR="001840FE">
        <w:t>6</w:t>
      </w:r>
      <w:r>
        <w:t>.5-2 - Minnesota’s Payment Incentive/Disincentive Requirements Based On IRI</w:t>
      </w:r>
    </w:p>
    <w:p w14:paraId="5AF9D06B" w14:textId="48FBE222" w:rsidR="00705644" w:rsidRPr="00933765" w:rsidRDefault="00705644" w:rsidP="006464BE">
      <w:pPr>
        <w:pStyle w:val="Heading2"/>
      </w:pPr>
      <w:bookmarkStart w:id="334" w:name="_Toc7189473"/>
      <w:r w:rsidRPr="00933765">
        <w:t>Missouri Department of Transportation</w:t>
      </w:r>
      <w:bookmarkEnd w:id="334"/>
    </w:p>
    <w:p w14:paraId="3CBD7D80" w14:textId="235FF120" w:rsidR="0063231F" w:rsidRPr="00933765" w:rsidRDefault="0063231F" w:rsidP="006464BE">
      <w:pPr>
        <w:pStyle w:val="Heading3"/>
      </w:pPr>
      <w:bookmarkStart w:id="335" w:name="_Toc7189474"/>
      <w:r w:rsidRPr="00933765">
        <w:t xml:space="preserve">General </w:t>
      </w:r>
      <w:r w:rsidR="00CB2547" w:rsidRPr="00933765">
        <w:t xml:space="preserve">Construction </w:t>
      </w:r>
      <w:r w:rsidRPr="00933765">
        <w:t>Requirements</w:t>
      </w:r>
      <w:bookmarkEnd w:id="335"/>
    </w:p>
    <w:p w14:paraId="4C846F2A" w14:textId="769FCA4E" w:rsidR="00705644" w:rsidRDefault="00705644">
      <w:r w:rsidRPr="00D1086E">
        <w:t xml:space="preserve">Diamond grind the existing concrete pavement </w:t>
      </w:r>
      <w:r w:rsidR="00D40D36">
        <w:t>to</w:t>
      </w:r>
      <w:r w:rsidR="00D40D36" w:rsidRPr="00D1086E">
        <w:t xml:space="preserve"> </w:t>
      </w:r>
      <w:r w:rsidRPr="00D1086E">
        <w:t xml:space="preserve">provide a uniform </w:t>
      </w:r>
      <w:r w:rsidR="0014009D">
        <w:t xml:space="preserve">finished </w:t>
      </w:r>
      <w:r w:rsidRPr="00D1086E">
        <w:t xml:space="preserve">surface </w:t>
      </w:r>
      <w:r w:rsidR="0014009D">
        <w:t>that is true to grade and uniform in appearance with a longitudinal line type texture</w:t>
      </w:r>
      <w:r w:rsidR="0014009D" w:rsidRPr="00D1086E">
        <w:t xml:space="preserve"> </w:t>
      </w:r>
      <w:r w:rsidR="0014009D">
        <w:t xml:space="preserve">having </w:t>
      </w:r>
      <w:r w:rsidR="0014009D" w:rsidRPr="0014009D">
        <w:t xml:space="preserve">parallel longitudinal corrugations that present a narrow ridge corduroy-type appearance. </w:t>
      </w:r>
      <w:r w:rsidR="0014009D">
        <w:t xml:space="preserve">The final surface shall be </w:t>
      </w:r>
      <w:r w:rsidRPr="00D1086E">
        <w:t xml:space="preserve">free of excessively large scarification </w:t>
      </w:r>
      <w:r w:rsidR="005913B0" w:rsidRPr="00D1086E">
        <w:t>marks and</w:t>
      </w:r>
      <w:r w:rsidRPr="00D1086E">
        <w:t xml:space="preserve"> ha</w:t>
      </w:r>
      <w:r w:rsidR="0014009D">
        <w:t>ve</w:t>
      </w:r>
      <w:r w:rsidRPr="00D1086E">
        <w:t xml:space="preserve"> the grade and cross slope specifie</w:t>
      </w:r>
      <w:r w:rsidR="00627ECF">
        <w:t>d</w:t>
      </w:r>
      <w:r w:rsidR="00D1791E">
        <w:t>,</w:t>
      </w:r>
      <w:r w:rsidR="00CB2547">
        <w:t xml:space="preserve"> </w:t>
      </w:r>
      <w:r w:rsidR="00D1791E">
        <w:t>with a maximum tolerance of 1/16 inch across adjacent sides of joints and cracks.  Any surface variations greater than 1/8 inch, when measured longitudinally with a 10-foot straightedge, shall be reground.  The cross-slope shall have no misalignments or depressions greater than ¼ inch, when measured with a 12-foot straightedge placed perpendicular to the centerline.  Straightedge requirements do not apply across longitudinal joints or outside the ground area.</w:t>
      </w:r>
    </w:p>
    <w:p w14:paraId="766DC65A" w14:textId="1AE27D0B" w:rsidR="007570A8" w:rsidRDefault="00D1791E" w:rsidP="007570A8">
      <w:pPr>
        <w:spacing w:after="0" w:line="240" w:lineRule="auto"/>
        <w:rPr>
          <w:lang w:bidi="en-US"/>
        </w:rPr>
      </w:pPr>
      <w:r w:rsidRPr="00EA5E3D">
        <w:t xml:space="preserve">The grooves shall be evenly spaced with peaks of the ridges approximately 1/32 inch higher than the bottoms of the grooves. There shall be approximately 50-55 grooves per foot measured perpendicular to the centerline. </w:t>
      </w:r>
      <w:r>
        <w:t xml:space="preserve"> </w:t>
      </w:r>
      <w:r w:rsidR="0014009D">
        <w:t>U</w:t>
      </w:r>
      <w:r w:rsidR="00CB2547" w:rsidRPr="0063231F">
        <w:t>nder no circumstances shall the grinding depth exceed 1/4 inch from the top of the original surface</w:t>
      </w:r>
      <w:r w:rsidR="0014009D">
        <w:t xml:space="preserve">.  </w:t>
      </w:r>
      <w:bookmarkStart w:id="336" w:name="_Hlk520372971"/>
    </w:p>
    <w:p w14:paraId="6C5F546B" w14:textId="7C46C37D" w:rsidR="0063231F" w:rsidRDefault="00713E34">
      <w:pPr>
        <w:pStyle w:val="Heading3"/>
      </w:pPr>
      <w:bookmarkStart w:id="337" w:name="_Toc7189475"/>
      <w:bookmarkEnd w:id="336"/>
      <w:r w:rsidRPr="00933765">
        <w:t>Equipment</w:t>
      </w:r>
      <w:r w:rsidR="0063231F" w:rsidRPr="00933765">
        <w:t xml:space="preserve"> Requirements</w:t>
      </w:r>
      <w:bookmarkEnd w:id="337"/>
    </w:p>
    <w:p w14:paraId="7E6A9971" w14:textId="29542F63" w:rsidR="009E0D6F" w:rsidRPr="00105E55" w:rsidRDefault="009E0D6F" w:rsidP="006464BE">
      <w:pPr>
        <w:rPr>
          <w:lang w:bidi="en-US"/>
        </w:rPr>
      </w:pPr>
      <w:r w:rsidRPr="00EA5E3D">
        <w:t xml:space="preserve">Provide diamond blades, spaced as required for the application, and mounted on a self-propelled machine designed for grinding and texturing pavement.  Use equipment that will not cause damage to the underlying surface of the pavement.  Do not use grinding equipment that ravels or spalls the concrete pavement, fractures aggregate, or damages the transverse or longitudinal joints.  Provide grinding equipment that produces the required texture.  </w:t>
      </w:r>
    </w:p>
    <w:p w14:paraId="2036721A" w14:textId="1DAAC0A2" w:rsidR="00713E34" w:rsidRDefault="00713E34" w:rsidP="006464BE">
      <w:pPr>
        <w:rPr>
          <w:lang w:bidi="en-US"/>
        </w:rPr>
      </w:pPr>
      <w:r>
        <w:rPr>
          <w:lang w:bidi="en-US"/>
        </w:rPr>
        <w:t>The equipment shall be of a size that will grind a strip at least 3 feet wide using</w:t>
      </w:r>
      <w:r w:rsidR="007570A8">
        <w:rPr>
          <w:lang w:bidi="en-US"/>
        </w:rPr>
        <w:t xml:space="preserve"> </w:t>
      </w:r>
      <w:r>
        <w:rPr>
          <w:lang w:bidi="en-US"/>
        </w:rPr>
        <w:t>diamond blades, and shall not cause spalls at cracks, joints or other locations.</w:t>
      </w:r>
    </w:p>
    <w:p w14:paraId="63C41234" w14:textId="3DF0016E" w:rsidR="0063231F" w:rsidRPr="00933765" w:rsidRDefault="0063231F" w:rsidP="006464BE">
      <w:pPr>
        <w:pStyle w:val="Heading3"/>
      </w:pPr>
      <w:bookmarkStart w:id="338" w:name="_Toc7189476"/>
      <w:r w:rsidRPr="00933765">
        <w:t>Smoothness Requirements</w:t>
      </w:r>
      <w:bookmarkEnd w:id="338"/>
    </w:p>
    <w:p w14:paraId="73FB4F05" w14:textId="3B73A9E2" w:rsidR="00B22203" w:rsidRDefault="0063231F" w:rsidP="006464BE">
      <w:pPr>
        <w:rPr>
          <w:lang w:bidi="en-US"/>
        </w:rPr>
      </w:pPr>
      <w:r>
        <w:rPr>
          <w:lang w:bidi="en-US"/>
        </w:rPr>
        <w:t>Prior to performing any grinding work</w:t>
      </w:r>
      <w:r w:rsidR="00B22203">
        <w:rPr>
          <w:lang w:bidi="en-US"/>
        </w:rPr>
        <w:t xml:space="preserve">, </w:t>
      </w:r>
      <w:r>
        <w:rPr>
          <w:lang w:bidi="en-US"/>
        </w:rPr>
        <w:t>after completion of all pavement repair</w:t>
      </w:r>
      <w:r w:rsidR="00B22203">
        <w:rPr>
          <w:lang w:bidi="en-US"/>
        </w:rPr>
        <w:t>,</w:t>
      </w:r>
      <w:r w:rsidR="009F7B5B">
        <w:rPr>
          <w:lang w:bidi="en-US"/>
        </w:rPr>
        <w:t xml:space="preserve"> </w:t>
      </w:r>
      <w:r>
        <w:rPr>
          <w:lang w:bidi="en-US"/>
        </w:rPr>
        <w:t>the</w:t>
      </w:r>
      <w:r w:rsidR="009F7B5B">
        <w:rPr>
          <w:lang w:bidi="en-US"/>
        </w:rPr>
        <w:t xml:space="preserve"> </w:t>
      </w:r>
      <w:r>
        <w:rPr>
          <w:lang w:bidi="en-US"/>
        </w:rPr>
        <w:t xml:space="preserve">contractor </w:t>
      </w:r>
      <w:r w:rsidR="00B22203">
        <w:rPr>
          <w:lang w:bidi="en-US"/>
        </w:rPr>
        <w:t xml:space="preserve">collects the </w:t>
      </w:r>
      <w:r>
        <w:rPr>
          <w:lang w:bidi="en-US"/>
        </w:rPr>
        <w:t>International Roughness Index (IRI) from the right wheel path of each lane being diamond ground</w:t>
      </w:r>
      <w:r w:rsidR="00B22203">
        <w:rPr>
          <w:lang w:bidi="en-US"/>
        </w:rPr>
        <w:t xml:space="preserve"> as a control</w:t>
      </w:r>
      <w:r>
        <w:rPr>
          <w:lang w:bidi="en-US"/>
        </w:rPr>
        <w:t>.</w:t>
      </w:r>
      <w:r w:rsidR="009F7B5B">
        <w:rPr>
          <w:lang w:bidi="en-US"/>
        </w:rPr>
        <w:t xml:space="preserve">  </w:t>
      </w:r>
      <w:r w:rsidR="000350FC">
        <w:rPr>
          <w:lang w:bidi="en-US"/>
        </w:rPr>
        <w:t xml:space="preserve">The </w:t>
      </w:r>
      <w:r w:rsidR="006D6AAE">
        <w:rPr>
          <w:lang w:bidi="en-US"/>
        </w:rPr>
        <w:t xml:space="preserve">control IRI is used to identify the required </w:t>
      </w:r>
      <w:r w:rsidR="000350FC">
        <w:rPr>
          <w:lang w:bidi="en-US"/>
        </w:rPr>
        <w:t xml:space="preserve">target </w:t>
      </w:r>
      <w:r w:rsidR="006D6AAE">
        <w:rPr>
          <w:lang w:bidi="en-US"/>
        </w:rPr>
        <w:t>smoothness for the project</w:t>
      </w:r>
      <w:r w:rsidR="000350FC">
        <w:rPr>
          <w:lang w:bidi="en-US"/>
        </w:rPr>
        <w:t xml:space="preserve"> such that a</w:t>
      </w:r>
      <w:r w:rsidR="00B22203">
        <w:rPr>
          <w:lang w:bidi="en-US"/>
        </w:rPr>
        <w:t>fter grinding the finished surface profile</w:t>
      </w:r>
      <w:r w:rsidR="000350FC">
        <w:rPr>
          <w:lang w:bidi="en-US"/>
        </w:rPr>
        <w:t xml:space="preserve"> </w:t>
      </w:r>
      <w:r w:rsidR="00B22203">
        <w:rPr>
          <w:lang w:bidi="en-US"/>
        </w:rPr>
        <w:t>in the right wheel path</w:t>
      </w:r>
      <w:r w:rsidR="000350FC" w:rsidRPr="000350FC">
        <w:rPr>
          <w:lang w:bidi="en-US"/>
        </w:rPr>
        <w:t xml:space="preserve"> </w:t>
      </w:r>
      <w:r w:rsidR="000350FC">
        <w:rPr>
          <w:lang w:bidi="en-US"/>
        </w:rPr>
        <w:t>shows a minimum 65% improvement or is less than a total 80 inches per mile</w:t>
      </w:r>
      <w:r w:rsidR="000350FC" w:rsidRPr="006D6AAE">
        <w:rPr>
          <w:lang w:bidi="en-US"/>
        </w:rPr>
        <w:t xml:space="preserve"> </w:t>
      </w:r>
      <w:r w:rsidR="000350FC">
        <w:rPr>
          <w:lang w:bidi="en-US"/>
        </w:rPr>
        <w:t xml:space="preserve">whichever is the greater for </w:t>
      </w:r>
      <w:r w:rsidR="006D6AAE">
        <w:rPr>
          <w:lang w:bidi="en-US"/>
        </w:rPr>
        <w:t>acceptance</w:t>
      </w:r>
      <w:r w:rsidR="00B22203">
        <w:rPr>
          <w:lang w:bidi="en-US"/>
        </w:rPr>
        <w:t>.</w:t>
      </w:r>
      <w:r w:rsidR="006D6AAE">
        <w:rPr>
          <w:lang w:bidi="en-US"/>
        </w:rPr>
        <w:t xml:space="preserve">  </w:t>
      </w:r>
      <w:r w:rsidR="000350FC">
        <w:rPr>
          <w:lang w:bidi="en-US"/>
        </w:rPr>
        <w:t>After review</w:t>
      </w:r>
      <w:r w:rsidR="00E60490">
        <w:rPr>
          <w:lang w:bidi="en-US"/>
        </w:rPr>
        <w:t>,</w:t>
      </w:r>
      <w:r w:rsidR="000350FC">
        <w:rPr>
          <w:lang w:bidi="en-US"/>
        </w:rPr>
        <w:t xml:space="preserve"> t</w:t>
      </w:r>
      <w:r w:rsidR="00B344F9">
        <w:rPr>
          <w:lang w:bidi="en-US"/>
        </w:rPr>
        <w:t xml:space="preserve">he Engineer may identify additional correction to be performed.  </w:t>
      </w:r>
      <w:r w:rsidR="000350FC">
        <w:rPr>
          <w:lang w:bidi="en-US"/>
        </w:rPr>
        <w:t xml:space="preserve">Once </w:t>
      </w:r>
      <w:r w:rsidR="00B344F9">
        <w:rPr>
          <w:lang w:bidi="en-US"/>
        </w:rPr>
        <w:t xml:space="preserve">the acceptance criteria </w:t>
      </w:r>
      <w:r w:rsidR="009E0D6F">
        <w:rPr>
          <w:lang w:bidi="en-US"/>
        </w:rPr>
        <w:t>are</w:t>
      </w:r>
      <w:r w:rsidR="00B344F9">
        <w:rPr>
          <w:lang w:bidi="en-US"/>
        </w:rPr>
        <w:t xml:space="preserve"> met the contractor </w:t>
      </w:r>
      <w:r w:rsidR="000350FC">
        <w:rPr>
          <w:lang w:bidi="en-US"/>
        </w:rPr>
        <w:t>is</w:t>
      </w:r>
      <w:r w:rsidR="00B344F9">
        <w:rPr>
          <w:lang w:bidi="en-US"/>
        </w:rPr>
        <w:t xml:space="preserve"> not be allowed to make </w:t>
      </w:r>
      <w:r w:rsidR="000350FC">
        <w:rPr>
          <w:lang w:bidi="en-US"/>
        </w:rPr>
        <w:t xml:space="preserve">additional </w:t>
      </w:r>
      <w:r w:rsidR="00B344F9">
        <w:rPr>
          <w:lang w:bidi="en-US"/>
        </w:rPr>
        <w:t xml:space="preserve">corrective grinding to increase payment.  </w:t>
      </w:r>
    </w:p>
    <w:p w14:paraId="1F09E273" w14:textId="514DF856" w:rsidR="00A6107C" w:rsidRDefault="000350FC">
      <w:r>
        <w:rPr>
          <w:lang w:bidi="en-US"/>
        </w:rPr>
        <w:t xml:space="preserve">The Missouri DOT specifies the </w:t>
      </w:r>
      <w:proofErr w:type="spellStart"/>
      <w:r>
        <w:rPr>
          <w:lang w:bidi="en-US"/>
        </w:rPr>
        <w:t>ProVAL</w:t>
      </w:r>
      <w:proofErr w:type="spellEnd"/>
      <w:r>
        <w:rPr>
          <w:lang w:bidi="en-US"/>
        </w:rPr>
        <w:t xml:space="preserve"> software program to compute IRI.  </w:t>
      </w:r>
      <w:r w:rsidR="00D1791E">
        <w:rPr>
          <w:lang w:bidi="en-US"/>
        </w:rPr>
        <w:t xml:space="preserve">Ten percent of the total diamond ground lane miles shall be profiled by </w:t>
      </w:r>
      <w:proofErr w:type="spellStart"/>
      <w:r w:rsidR="00D1791E">
        <w:rPr>
          <w:lang w:bidi="en-US"/>
        </w:rPr>
        <w:t>MoDOT</w:t>
      </w:r>
      <w:proofErr w:type="spellEnd"/>
      <w:r w:rsidR="00D1791E">
        <w:rPr>
          <w:lang w:bidi="en-US"/>
        </w:rPr>
        <w:t xml:space="preserve"> to compare with the contractor results </w:t>
      </w:r>
    </w:p>
    <w:p w14:paraId="31EF930D" w14:textId="5F492388" w:rsidR="00CA36EF" w:rsidRDefault="00A6107C" w:rsidP="006464BE">
      <w:pPr>
        <w:rPr>
          <w:lang w:bidi="en-US"/>
        </w:rPr>
      </w:pPr>
      <w:r>
        <w:rPr>
          <w:lang w:bidi="en-US"/>
        </w:rPr>
        <w:t>Th</w:t>
      </w:r>
      <w:r w:rsidR="000350FC">
        <w:rPr>
          <w:lang w:bidi="en-US"/>
        </w:rPr>
        <w:t xml:space="preserve">e following areas are </w:t>
      </w:r>
      <w:r w:rsidR="000350FC" w:rsidRPr="00CA36EF">
        <w:rPr>
          <w:lang w:bidi="en-US"/>
        </w:rPr>
        <w:t xml:space="preserve">tested with a </w:t>
      </w:r>
      <w:r w:rsidR="009E0D6F" w:rsidRPr="00CA36EF">
        <w:rPr>
          <w:lang w:bidi="en-US"/>
        </w:rPr>
        <w:t>10-foot</w:t>
      </w:r>
      <w:r w:rsidR="000350FC" w:rsidRPr="00CA36EF">
        <w:rPr>
          <w:lang w:bidi="en-US"/>
        </w:rPr>
        <w:t xml:space="preserve"> straightedge</w:t>
      </w:r>
      <w:r w:rsidR="000350FC">
        <w:rPr>
          <w:lang w:bidi="en-US"/>
        </w:rPr>
        <w:t xml:space="preserve"> and excluded from profiling</w:t>
      </w:r>
      <w:r w:rsidR="00BC4E0E">
        <w:rPr>
          <w:lang w:bidi="en-US"/>
        </w:rPr>
        <w:t xml:space="preserve">:  </w:t>
      </w:r>
    </w:p>
    <w:p w14:paraId="4EE91BCF" w14:textId="77777777" w:rsidR="00CA36EF" w:rsidRDefault="00CA36EF" w:rsidP="00933765">
      <w:pPr>
        <w:pStyle w:val="ListParagraph"/>
        <w:numPr>
          <w:ilvl w:val="0"/>
          <w:numId w:val="4"/>
        </w:numPr>
        <w:spacing w:before="0" w:after="0" w:line="240" w:lineRule="auto"/>
      </w:pPr>
      <w:r>
        <w:t>Bridge decks</w:t>
      </w:r>
      <w:r w:rsidR="000350FC">
        <w:t xml:space="preserve"> and </w:t>
      </w:r>
      <w:r>
        <w:t>concrete approach pavements</w:t>
      </w:r>
    </w:p>
    <w:p w14:paraId="5FDCB5FB" w14:textId="251D1EEC" w:rsidR="00CA36EF" w:rsidRDefault="00CA36EF" w:rsidP="00CA36EF">
      <w:pPr>
        <w:pStyle w:val="ListParagraph"/>
        <w:numPr>
          <w:ilvl w:val="0"/>
          <w:numId w:val="4"/>
        </w:numPr>
        <w:spacing w:after="0" w:line="240" w:lineRule="auto"/>
      </w:pPr>
      <w:r>
        <w:t xml:space="preserve">Pavement on horizontal curves </w:t>
      </w:r>
      <w:r w:rsidR="000350FC">
        <w:t>and within the super</w:t>
      </w:r>
      <w:r w:rsidR="009E0D6F">
        <w:t>-</w:t>
      </w:r>
      <w:r w:rsidR="000350FC">
        <w:t xml:space="preserve">elevation transition areas for curves </w:t>
      </w:r>
      <w:r>
        <w:t xml:space="preserve">with </w:t>
      </w:r>
      <w:r w:rsidR="000350FC">
        <w:t xml:space="preserve">the </w:t>
      </w:r>
      <w:r>
        <w:t>centerline radius of curve less than 1000 feet</w:t>
      </w:r>
    </w:p>
    <w:p w14:paraId="313E3999" w14:textId="77777777" w:rsidR="00CA36EF" w:rsidRDefault="00CA36EF" w:rsidP="00CA36EF">
      <w:pPr>
        <w:pStyle w:val="ListParagraph"/>
        <w:numPr>
          <w:ilvl w:val="0"/>
          <w:numId w:val="4"/>
        </w:numPr>
        <w:spacing w:after="0" w:line="240" w:lineRule="auto"/>
      </w:pPr>
      <w:r>
        <w:t>Pavement on vertical curves having a "K" value less than 90 and a length less than 500 feet</w:t>
      </w:r>
    </w:p>
    <w:p w14:paraId="3B346D23" w14:textId="77777777" w:rsidR="00CA36EF" w:rsidRDefault="00CA36EF" w:rsidP="00CA36EF">
      <w:pPr>
        <w:pStyle w:val="ListParagraph"/>
        <w:numPr>
          <w:ilvl w:val="0"/>
          <w:numId w:val="4"/>
        </w:numPr>
        <w:spacing w:after="0" w:line="240" w:lineRule="auto"/>
      </w:pPr>
      <w:r>
        <w:t>Pavement width transitions</w:t>
      </w:r>
    </w:p>
    <w:p w14:paraId="654BA749" w14:textId="77777777" w:rsidR="00CA36EF" w:rsidRDefault="00CA36EF" w:rsidP="00CA36EF">
      <w:pPr>
        <w:pStyle w:val="ListParagraph"/>
        <w:numPr>
          <w:ilvl w:val="0"/>
          <w:numId w:val="4"/>
        </w:numPr>
        <w:spacing w:after="0" w:line="240" w:lineRule="auto"/>
      </w:pPr>
      <w:r>
        <w:t>Fifty feet in direction of travel on each side of utility appurtenances</w:t>
      </w:r>
      <w:r w:rsidR="000350FC">
        <w:t xml:space="preserve">, </w:t>
      </w:r>
      <w:r>
        <w:t>manholes</w:t>
      </w:r>
      <w:r w:rsidR="000350FC">
        <w:t xml:space="preserve">, </w:t>
      </w:r>
      <w:r>
        <w:t>valve boxes</w:t>
      </w:r>
      <w:r w:rsidR="000350FC">
        <w:t>, etc.</w:t>
      </w:r>
    </w:p>
    <w:p w14:paraId="225D97FA" w14:textId="77777777" w:rsidR="00CA36EF" w:rsidRDefault="00CA36EF" w:rsidP="00CA36EF">
      <w:pPr>
        <w:pStyle w:val="ListParagraph"/>
        <w:numPr>
          <w:ilvl w:val="0"/>
          <w:numId w:val="4"/>
        </w:numPr>
        <w:spacing w:after="0" w:line="240" w:lineRule="auto"/>
      </w:pPr>
      <w:r>
        <w:t>Fifty feet in direction of travel on each side of intersecting routes with special grade transition</w:t>
      </w:r>
      <w:r w:rsidR="000350FC">
        <w:t>s</w:t>
      </w:r>
    </w:p>
    <w:p w14:paraId="7B9C2058" w14:textId="77777777" w:rsidR="00CA36EF" w:rsidRDefault="00CA36EF" w:rsidP="00CA36EF">
      <w:pPr>
        <w:pStyle w:val="ListParagraph"/>
        <w:numPr>
          <w:ilvl w:val="0"/>
          <w:numId w:val="4"/>
        </w:numPr>
        <w:spacing w:after="0" w:line="240" w:lineRule="auto"/>
      </w:pPr>
      <w:r>
        <w:t>Shoulders</w:t>
      </w:r>
    </w:p>
    <w:p w14:paraId="2F91B799" w14:textId="77777777" w:rsidR="00CA36EF" w:rsidRDefault="00CA36EF" w:rsidP="00CA36EF">
      <w:pPr>
        <w:pStyle w:val="ListParagraph"/>
        <w:numPr>
          <w:ilvl w:val="0"/>
          <w:numId w:val="4"/>
        </w:numPr>
        <w:spacing w:after="0" w:line="240" w:lineRule="auto"/>
      </w:pPr>
      <w:r>
        <w:t>Interruptions designated by the engineer which provide independently placed sections shorter than 50 feet</w:t>
      </w:r>
    </w:p>
    <w:p w14:paraId="043D2427" w14:textId="77777777" w:rsidR="00CA36EF" w:rsidRDefault="00CA36EF" w:rsidP="00CA36EF">
      <w:pPr>
        <w:pStyle w:val="ListParagraph"/>
        <w:numPr>
          <w:ilvl w:val="0"/>
          <w:numId w:val="4"/>
        </w:numPr>
        <w:spacing w:after="0" w:line="240" w:lineRule="auto"/>
      </w:pPr>
      <w:r>
        <w:t>The last 15 feet of any section where the contractor is not responsible for the adjoining surface</w:t>
      </w:r>
    </w:p>
    <w:p w14:paraId="38A0AF28" w14:textId="77777777" w:rsidR="00BC4E0E" w:rsidRDefault="00CA36EF" w:rsidP="00CA36EF">
      <w:pPr>
        <w:pStyle w:val="ListParagraph"/>
        <w:numPr>
          <w:ilvl w:val="0"/>
          <w:numId w:val="4"/>
        </w:numPr>
        <w:spacing w:after="0" w:line="240" w:lineRule="auto"/>
      </w:pPr>
      <w:r>
        <w:t>Any lane which abuts an existing lane not constructed under the same contract</w:t>
      </w:r>
    </w:p>
    <w:p w14:paraId="61D955CA" w14:textId="373CE8C7" w:rsidR="00CA36EF" w:rsidRDefault="00D1791E" w:rsidP="00103674">
      <w:pPr>
        <w:pStyle w:val="ListParagraph"/>
        <w:numPr>
          <w:ilvl w:val="0"/>
          <w:numId w:val="4"/>
        </w:numPr>
        <w:spacing w:after="0" w:line="240" w:lineRule="auto"/>
      </w:pPr>
      <w:r>
        <w:t xml:space="preserve">Internal </w:t>
      </w:r>
      <w:r w:rsidR="00103674">
        <w:t>p</w:t>
      </w:r>
      <w:r w:rsidR="00CA36EF">
        <w:t>rofiling may be waived by the engineer</w:t>
      </w:r>
      <w:r w:rsidR="00103674">
        <w:t xml:space="preserve"> in other specific locations if impractical to profile</w:t>
      </w:r>
    </w:p>
    <w:p w14:paraId="69BD1BCB" w14:textId="0541BBE3" w:rsidR="007570A8" w:rsidRPr="00933765" w:rsidRDefault="007570A8" w:rsidP="006464BE">
      <w:pPr>
        <w:pStyle w:val="Heading3"/>
      </w:pPr>
      <w:bookmarkStart w:id="339" w:name="_Toc7189477"/>
      <w:r w:rsidRPr="00933765">
        <w:t>Grinding Slurry</w:t>
      </w:r>
      <w:bookmarkEnd w:id="339"/>
    </w:p>
    <w:p w14:paraId="477B9ED6" w14:textId="45D1B95F" w:rsidR="00BE4D9B" w:rsidRDefault="007570A8" w:rsidP="006464BE">
      <w:r>
        <w:t>The contractor shall have the engineer’s approval for the method of spreading and disposal of the residue prior to beginning any grinding operations.</w:t>
      </w:r>
    </w:p>
    <w:p w14:paraId="27B90F55" w14:textId="14390DCC" w:rsidR="007570A8" w:rsidRDefault="007570A8" w:rsidP="006464BE">
      <w:r>
        <w:t xml:space="preserve">The contractor shall remove and dispose of all residue from the grinding in a manner and at a location to satisfy environmental regulations. The residue shall not enter into gutters or closed drainage systems. </w:t>
      </w:r>
      <w:r w:rsidR="00103674">
        <w:t xml:space="preserve"> No residue shall be spread within 100 feet of any streams, lakes or other open bodies of water.</w:t>
      </w:r>
    </w:p>
    <w:p w14:paraId="403D3358" w14:textId="19C15D69" w:rsidR="00CA36EF" w:rsidRDefault="007570A8" w:rsidP="006464BE">
      <w:pPr>
        <w:rPr>
          <w:lang w:bidi="en-US"/>
        </w:rPr>
      </w:pPr>
      <w:r>
        <w:t xml:space="preserve">The contractor may disperse residue onto unpaved shoulders, adjacent roadside embankments, or median ditch areas of divided highways where the residue runoff can percolate into the soil. </w:t>
      </w:r>
    </w:p>
    <w:p w14:paraId="06E796A8" w14:textId="6215CBC7" w:rsidR="00BC4E0E" w:rsidRPr="00933765" w:rsidRDefault="00BC4E0E" w:rsidP="006464BE">
      <w:pPr>
        <w:pStyle w:val="Heading3"/>
      </w:pPr>
      <w:bookmarkStart w:id="340" w:name="_Toc7189478"/>
      <w:r w:rsidRPr="00933765">
        <w:t>Paymen</w:t>
      </w:r>
      <w:r w:rsidR="00576C85">
        <w:t>t</w:t>
      </w:r>
      <w:r w:rsidR="00112897">
        <w:t>, Incentives, and Disincentives</w:t>
      </w:r>
      <w:bookmarkEnd w:id="340"/>
      <w:r w:rsidR="00112897">
        <w:t xml:space="preserve"> </w:t>
      </w:r>
    </w:p>
    <w:p w14:paraId="366E952D" w14:textId="781D4797" w:rsidR="00BD26CC" w:rsidRDefault="00BC4E0E" w:rsidP="00743F93">
      <w:pPr>
        <w:rPr>
          <w:lang w:bidi="en-US"/>
        </w:rPr>
      </w:pPr>
      <w:r>
        <w:rPr>
          <w:lang w:bidi="en-US"/>
        </w:rPr>
        <w:t xml:space="preserve">The accepted quantity of ground pavement surface will be paid for at the contract unit price for diamond grinding concrete pavement.  Final measurement will not be made except for authorized changes during construction or where appreciable errors are found in the contract quantity. </w:t>
      </w:r>
      <w:r w:rsidR="00743F93">
        <w:rPr>
          <w:lang w:bidi="en-US"/>
        </w:rPr>
        <w:t xml:space="preserve"> </w:t>
      </w:r>
      <w:r>
        <w:rPr>
          <w:lang w:bidi="en-US"/>
        </w:rPr>
        <w:t>Where required,</w:t>
      </w:r>
      <w:r w:rsidR="00CA36EF">
        <w:rPr>
          <w:lang w:bidi="en-US"/>
        </w:rPr>
        <w:t xml:space="preserve"> </w:t>
      </w:r>
      <w:r>
        <w:rPr>
          <w:lang w:bidi="en-US"/>
        </w:rPr>
        <w:t xml:space="preserve">measurement will be made to the nearest square yard. </w:t>
      </w:r>
      <w:r w:rsidR="00743F93">
        <w:rPr>
          <w:lang w:bidi="en-US"/>
        </w:rPr>
        <w:t xml:space="preserve"> </w:t>
      </w:r>
      <w:r w:rsidR="00103674">
        <w:rPr>
          <w:lang w:bidi="en-US"/>
        </w:rPr>
        <w:t xml:space="preserve">Payment is made on a per segment basis.  </w:t>
      </w:r>
    </w:p>
    <w:p w14:paraId="7C6B8021" w14:textId="781F7B76" w:rsidR="00743F93" w:rsidRDefault="00BC4E0E" w:rsidP="006464BE">
      <w:pPr>
        <w:rPr>
          <w:lang w:bidi="en-US"/>
        </w:rPr>
      </w:pPr>
      <w:r>
        <w:rPr>
          <w:lang w:bidi="en-US"/>
        </w:rPr>
        <w:t>Measurement will be based upon the full pavement</w:t>
      </w:r>
      <w:r w:rsidR="00CA36EF">
        <w:rPr>
          <w:lang w:bidi="en-US"/>
        </w:rPr>
        <w:t xml:space="preserve"> </w:t>
      </w:r>
      <w:r>
        <w:rPr>
          <w:lang w:bidi="en-US"/>
        </w:rPr>
        <w:t xml:space="preserve">lane width. </w:t>
      </w:r>
      <w:r w:rsidR="00743F93">
        <w:rPr>
          <w:lang w:bidi="en-US"/>
        </w:rPr>
        <w:t xml:space="preserve"> </w:t>
      </w:r>
      <w:r>
        <w:rPr>
          <w:lang w:bidi="en-US"/>
        </w:rPr>
        <w:t>No deduction will be made for gaps within the pavement lane to avoid striping, raised</w:t>
      </w:r>
      <w:r w:rsidR="00CA36EF">
        <w:rPr>
          <w:lang w:bidi="en-US"/>
        </w:rPr>
        <w:t xml:space="preserve"> </w:t>
      </w:r>
      <w:r>
        <w:rPr>
          <w:lang w:bidi="en-US"/>
        </w:rPr>
        <w:t>pavement markers, manholes or other structures.</w:t>
      </w:r>
      <w:r w:rsidR="00CA36EF">
        <w:rPr>
          <w:lang w:bidi="en-US"/>
        </w:rPr>
        <w:t xml:space="preserve">  </w:t>
      </w:r>
      <w:r w:rsidR="00743F93">
        <w:rPr>
          <w:lang w:bidi="en-US"/>
        </w:rPr>
        <w:t xml:space="preserve">The following tables show the payment </w:t>
      </w:r>
      <w:r w:rsidR="00BD26CC">
        <w:rPr>
          <w:lang w:bidi="en-US"/>
        </w:rPr>
        <w:t>incentives and disincentives.</w:t>
      </w:r>
    </w:p>
    <w:p w14:paraId="6AD05560" w14:textId="77777777" w:rsidR="00103674" w:rsidRDefault="00103674" w:rsidP="006464BE">
      <w:pPr>
        <w:rPr>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2160"/>
      </w:tblGrid>
      <w:tr w:rsidR="00103674" w:rsidRPr="00AC1389" w14:paraId="28CBABCE" w14:textId="77777777" w:rsidTr="00D42082">
        <w:trPr>
          <w:jc w:val="center"/>
        </w:trPr>
        <w:tc>
          <w:tcPr>
            <w:tcW w:w="5220" w:type="dxa"/>
          </w:tcPr>
          <w:p w14:paraId="3DFDB193" w14:textId="77777777" w:rsidR="00103674" w:rsidRPr="00AC1389" w:rsidRDefault="00103674" w:rsidP="00D42082">
            <w:pPr>
              <w:rPr>
                <w:szCs w:val="18"/>
              </w:rPr>
            </w:pPr>
            <w:r w:rsidRPr="00307CA5">
              <w:rPr>
                <w:szCs w:val="18"/>
              </w:rPr>
              <w:br w:type="page"/>
              <w:t>IRI, inches per mile</w:t>
            </w:r>
          </w:p>
        </w:tc>
        <w:tc>
          <w:tcPr>
            <w:tcW w:w="2160" w:type="dxa"/>
          </w:tcPr>
          <w:p w14:paraId="48921F68" w14:textId="77777777" w:rsidR="00103674" w:rsidRPr="00AC1389" w:rsidRDefault="00103674" w:rsidP="00D42082">
            <w:pPr>
              <w:rPr>
                <w:szCs w:val="18"/>
              </w:rPr>
            </w:pPr>
            <w:r w:rsidRPr="00307CA5">
              <w:rPr>
                <w:szCs w:val="18"/>
              </w:rPr>
              <w:t>Increase in Contract Unit Price</w:t>
            </w:r>
          </w:p>
        </w:tc>
      </w:tr>
      <w:tr w:rsidR="00103674" w:rsidRPr="00AC1389" w14:paraId="46A06E41" w14:textId="77777777" w:rsidTr="00D42082">
        <w:trPr>
          <w:jc w:val="center"/>
        </w:trPr>
        <w:tc>
          <w:tcPr>
            <w:tcW w:w="5220" w:type="dxa"/>
          </w:tcPr>
          <w:p w14:paraId="288ABB34" w14:textId="77777777" w:rsidR="00103674" w:rsidRPr="00AC1389" w:rsidRDefault="00103674" w:rsidP="00D42082">
            <w:pPr>
              <w:rPr>
                <w:szCs w:val="18"/>
              </w:rPr>
            </w:pPr>
            <w:r w:rsidRPr="00307CA5">
              <w:rPr>
                <w:szCs w:val="18"/>
              </w:rPr>
              <w:t>40.0 or less</w:t>
            </w:r>
          </w:p>
        </w:tc>
        <w:tc>
          <w:tcPr>
            <w:tcW w:w="2160" w:type="dxa"/>
          </w:tcPr>
          <w:p w14:paraId="6D3C8AA9" w14:textId="77777777" w:rsidR="00103674" w:rsidRPr="00AC1389" w:rsidRDefault="00103674" w:rsidP="00D42082">
            <w:pPr>
              <w:rPr>
                <w:szCs w:val="18"/>
              </w:rPr>
            </w:pPr>
            <w:r w:rsidRPr="00307CA5">
              <w:rPr>
                <w:szCs w:val="18"/>
              </w:rPr>
              <w:t>$0.25</w:t>
            </w:r>
          </w:p>
        </w:tc>
      </w:tr>
      <w:tr w:rsidR="00103674" w:rsidRPr="00AC1389" w14:paraId="5759C59B" w14:textId="77777777" w:rsidTr="00D42082">
        <w:trPr>
          <w:jc w:val="center"/>
        </w:trPr>
        <w:tc>
          <w:tcPr>
            <w:tcW w:w="5220" w:type="dxa"/>
          </w:tcPr>
          <w:p w14:paraId="13B28D01" w14:textId="77777777" w:rsidR="00103674" w:rsidRPr="00AC1389" w:rsidRDefault="00103674" w:rsidP="00D42082">
            <w:pPr>
              <w:rPr>
                <w:szCs w:val="18"/>
              </w:rPr>
            </w:pPr>
            <w:r w:rsidRPr="00307CA5">
              <w:rPr>
                <w:szCs w:val="18"/>
              </w:rPr>
              <w:t>40.1 to 54.0</w:t>
            </w:r>
          </w:p>
        </w:tc>
        <w:tc>
          <w:tcPr>
            <w:tcW w:w="2160" w:type="dxa"/>
          </w:tcPr>
          <w:p w14:paraId="43D82D97" w14:textId="77777777" w:rsidR="00103674" w:rsidRPr="00AC1389" w:rsidRDefault="00103674" w:rsidP="00D42082">
            <w:pPr>
              <w:rPr>
                <w:szCs w:val="18"/>
              </w:rPr>
            </w:pPr>
            <w:r w:rsidRPr="00307CA5">
              <w:rPr>
                <w:szCs w:val="18"/>
              </w:rPr>
              <w:t>$0.15</w:t>
            </w:r>
          </w:p>
        </w:tc>
      </w:tr>
      <w:tr w:rsidR="00103674" w:rsidRPr="00AC1389" w14:paraId="1FFC87F5" w14:textId="77777777" w:rsidTr="00D42082">
        <w:trPr>
          <w:jc w:val="center"/>
        </w:trPr>
        <w:tc>
          <w:tcPr>
            <w:tcW w:w="5220" w:type="dxa"/>
          </w:tcPr>
          <w:p w14:paraId="29FEBDA7" w14:textId="77777777" w:rsidR="00103674" w:rsidRPr="00AC1389" w:rsidRDefault="00103674" w:rsidP="00D42082">
            <w:pPr>
              <w:rPr>
                <w:szCs w:val="18"/>
              </w:rPr>
            </w:pPr>
            <w:r w:rsidRPr="00307CA5">
              <w:rPr>
                <w:szCs w:val="18"/>
              </w:rPr>
              <w:t>54.1 to 80.0</w:t>
            </w:r>
          </w:p>
        </w:tc>
        <w:tc>
          <w:tcPr>
            <w:tcW w:w="2160" w:type="dxa"/>
          </w:tcPr>
          <w:p w14:paraId="2CBE6A30" w14:textId="77777777" w:rsidR="00103674" w:rsidRPr="00AC1389" w:rsidRDefault="00103674" w:rsidP="00D42082">
            <w:pPr>
              <w:rPr>
                <w:szCs w:val="18"/>
              </w:rPr>
            </w:pPr>
            <w:r w:rsidRPr="00307CA5">
              <w:rPr>
                <w:szCs w:val="18"/>
              </w:rPr>
              <w:t>None</w:t>
            </w:r>
          </w:p>
        </w:tc>
      </w:tr>
      <w:tr w:rsidR="00103674" w:rsidRPr="00AC1389" w14:paraId="1FD63798" w14:textId="77777777" w:rsidTr="00D42082">
        <w:trPr>
          <w:jc w:val="center"/>
        </w:trPr>
        <w:tc>
          <w:tcPr>
            <w:tcW w:w="5220" w:type="dxa"/>
          </w:tcPr>
          <w:p w14:paraId="35F897A6" w14:textId="77777777" w:rsidR="00103674" w:rsidRPr="00AC1389" w:rsidRDefault="00103674" w:rsidP="00D42082">
            <w:pPr>
              <w:rPr>
                <w:szCs w:val="18"/>
              </w:rPr>
            </w:pPr>
            <w:r w:rsidRPr="00307CA5">
              <w:rPr>
                <w:szCs w:val="18"/>
              </w:rPr>
              <w:t>80.1 or greater</w:t>
            </w:r>
          </w:p>
        </w:tc>
        <w:tc>
          <w:tcPr>
            <w:tcW w:w="2160" w:type="dxa"/>
          </w:tcPr>
          <w:p w14:paraId="1CDE8663" w14:textId="77777777" w:rsidR="00103674" w:rsidRPr="00AC1389" w:rsidRDefault="00103674" w:rsidP="00D42082">
            <w:pPr>
              <w:rPr>
                <w:szCs w:val="18"/>
              </w:rPr>
            </w:pPr>
            <w:r w:rsidRPr="00307CA5">
              <w:rPr>
                <w:szCs w:val="18"/>
              </w:rPr>
              <w:t>None*</w:t>
            </w:r>
          </w:p>
        </w:tc>
      </w:tr>
    </w:tbl>
    <w:p w14:paraId="2B5E030D" w14:textId="06481432" w:rsidR="006464BE" w:rsidRDefault="00103674" w:rsidP="006464BE">
      <w:pPr>
        <w:rPr>
          <w:lang w:bidi="en-US"/>
        </w:rPr>
      </w:pPr>
      <w:r>
        <w:rPr>
          <w:szCs w:val="18"/>
        </w:rPr>
        <w:t>*</w:t>
      </w:r>
      <w:r w:rsidRPr="00307CA5">
        <w:rPr>
          <w:szCs w:val="18"/>
        </w:rPr>
        <w:t xml:space="preserve">After correction to </w:t>
      </w:r>
      <w:r>
        <w:rPr>
          <w:szCs w:val="18"/>
        </w:rPr>
        <w:t>at least 35 percent improvement</w:t>
      </w:r>
      <w:r w:rsidRPr="00307CA5">
        <w:rPr>
          <w:szCs w:val="18"/>
        </w:rPr>
        <w:t xml:space="preserve"> of the control profile or 80.0 inches per mile</w:t>
      </w:r>
      <w:r>
        <w:rPr>
          <w:szCs w:val="18"/>
        </w:rPr>
        <w:t>, whichever is greater</w:t>
      </w:r>
      <w:r w:rsidRPr="00307CA5">
        <w:rPr>
          <w:szCs w:val="18"/>
        </w:rPr>
        <w:t>.</w:t>
      </w:r>
    </w:p>
    <w:p w14:paraId="6EA1C83C" w14:textId="2E759AAE" w:rsidR="00926D4A" w:rsidRDefault="00926D4A" w:rsidP="00926D4A">
      <w:pPr>
        <w:pStyle w:val="TableHeader"/>
      </w:pPr>
      <w:bookmarkStart w:id="341" w:name="_Toc6915251"/>
      <w:r>
        <w:t xml:space="preserve">Figure </w:t>
      </w:r>
      <w:bookmarkEnd w:id="341"/>
      <w:r>
        <w:t>2.</w:t>
      </w:r>
      <w:r w:rsidR="001840FE">
        <w:t>7</w:t>
      </w:r>
      <w:r>
        <w:t>.5-1 - Missouri’s Payment Incentives/Disincentives for Different Measurements of IRI</w:t>
      </w:r>
    </w:p>
    <w:p w14:paraId="27A13603" w14:textId="77777777" w:rsidR="00926D4A" w:rsidRDefault="00926D4A" w:rsidP="006464BE"/>
    <w:p w14:paraId="75B4159F" w14:textId="0C73B40B" w:rsidR="00105E55" w:rsidRPr="00D1086E" w:rsidRDefault="00105E55" w:rsidP="00105E55">
      <w:pPr>
        <w:pStyle w:val="Heading2"/>
      </w:pPr>
      <w:bookmarkStart w:id="342" w:name="_Toc7189479"/>
      <w:r>
        <w:t>North Dakota</w:t>
      </w:r>
      <w:r w:rsidRPr="00D1086E">
        <w:t xml:space="preserve"> Department of Transportation</w:t>
      </w:r>
      <w:bookmarkEnd w:id="342"/>
    </w:p>
    <w:p w14:paraId="18AE6874" w14:textId="7D7D634F" w:rsidR="00105E55" w:rsidRDefault="00105E55" w:rsidP="00105E55">
      <w:pPr>
        <w:pStyle w:val="Heading3"/>
      </w:pPr>
      <w:bookmarkStart w:id="343" w:name="_Toc7189480"/>
      <w:r w:rsidRPr="00665CAB">
        <w:t>General Construction Requirements</w:t>
      </w:r>
      <w:bookmarkEnd w:id="343"/>
    </w:p>
    <w:p w14:paraId="75E9EEFF" w14:textId="0AF84A1A" w:rsidR="00105E55" w:rsidRDefault="00272292" w:rsidP="006464BE">
      <w:pPr>
        <w:rPr>
          <w:b/>
          <w:i/>
        </w:rPr>
      </w:pPr>
      <w:r w:rsidRPr="00272292">
        <w:t xml:space="preserve">Use a self-propelled grinder equipped with diamond blades that is capable of uniformly grinding or removing the surface to the specified depth without damaging the underlying concrete.  </w:t>
      </w:r>
      <w:r w:rsidR="00A67497" w:rsidRPr="006464BE">
        <w:t>Do not use equipment that causes strain or damage to the underlying surface of the pavement.</w:t>
      </w:r>
      <w:r w:rsidR="00B64ABF">
        <w:rPr>
          <w:b/>
          <w:i/>
        </w:rPr>
        <w:t xml:space="preserve">  </w:t>
      </w:r>
    </w:p>
    <w:p w14:paraId="23597212" w14:textId="77777777" w:rsidR="00B64ABF" w:rsidRDefault="00B64ABF" w:rsidP="00B64ABF">
      <w:pPr>
        <w:rPr>
          <w:lang w:bidi="en-US"/>
        </w:rPr>
      </w:pPr>
      <w:r>
        <w:rPr>
          <w:lang w:bidi="en-US"/>
        </w:rPr>
        <w:t xml:space="preserve">Perform grinding in the longitudinal direction so grinding begins and ends at lines normal to the pavement centerline. Do not overlap more than 2 inches between passes and ensure the depth variance between adjacent passes is less than 1/8 inch.  Feather the grinding at the beginning and end of each pass.   </w:t>
      </w:r>
    </w:p>
    <w:p w14:paraId="28F62999" w14:textId="52148FB2" w:rsidR="00B64ABF" w:rsidRDefault="00B64ABF" w:rsidP="00B64ABF">
      <w:pPr>
        <w:rPr>
          <w:lang w:bidi="en-US"/>
        </w:rPr>
      </w:pPr>
      <w:r>
        <w:rPr>
          <w:lang w:bidi="en-US"/>
        </w:rPr>
        <w:t>Ensure the surface of the ground pavement has a texture consisting of grooves between 0.090 and 0.130 inches wide. Keep the peaks of the ridges approximately 1/32 inch higher than the bottom of the grooves.  Grind high shoulders to provide drainage and safety.   Grind the full width of the lane and daylight grinding on the shoulder by performing a feather pass.</w:t>
      </w:r>
    </w:p>
    <w:p w14:paraId="38202609" w14:textId="771A7D4C" w:rsidR="00B64ABF" w:rsidRDefault="00B64ABF" w:rsidP="00B64ABF">
      <w:pPr>
        <w:rPr>
          <w:lang w:bidi="en-US"/>
        </w:rPr>
      </w:pPr>
      <w:r>
        <w:rPr>
          <w:lang w:bidi="en-US"/>
        </w:rPr>
        <w:t>Along roadways with speed limits 45 MPH or greater, grind lots to maximum IRI of 68.0 in/mile.   Grind localized roughness areas to maximum IRI of 80.0 in/mile.</w:t>
      </w:r>
    </w:p>
    <w:p w14:paraId="4480A839" w14:textId="6EFAC334" w:rsidR="00B64ABF" w:rsidRPr="001A0D05" w:rsidRDefault="00B64ABF" w:rsidP="00B64ABF">
      <w:pPr>
        <w:rPr>
          <w:lang w:bidi="en-US"/>
        </w:rPr>
      </w:pPr>
      <w:r>
        <w:rPr>
          <w:lang w:bidi="en-US"/>
        </w:rPr>
        <w:t>Along roadways with Speed Limits Less than 45 MPH grind lots to maximum IRI of 100.0 in/mile.   Grind localized roughness areas to maximum IRI of 180.0 in/mile.</w:t>
      </w:r>
    </w:p>
    <w:p w14:paraId="2A82AA11" w14:textId="4A0026FB" w:rsidR="00105E55" w:rsidRDefault="00105E55" w:rsidP="00105E55">
      <w:pPr>
        <w:pStyle w:val="Heading3"/>
      </w:pPr>
      <w:bookmarkStart w:id="344" w:name="_Toc7189481"/>
      <w:r w:rsidRPr="00665CAB">
        <w:t>Equipment Requirements</w:t>
      </w:r>
      <w:bookmarkEnd w:id="344"/>
    </w:p>
    <w:p w14:paraId="6175E602" w14:textId="77777777" w:rsidR="00A67497" w:rsidRDefault="00BF4878" w:rsidP="00A67497">
      <w:r>
        <w:t>The diamond grinder shall be e</w:t>
      </w:r>
      <w:r w:rsidRPr="00BF4878">
        <w:t>quipped with diamond blades mounted on a self-propelled machine designed</w:t>
      </w:r>
      <w:r>
        <w:t xml:space="preserve"> </w:t>
      </w:r>
      <w:r w:rsidRPr="00BF4878">
        <w:t>for grinding a recess into the pavement surface</w:t>
      </w:r>
      <w:r>
        <w:t>.  It shall be e</w:t>
      </w:r>
      <w:r w:rsidRPr="00BF4878">
        <w:t>quipped with a dust collection system capable of removing and containing</w:t>
      </w:r>
      <w:r>
        <w:t xml:space="preserve"> </w:t>
      </w:r>
      <w:r w:rsidRPr="00BF4878">
        <w:t>airborne emissions incurred during grooving operations</w:t>
      </w:r>
      <w:r>
        <w:t>.  It u</w:t>
      </w:r>
      <w:r w:rsidRPr="00BF4878">
        <w:t>ses mounted diamond blades on a floating head with controls capable of</w:t>
      </w:r>
      <w:r>
        <w:t xml:space="preserve"> </w:t>
      </w:r>
      <w:r w:rsidRPr="00BF4878">
        <w:t>providing uniform depth and alignment</w:t>
      </w:r>
      <w:r>
        <w:t xml:space="preserve">.  </w:t>
      </w:r>
    </w:p>
    <w:p w14:paraId="674A6E78" w14:textId="5D0D4751" w:rsidR="00105E55" w:rsidRPr="00665CAB" w:rsidRDefault="00105E55" w:rsidP="00D12646">
      <w:pPr>
        <w:pStyle w:val="Heading3"/>
      </w:pPr>
      <w:bookmarkStart w:id="345" w:name="_Toc7189482"/>
      <w:r w:rsidRPr="00665CAB">
        <w:t>Smoothness Requirements</w:t>
      </w:r>
      <w:bookmarkEnd w:id="345"/>
    </w:p>
    <w:p w14:paraId="69626901" w14:textId="77777777" w:rsidR="00272292" w:rsidRDefault="00272292" w:rsidP="00272292">
      <w:r>
        <w:t>The Engineer may use the straight edge method, the profiler method, or both to determine surface tolerances and ride quality.</w:t>
      </w:r>
    </w:p>
    <w:p w14:paraId="44502719" w14:textId="0F15A15B" w:rsidR="00272292" w:rsidRDefault="00272292">
      <w:r>
        <w:t>Schedule a time for the profile to be collected. The Engineer will use lasers collect the profile information</w:t>
      </w:r>
      <w:r w:rsidRPr="00272292">
        <w:t xml:space="preserve"> </w:t>
      </w:r>
      <w:r>
        <w:t>in each wheel path</w:t>
      </w:r>
      <w:r w:rsidRPr="00272292">
        <w:t xml:space="preserve"> </w:t>
      </w:r>
      <w:r>
        <w:t xml:space="preserve">of each lane.  The profile will be traced at approximately 31 and 97 inches, measured from the left edge of the lane, as determined by the direction of traffic.  Smoothness will be evaluated by IRI generated using </w:t>
      </w:r>
      <w:proofErr w:type="spellStart"/>
      <w:r>
        <w:t>ProVal</w:t>
      </w:r>
      <w:proofErr w:type="spellEnd"/>
      <w:r>
        <w:t xml:space="preserve"> software with the application of a 250 millimeter filter.  </w:t>
      </w:r>
      <w:r w:rsidR="00B64ABF">
        <w:t>T</w:t>
      </w:r>
      <w:r w:rsidR="00B64ABF" w:rsidRPr="00B64ABF">
        <w:t xml:space="preserve">he </w:t>
      </w:r>
      <w:r w:rsidR="00B64ABF">
        <w:t>Mean Ride Index (</w:t>
      </w:r>
      <w:r w:rsidR="00B64ABF" w:rsidRPr="00B64ABF">
        <w:t>MRI</w:t>
      </w:r>
      <w:r w:rsidR="00B64ABF">
        <w:t>),</w:t>
      </w:r>
      <w:r w:rsidR="00B64ABF" w:rsidRPr="00B64ABF">
        <w:t xml:space="preserve"> </w:t>
      </w:r>
      <w:r w:rsidR="00B64ABF">
        <w:t xml:space="preserve">the average IRI of the two-wheel paths, </w:t>
      </w:r>
      <w:r w:rsidR="00B64ABF" w:rsidRPr="00B64ABF">
        <w:t xml:space="preserve">option in </w:t>
      </w:r>
      <w:proofErr w:type="spellStart"/>
      <w:r w:rsidR="00B64ABF" w:rsidRPr="00B64ABF">
        <w:t>ProVal</w:t>
      </w:r>
      <w:proofErr w:type="spellEnd"/>
      <w:r w:rsidR="00B64ABF" w:rsidRPr="00B64ABF">
        <w:t xml:space="preserve"> </w:t>
      </w:r>
      <w:r w:rsidR="00B64ABF">
        <w:t xml:space="preserve">is used </w:t>
      </w:r>
      <w:r w:rsidR="00B64ABF" w:rsidRPr="00B64ABF">
        <w:t>for evaluation</w:t>
      </w:r>
      <w:r w:rsidR="00B64ABF">
        <w:t xml:space="preserve">.  </w:t>
      </w:r>
    </w:p>
    <w:p w14:paraId="3BCD9788" w14:textId="361D2F15" w:rsidR="00272292" w:rsidRDefault="00B64ABF" w:rsidP="00CD503B">
      <w:r>
        <w:t>A</w:t>
      </w:r>
      <w:r w:rsidRPr="00B64ABF">
        <w:t xml:space="preserve">reas of localized roughness </w:t>
      </w:r>
      <w:r>
        <w:t>are identified by</w:t>
      </w:r>
      <w:r w:rsidRPr="00B64ABF">
        <w:t xml:space="preserve"> the Smoothness Assurance Module (SAM) within </w:t>
      </w:r>
      <w:proofErr w:type="spellStart"/>
      <w:r w:rsidRPr="00B64ABF">
        <w:t>ProVal</w:t>
      </w:r>
      <w:proofErr w:type="spellEnd"/>
      <w:r>
        <w:t xml:space="preserve">.  </w:t>
      </w:r>
    </w:p>
    <w:p w14:paraId="284D2AB9" w14:textId="3314B0C0" w:rsidR="00105E55" w:rsidRPr="00665CAB" w:rsidRDefault="00105E55" w:rsidP="00105E55">
      <w:pPr>
        <w:pStyle w:val="Heading3"/>
      </w:pPr>
      <w:bookmarkStart w:id="346" w:name="_Toc7189483"/>
      <w:r w:rsidRPr="00665CAB">
        <w:t>Grinding Slurry</w:t>
      </w:r>
      <w:bookmarkEnd w:id="346"/>
    </w:p>
    <w:p w14:paraId="5BCCB914" w14:textId="77777777" w:rsidR="00B64ABF" w:rsidRDefault="00BF4878" w:rsidP="00B64ABF">
      <w:pPr>
        <w:rPr>
          <w:lang w:bidi="en-US"/>
        </w:rPr>
      </w:pPr>
      <w:r>
        <w:t>When grinding in areas with speeds less than 45 mph, areas with curb and gutter, and areas adjacent to waterways continuously collect all slurry or residue resulting from the grinding operation. Dispose of the slurry or residue as specified.</w:t>
      </w:r>
      <w:r w:rsidR="00B64ABF" w:rsidRPr="00B64ABF">
        <w:rPr>
          <w:lang w:bidi="en-US"/>
        </w:rPr>
        <w:t xml:space="preserve"> </w:t>
      </w:r>
    </w:p>
    <w:p w14:paraId="336CB308" w14:textId="7B8A601C" w:rsidR="00105E55" w:rsidRDefault="00B64ABF" w:rsidP="009363A2">
      <w:r>
        <w:rPr>
          <w:lang w:bidi="en-US"/>
        </w:rPr>
        <w:t xml:space="preserve">Unless otherwise designated in the contract, grinding slurry becomes the property of the Contractor. </w:t>
      </w:r>
      <w:r w:rsidR="009363A2">
        <w:rPr>
          <w:lang w:bidi="en-US"/>
        </w:rPr>
        <w:t xml:space="preserve"> </w:t>
      </w:r>
      <w:r>
        <w:rPr>
          <w:lang w:bidi="en-US"/>
        </w:rPr>
        <w:t>If material is transferred to another entity, provide a copy of</w:t>
      </w:r>
      <w:r w:rsidR="009363A2">
        <w:rPr>
          <w:lang w:bidi="en-US"/>
        </w:rPr>
        <w:t xml:space="preserve"> </w:t>
      </w:r>
      <w:r>
        <w:rPr>
          <w:lang w:bidi="en-US"/>
        </w:rPr>
        <w:t>the agreement entered into between the parties.</w:t>
      </w:r>
      <w:r w:rsidR="009363A2">
        <w:rPr>
          <w:lang w:bidi="en-US"/>
        </w:rPr>
        <w:t xml:space="preserve">  If the Contractor determines that the material will be disposed of the material must be disposed through a beneficial use or </w:t>
      </w:r>
      <w:r w:rsidR="009363A2" w:rsidRPr="009363A2">
        <w:rPr>
          <w:lang w:bidi="en-US"/>
        </w:rPr>
        <w:t>at an approved permanent waste management facilit</w:t>
      </w:r>
      <w:r w:rsidR="009363A2">
        <w:rPr>
          <w:lang w:bidi="en-US"/>
        </w:rPr>
        <w:t>y.</w:t>
      </w:r>
    </w:p>
    <w:p w14:paraId="6C1CF9BE" w14:textId="5D2FE4E3" w:rsidR="00105E55" w:rsidRPr="00C71653" w:rsidRDefault="00105E55" w:rsidP="00105E55">
      <w:pPr>
        <w:pStyle w:val="Heading3"/>
      </w:pPr>
      <w:bookmarkStart w:id="347" w:name="_Toc7189484"/>
      <w:r w:rsidRPr="00665CAB">
        <w:t>Payment</w:t>
      </w:r>
      <w:r w:rsidR="008768C5">
        <w:t>, Incentives, and Disincentives</w:t>
      </w:r>
      <w:bookmarkEnd w:id="347"/>
    </w:p>
    <w:p w14:paraId="206F254D" w14:textId="29AACFC2" w:rsidR="00272292" w:rsidRDefault="00A67497">
      <w:pPr>
        <w:rPr>
          <w:lang w:bidi="en-US"/>
        </w:rPr>
      </w:pPr>
      <w:r>
        <w:rPr>
          <w:lang w:bidi="en-US"/>
        </w:rPr>
        <w:t xml:space="preserve">The payment of diamond grinding is paid for in Square Yards. The following table shows the ride quality incentives for smoothness. </w:t>
      </w:r>
    </w:p>
    <w:p w14:paraId="4AA614CB" w14:textId="709B2B23" w:rsidR="00272292" w:rsidRDefault="00272292" w:rsidP="006464BE">
      <w:pPr>
        <w:rPr>
          <w:lang w:bidi="en-US"/>
        </w:rPr>
      </w:pPr>
      <w:r>
        <w:rPr>
          <w:lang w:bidi="en-US"/>
        </w:rPr>
        <w:t>The Engineer will apply liquidated damages of $1,500 for each area that has been ground that is identified as needing further corrective action.</w:t>
      </w:r>
    </w:p>
    <w:p w14:paraId="0E3E69F5" w14:textId="39A03471" w:rsidR="00A67497" w:rsidRDefault="00A67497" w:rsidP="006464BE">
      <w:pPr>
        <w:jc w:val="center"/>
        <w:rPr>
          <w:lang w:bidi="en-US"/>
        </w:rPr>
      </w:pPr>
      <w:r>
        <w:rPr>
          <w:noProof/>
        </w:rPr>
        <w:drawing>
          <wp:inline distT="0" distB="0" distL="0" distR="0" wp14:anchorId="7BF30156" wp14:editId="1E48A47C">
            <wp:extent cx="2905125" cy="1911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5491" cy="1918742"/>
                    </a:xfrm>
                    <a:prstGeom prst="rect">
                      <a:avLst/>
                    </a:prstGeom>
                  </pic:spPr>
                </pic:pic>
              </a:graphicData>
            </a:graphic>
          </wp:inline>
        </w:drawing>
      </w:r>
    </w:p>
    <w:p w14:paraId="5208943D" w14:textId="6DBFDD10" w:rsidR="00926D4A" w:rsidRDefault="00926D4A" w:rsidP="00926D4A">
      <w:pPr>
        <w:pStyle w:val="TableHeader"/>
      </w:pPr>
      <w:bookmarkStart w:id="348" w:name="_Toc6915252"/>
      <w:r>
        <w:t xml:space="preserve">Figure </w:t>
      </w:r>
      <w:bookmarkEnd w:id="348"/>
      <w:r>
        <w:t>2.</w:t>
      </w:r>
      <w:r w:rsidR="001840FE">
        <w:t>8</w:t>
      </w:r>
      <w:r>
        <w:t>.5-1  - North Dakota DOTs Payment Incentives for Smoothness</w:t>
      </w:r>
    </w:p>
    <w:p w14:paraId="5D4C7705" w14:textId="4749A6DA" w:rsidR="00D1086E" w:rsidRPr="00D1086E" w:rsidRDefault="00D1086E" w:rsidP="006464BE">
      <w:pPr>
        <w:pStyle w:val="Heading2"/>
      </w:pPr>
      <w:bookmarkStart w:id="349" w:name="_Toc7189485"/>
      <w:r w:rsidRPr="00D1086E">
        <w:t>Wisconsin Department of Transportation</w:t>
      </w:r>
      <w:bookmarkEnd w:id="349"/>
    </w:p>
    <w:p w14:paraId="597EDC26" w14:textId="461851A5" w:rsidR="00933765" w:rsidRPr="00EC1683" w:rsidRDefault="00933765" w:rsidP="006464BE">
      <w:pPr>
        <w:pStyle w:val="Heading3"/>
      </w:pPr>
      <w:bookmarkStart w:id="350" w:name="_Toc7189486"/>
      <w:r w:rsidRPr="00EC1683">
        <w:t>General Construction Requirements</w:t>
      </w:r>
      <w:bookmarkEnd w:id="350"/>
    </w:p>
    <w:p w14:paraId="72D075C5" w14:textId="2E010607" w:rsidR="004269A2" w:rsidRDefault="00230CE4">
      <w:r>
        <w:t xml:space="preserve">After grinding the contractor is required to provide </w:t>
      </w:r>
      <w:r w:rsidR="00F33BCE">
        <w:t>a surface that is true in grade and uniform in appearance</w:t>
      </w:r>
      <w:r w:rsidR="004269A2">
        <w:t>.  Begin and end grinding at termini that is perpendicular to the roadway centerline and provide</w:t>
      </w:r>
      <w:r>
        <w:t xml:space="preserve"> </w:t>
      </w:r>
      <w:r w:rsidR="00F33BCE">
        <w:t>a longitudinal line-type texture</w:t>
      </w:r>
      <w:r>
        <w:t xml:space="preserve"> having</w:t>
      </w:r>
      <w:r w:rsidR="00F33BCE">
        <w:t xml:space="preserve"> </w:t>
      </w:r>
      <w:r>
        <w:t>corrugations</w:t>
      </w:r>
      <w:r w:rsidR="00F33BCE">
        <w:t xml:space="preserve"> parallel to the </w:t>
      </w:r>
      <w:r w:rsidR="003B20D7">
        <w:t>o</w:t>
      </w:r>
      <w:r w:rsidR="00F33BCE">
        <w:t xml:space="preserve">utside pavement edge.  </w:t>
      </w:r>
      <w:r w:rsidR="004269A2">
        <w:t xml:space="preserve">The specifications require </w:t>
      </w:r>
      <w:r w:rsidR="004269A2" w:rsidRPr="00E67051">
        <w:t>a minimum of 95 percent of any 4-foot by 100-foot section is textured</w:t>
      </w:r>
      <w:r w:rsidR="004269A2">
        <w:t xml:space="preserve"> and limit overlap of adjacent grinding passes to 1-inch or less with no un-ground surface area visible between passes.  </w:t>
      </w:r>
    </w:p>
    <w:p w14:paraId="4242E9D9" w14:textId="77777777" w:rsidR="00F33BCE" w:rsidRDefault="00E67051">
      <w:r w:rsidRPr="00E67051">
        <w:t>Ensure that</w:t>
      </w:r>
      <w:r w:rsidR="004269A2">
        <w:t xml:space="preserve"> </w:t>
      </w:r>
      <w:r w:rsidR="00F33BCE">
        <w:t>diamond blades provide the proper surface finish for the aggregate type</w:t>
      </w:r>
      <w:r w:rsidR="004269A2">
        <w:t xml:space="preserve">.  Ridges must be </w:t>
      </w:r>
      <w:r w:rsidR="00F33BCE">
        <w:t xml:space="preserve">1/16 to 3/16 inches higher than the bottom of the grooves and uniformly spaced </w:t>
      </w:r>
      <w:r w:rsidR="004269A2">
        <w:t>between grooves at 0.09 to 0.11 inches f</w:t>
      </w:r>
      <w:r w:rsidR="00F33BCE">
        <w:t xml:space="preserve">or limestone </w:t>
      </w:r>
      <w:r w:rsidR="004269A2">
        <w:t xml:space="preserve">and </w:t>
      </w:r>
      <w:r w:rsidR="00F33BCE">
        <w:t xml:space="preserve">0.06 to 0.09 inches </w:t>
      </w:r>
      <w:r w:rsidR="004269A2">
        <w:t>for gravels</w:t>
      </w:r>
      <w:r w:rsidR="00F33BCE">
        <w:t>.</w:t>
      </w:r>
      <w:r w:rsidR="00E13BC4" w:rsidRPr="00E13BC4">
        <w:t xml:space="preserve"> </w:t>
      </w:r>
      <w:r w:rsidR="00E13BC4">
        <w:t xml:space="preserve"> </w:t>
      </w:r>
      <w:r w:rsidR="00E13BC4" w:rsidRPr="00E67051">
        <w:t>Remove unbroken fins as the engineer directs.</w:t>
      </w:r>
    </w:p>
    <w:p w14:paraId="1C11F73C" w14:textId="56AAC640" w:rsidR="00DD77E2" w:rsidRDefault="004269A2">
      <w:r>
        <w:t xml:space="preserve">The maximum depth of grinding is </w:t>
      </w:r>
      <w:r w:rsidR="008768C5">
        <w:t>3/4</w:t>
      </w:r>
      <w:r>
        <w:t xml:space="preserve"> inches from the top of the original surface.  </w:t>
      </w:r>
      <w:r w:rsidR="00630633">
        <w:t>Grinding across joints and cracks should leave no more than 1/16</w:t>
      </w:r>
      <w:r w:rsidR="00630633" w:rsidRPr="00630633">
        <w:rPr>
          <w:vertAlign w:val="superscript"/>
        </w:rPr>
        <w:t>th</w:t>
      </w:r>
      <w:r w:rsidR="00630633">
        <w:t xml:space="preserve"> of an inch </w:t>
      </w:r>
      <w:r w:rsidR="00DD77E2">
        <w:t xml:space="preserve">differential between the adjacent sides of the joint or crack.  </w:t>
      </w:r>
    </w:p>
    <w:p w14:paraId="7846849F" w14:textId="77777777" w:rsidR="00DD77E2" w:rsidRDefault="00DD77E2">
      <w:r>
        <w:t xml:space="preserve">Provide smooth transitions from the edge of the mainline to shoulders, adjacent lanes, and ramps leaving no more than 3/16 – inch ridge at transitions.  </w:t>
      </w:r>
      <w:r w:rsidR="00E13BC4">
        <w:t xml:space="preserve">Provide lateral draining by maintaining a constant slope between grinding extremities in each lane including grinding into </w:t>
      </w:r>
      <w:r>
        <w:t>adjacent pavement and paved shoulders as necessary to feather in a smooth transition.</w:t>
      </w:r>
      <w:r w:rsidR="00E13BC4">
        <w:t xml:space="preserve">  </w:t>
      </w:r>
      <w:r>
        <w:t xml:space="preserve">Do not grind </w:t>
      </w:r>
      <w:r w:rsidR="00E13BC4">
        <w:t xml:space="preserve">bridge </w:t>
      </w:r>
      <w:r>
        <w:t>approach slabs unless necessary t</w:t>
      </w:r>
      <w:r w:rsidR="00E13BC4">
        <w:t>o</w:t>
      </w:r>
      <w:r>
        <w:t xml:space="preserve"> provide a smooth transition.  </w:t>
      </w:r>
    </w:p>
    <w:p w14:paraId="445AC112" w14:textId="77777777" w:rsidR="00DD77E2" w:rsidRDefault="00DD77E2" w:rsidP="00933765">
      <w:r>
        <w:t>Do not grind over valves, manholes, or other fixtures.  Provide a smooth taper from the diamond ground surface to the top of the fi</w:t>
      </w:r>
      <w:r w:rsidR="00E13BC4">
        <w:t>x</w:t>
      </w:r>
      <w:r>
        <w:t xml:space="preserve">ture.  </w:t>
      </w:r>
    </w:p>
    <w:p w14:paraId="68ADAC60" w14:textId="6D753688" w:rsidR="00933765" w:rsidRDefault="00933765">
      <w:pPr>
        <w:pStyle w:val="Heading3"/>
      </w:pPr>
      <w:bookmarkStart w:id="351" w:name="_Toc7189487"/>
      <w:r w:rsidRPr="00EC1683">
        <w:t>Equipment Requirements</w:t>
      </w:r>
      <w:bookmarkEnd w:id="351"/>
    </w:p>
    <w:p w14:paraId="69BABABC" w14:textId="6A1649BE" w:rsidR="00933765" w:rsidRDefault="00DD77E2" w:rsidP="00933765">
      <w:r>
        <w:t xml:space="preserve">Use </w:t>
      </w:r>
      <w:r w:rsidR="00105E55">
        <w:t>self-propelled</w:t>
      </w:r>
      <w:r>
        <w:t xml:space="preserve"> grinding machines with depth, grade, and slope controls designed for grinding and texturing concrete.  Equip grinding machines with diamond blades and a vacuuming system capable of removing liquid and solid residue from the ground surface.  Shroud the machine to prevent disch</w:t>
      </w:r>
      <w:r w:rsidR="00E13BC4">
        <w:t>a</w:t>
      </w:r>
      <w:r>
        <w:t xml:space="preserve">rging loosened material into adjacent work areas or live traffic lanes.  </w:t>
      </w:r>
    </w:p>
    <w:p w14:paraId="3B9AB2A9" w14:textId="77777777" w:rsidR="00DD77E2" w:rsidRDefault="00E13BC4" w:rsidP="00933765">
      <w:r>
        <w:t xml:space="preserve">Select the number of diamond blades per foot that will provide the proper surface finish for the aggregate type.  </w:t>
      </w:r>
      <w:r w:rsidR="00DD77E2">
        <w:t xml:space="preserve">Do not use equipment that </w:t>
      </w:r>
      <w:r w:rsidR="004269A2">
        <w:t>c</w:t>
      </w:r>
      <w:r w:rsidR="00DD77E2">
        <w:t>auses raveling, aggregate fractures, joint deflection, or other damage to material remaining in place.</w:t>
      </w:r>
    </w:p>
    <w:p w14:paraId="38C4DA9B" w14:textId="77777777" w:rsidR="00DD77E2" w:rsidRDefault="00DD77E2" w:rsidP="00933765">
      <w:r>
        <w:t>Maintain equipment in proper working order.  Ensure that the match and depth control</w:t>
      </w:r>
      <w:r w:rsidR="00F33BCE">
        <w:t xml:space="preserve"> wheels are round.  Stop grinding and immediately replace out-of-round wheels.  </w:t>
      </w:r>
    </w:p>
    <w:p w14:paraId="730344A5" w14:textId="77777777" w:rsidR="00933765" w:rsidRDefault="00F33BCE" w:rsidP="00933765">
      <w:r>
        <w:t xml:space="preserve">For intermittent grinding required for ride correction ensure that the grinding machine will grind a strip at least 3 feet wide and has an effective wheel base of 12 feet or more.  The engineer may require continuous grinding equipment if intermittent grinding equipment does not produce acceptable results.  </w:t>
      </w:r>
    </w:p>
    <w:p w14:paraId="5F6D7410" w14:textId="1FCB5B4A" w:rsidR="00933765" w:rsidRPr="00EC1683" w:rsidRDefault="00933765" w:rsidP="006464BE">
      <w:pPr>
        <w:pStyle w:val="Heading3"/>
      </w:pPr>
      <w:bookmarkStart w:id="352" w:name="_Toc7189488"/>
      <w:r w:rsidRPr="00EC1683">
        <w:t>Smoothness Requirements</w:t>
      </w:r>
      <w:bookmarkEnd w:id="352"/>
    </w:p>
    <w:p w14:paraId="050A690D" w14:textId="1EFD593B" w:rsidR="00E13BC4" w:rsidRDefault="00E13BC4" w:rsidP="00E13BC4">
      <w:r>
        <w:t xml:space="preserve">Ensure that the finished cross slope conforms to the plans and has no depressions or slope misalignment greater than </w:t>
      </w:r>
      <w:r w:rsidR="008768C5">
        <w:t>1/4</w:t>
      </w:r>
      <w:r>
        <w:t xml:space="preserve"> inch in 12 feet when measured with a 12-foot straightedge.  Straight edging is required to identify depressions or slope misalignment </w:t>
      </w:r>
    </w:p>
    <w:p w14:paraId="7B6CC606" w14:textId="77777777" w:rsidR="00933765" w:rsidRDefault="00E67051" w:rsidP="00933765">
      <w:r>
        <w:t>Measure IRI for surfaces the contract designates for continuous grinding both before and after grinding</w:t>
      </w:r>
      <w:r w:rsidR="0002519E">
        <w:t xml:space="preserve"> with a non-contact profiler, locating ALR and determining the IRI in each wheel path.</w:t>
      </w:r>
      <w:r>
        <w:t xml:space="preserve">  The contractor must provide the name and certifications for the profiler operator and identify segment locations of each profile run.  </w:t>
      </w:r>
    </w:p>
    <w:p w14:paraId="16F5DE20" w14:textId="4172BED7" w:rsidR="00933765" w:rsidRPr="00EC1683" w:rsidRDefault="00933765" w:rsidP="006464BE">
      <w:pPr>
        <w:pStyle w:val="Heading3"/>
      </w:pPr>
      <w:bookmarkStart w:id="353" w:name="_Toc7189489"/>
      <w:r w:rsidRPr="00EC1683">
        <w:t>Grinding Slurry</w:t>
      </w:r>
      <w:bookmarkEnd w:id="353"/>
    </w:p>
    <w:p w14:paraId="39874D7A" w14:textId="05739C1A" w:rsidR="00933765" w:rsidRDefault="00F33BCE">
      <w:r>
        <w:t xml:space="preserve">Remove solid and liquid grinding residues from the roadway by vacuuming.  Leave the roadway in a clean, damp condition immediately behind the grinding machine.  Remove residue immediately in areas of cross traffic.  Do not allow residue to flow or blow across lanes used by </w:t>
      </w:r>
      <w:r w:rsidR="00105E55">
        <w:t>public</w:t>
      </w:r>
      <w:r>
        <w:t xml:space="preserve"> traffic or to enter any storm sewer, stream, lake, reservoir, marsh, or wetland.  Dispose of residue and water at an acceptable material disposal site off the project limits as shown in the </w:t>
      </w:r>
      <w:r w:rsidR="00E67051">
        <w:t>Erosion Control Implementation Plan (</w:t>
      </w:r>
      <w:r>
        <w:t>ECIP</w:t>
      </w:r>
      <w:r w:rsidR="00E67051">
        <w:t>)</w:t>
      </w:r>
      <w:r>
        <w:t>.</w:t>
      </w:r>
      <w:r w:rsidR="00E67051">
        <w:t xml:space="preserve">  Wisconsin Administrative Code requires contractors to prepare an ECIP for projects.  </w:t>
      </w:r>
    </w:p>
    <w:p w14:paraId="16B415C4" w14:textId="6CC6955E" w:rsidR="00933765" w:rsidRPr="00EC1683" w:rsidRDefault="00933765" w:rsidP="006464BE">
      <w:pPr>
        <w:pStyle w:val="Heading3"/>
      </w:pPr>
      <w:bookmarkStart w:id="354" w:name="_Toc7189490"/>
      <w:r w:rsidRPr="00E31DF8">
        <w:t>Payment</w:t>
      </w:r>
      <w:r w:rsidR="008768C5">
        <w:t>, Incentives, and Disincentives</w:t>
      </w:r>
      <w:bookmarkEnd w:id="354"/>
    </w:p>
    <w:p w14:paraId="15B3CEE1" w14:textId="77777777" w:rsidR="003E5122" w:rsidRDefault="003E5122" w:rsidP="00933765">
      <w:r>
        <w:t xml:space="preserve">The Department will measure </w:t>
      </w:r>
      <w:r w:rsidR="00F776B6">
        <w:t>C</w:t>
      </w:r>
      <w:r>
        <w:t xml:space="preserve">ontinuous </w:t>
      </w:r>
      <w:r w:rsidR="00F776B6">
        <w:t xml:space="preserve">Diamond Grinding Concrete Pavement by the square yard acceptable completed, measured as the final textured surface area regardless of the number of passes required to achieve acceptable results.  The Department will include minor areas of un-ground surface within the ground area.  </w:t>
      </w:r>
    </w:p>
    <w:p w14:paraId="2E145CF0" w14:textId="77777777" w:rsidR="00F776B6" w:rsidRDefault="00F776B6" w:rsidP="00933765">
      <w:r>
        <w:t xml:space="preserve">If conditions require a feather pass into the shoulder, adjacent lanes, or ramps, the department will also measure an area 2 feet wide times the length of the feather pass or an additional 20 square yards whichever is greater.  </w:t>
      </w:r>
    </w:p>
    <w:p w14:paraId="5E3E3CCD" w14:textId="77777777" w:rsidR="00F776B6" w:rsidRDefault="00F776B6" w:rsidP="00933765">
      <w:r>
        <w:t>Pav</w:t>
      </w:r>
      <w:r w:rsidR="00004EFC">
        <w:t>e</w:t>
      </w:r>
      <w:r>
        <w:t xml:space="preserve">ment for </w:t>
      </w:r>
      <w:r w:rsidRPr="00F776B6">
        <w:t>Continuous Diamond Grinding Concrete Pavement</w:t>
      </w:r>
      <w:r>
        <w:t xml:space="preserve"> is full compensation for grinding to improve ide including measuring IRI before and after grinding; feathering in adjacent surfaces; for removing unbroken fins; and for hauling and off-site disposal of grinding residue.  The department will adjust pay for smoothness.</w:t>
      </w:r>
    </w:p>
    <w:p w14:paraId="2C2E066E" w14:textId="440055CD" w:rsidR="008768C5" w:rsidRDefault="00F776B6" w:rsidP="00105E55">
      <w:r>
        <w:t>Corrective grinding is incidental to the contract.</w:t>
      </w:r>
    </w:p>
    <w:p w14:paraId="5BE88345" w14:textId="1321A7FB" w:rsidR="00C80494" w:rsidRDefault="00C80494">
      <w:r>
        <w:br w:type="page"/>
      </w:r>
    </w:p>
    <w:p w14:paraId="3152D9EF" w14:textId="3733D41A" w:rsidR="00576C85" w:rsidRPr="00D814ED" w:rsidRDefault="00105E55" w:rsidP="00D814ED">
      <w:pPr>
        <w:pStyle w:val="Heading1"/>
      </w:pPr>
      <w:bookmarkStart w:id="355" w:name="_Toc5958406"/>
      <w:bookmarkStart w:id="356" w:name="_Toc5958846"/>
      <w:bookmarkStart w:id="357" w:name="_Toc5959288"/>
      <w:bookmarkStart w:id="358" w:name="_Toc5959735"/>
      <w:bookmarkStart w:id="359" w:name="_Toc5960177"/>
      <w:bookmarkStart w:id="360" w:name="_Toc5960619"/>
      <w:bookmarkStart w:id="361" w:name="_Toc5961061"/>
      <w:bookmarkStart w:id="362" w:name="_Toc6381846"/>
      <w:bookmarkStart w:id="363" w:name="_Toc6555957"/>
      <w:bookmarkStart w:id="364" w:name="_Toc6556415"/>
      <w:bookmarkStart w:id="365" w:name="_Toc6907683"/>
      <w:bookmarkStart w:id="366" w:name="_Toc6908114"/>
      <w:bookmarkStart w:id="367" w:name="_Toc5958452"/>
      <w:bookmarkStart w:id="368" w:name="_Toc5958892"/>
      <w:bookmarkStart w:id="369" w:name="_Toc5959334"/>
      <w:bookmarkStart w:id="370" w:name="_Toc5959781"/>
      <w:bookmarkStart w:id="371" w:name="_Toc5960223"/>
      <w:bookmarkStart w:id="372" w:name="_Toc5960665"/>
      <w:bookmarkStart w:id="373" w:name="_Toc5961107"/>
      <w:bookmarkStart w:id="374" w:name="_Toc6381892"/>
      <w:bookmarkStart w:id="375" w:name="_Toc6556003"/>
      <w:bookmarkStart w:id="376" w:name="_Toc6556461"/>
      <w:bookmarkStart w:id="377" w:name="_Toc6907729"/>
      <w:bookmarkStart w:id="378" w:name="_Toc6908160"/>
      <w:bookmarkStart w:id="379" w:name="_Toc5958453"/>
      <w:bookmarkStart w:id="380" w:name="_Toc5958893"/>
      <w:bookmarkStart w:id="381" w:name="_Toc5959335"/>
      <w:bookmarkStart w:id="382" w:name="_Toc5959782"/>
      <w:bookmarkStart w:id="383" w:name="_Toc5960224"/>
      <w:bookmarkStart w:id="384" w:name="_Toc5960666"/>
      <w:bookmarkStart w:id="385" w:name="_Toc5961108"/>
      <w:bookmarkStart w:id="386" w:name="_Toc6381893"/>
      <w:bookmarkStart w:id="387" w:name="_Toc6556004"/>
      <w:bookmarkStart w:id="388" w:name="_Toc6556462"/>
      <w:bookmarkStart w:id="389" w:name="_Toc6907730"/>
      <w:bookmarkStart w:id="390" w:name="_Toc6908161"/>
      <w:bookmarkStart w:id="391" w:name="_Toc5958454"/>
      <w:bookmarkStart w:id="392" w:name="_Toc5958894"/>
      <w:bookmarkStart w:id="393" w:name="_Toc5959336"/>
      <w:bookmarkStart w:id="394" w:name="_Toc5959783"/>
      <w:bookmarkStart w:id="395" w:name="_Toc5960225"/>
      <w:bookmarkStart w:id="396" w:name="_Toc5960667"/>
      <w:bookmarkStart w:id="397" w:name="_Toc5961109"/>
      <w:bookmarkStart w:id="398" w:name="_Toc6381894"/>
      <w:bookmarkStart w:id="399" w:name="_Toc6556005"/>
      <w:bookmarkStart w:id="400" w:name="_Toc6556463"/>
      <w:bookmarkStart w:id="401" w:name="_Toc6907731"/>
      <w:bookmarkStart w:id="402" w:name="_Toc6908162"/>
      <w:bookmarkStart w:id="403" w:name="_Toc5958455"/>
      <w:bookmarkStart w:id="404" w:name="_Toc5958895"/>
      <w:bookmarkStart w:id="405" w:name="_Toc5959337"/>
      <w:bookmarkStart w:id="406" w:name="_Toc5959784"/>
      <w:bookmarkStart w:id="407" w:name="_Toc5960226"/>
      <w:bookmarkStart w:id="408" w:name="_Toc5960668"/>
      <w:bookmarkStart w:id="409" w:name="_Toc5961110"/>
      <w:bookmarkStart w:id="410" w:name="_Toc6381895"/>
      <w:bookmarkStart w:id="411" w:name="_Toc6556006"/>
      <w:bookmarkStart w:id="412" w:name="_Toc6556464"/>
      <w:bookmarkStart w:id="413" w:name="_Toc6907732"/>
      <w:bookmarkStart w:id="414" w:name="_Toc6908163"/>
      <w:bookmarkStart w:id="415" w:name="_Toc5958456"/>
      <w:bookmarkStart w:id="416" w:name="_Toc5958896"/>
      <w:bookmarkStart w:id="417" w:name="_Toc5959338"/>
      <w:bookmarkStart w:id="418" w:name="_Toc5959785"/>
      <w:bookmarkStart w:id="419" w:name="_Toc5960227"/>
      <w:bookmarkStart w:id="420" w:name="_Toc5960669"/>
      <w:bookmarkStart w:id="421" w:name="_Toc5961111"/>
      <w:bookmarkStart w:id="422" w:name="_Toc6381896"/>
      <w:bookmarkStart w:id="423" w:name="_Toc6556007"/>
      <w:bookmarkStart w:id="424" w:name="_Toc6556465"/>
      <w:bookmarkStart w:id="425" w:name="_Toc6907733"/>
      <w:bookmarkStart w:id="426" w:name="_Toc6908164"/>
      <w:bookmarkStart w:id="427" w:name="_Toc5958457"/>
      <w:bookmarkStart w:id="428" w:name="_Toc5958897"/>
      <w:bookmarkStart w:id="429" w:name="_Toc5959339"/>
      <w:bookmarkStart w:id="430" w:name="_Toc5959786"/>
      <w:bookmarkStart w:id="431" w:name="_Toc5960228"/>
      <w:bookmarkStart w:id="432" w:name="_Toc5960670"/>
      <w:bookmarkStart w:id="433" w:name="_Toc5961112"/>
      <w:bookmarkStart w:id="434" w:name="_Toc6381897"/>
      <w:bookmarkStart w:id="435" w:name="_Toc6556008"/>
      <w:bookmarkStart w:id="436" w:name="_Toc6556466"/>
      <w:bookmarkStart w:id="437" w:name="_Toc6907734"/>
      <w:bookmarkStart w:id="438" w:name="_Toc6908165"/>
      <w:bookmarkStart w:id="439" w:name="_Toc5958458"/>
      <w:bookmarkStart w:id="440" w:name="_Toc5958898"/>
      <w:bookmarkStart w:id="441" w:name="_Toc5959340"/>
      <w:bookmarkStart w:id="442" w:name="_Toc5959787"/>
      <w:bookmarkStart w:id="443" w:name="_Toc5960229"/>
      <w:bookmarkStart w:id="444" w:name="_Toc5960671"/>
      <w:bookmarkStart w:id="445" w:name="_Toc5961113"/>
      <w:bookmarkStart w:id="446" w:name="_Toc6381898"/>
      <w:bookmarkStart w:id="447" w:name="_Toc6556009"/>
      <w:bookmarkStart w:id="448" w:name="_Toc6556467"/>
      <w:bookmarkStart w:id="449" w:name="_Toc6907735"/>
      <w:bookmarkStart w:id="450" w:name="_Toc6908166"/>
      <w:bookmarkStart w:id="451" w:name="_Toc5958459"/>
      <w:bookmarkStart w:id="452" w:name="_Toc5958899"/>
      <w:bookmarkStart w:id="453" w:name="_Toc5959341"/>
      <w:bookmarkStart w:id="454" w:name="_Toc5959788"/>
      <w:bookmarkStart w:id="455" w:name="_Toc5960230"/>
      <w:bookmarkStart w:id="456" w:name="_Toc5960672"/>
      <w:bookmarkStart w:id="457" w:name="_Toc5961114"/>
      <w:bookmarkStart w:id="458" w:name="_Toc6381899"/>
      <w:bookmarkStart w:id="459" w:name="_Toc6556010"/>
      <w:bookmarkStart w:id="460" w:name="_Toc6556468"/>
      <w:bookmarkStart w:id="461" w:name="_Toc6907736"/>
      <w:bookmarkStart w:id="462" w:name="_Toc6908167"/>
      <w:bookmarkStart w:id="463" w:name="_Toc5958460"/>
      <w:bookmarkStart w:id="464" w:name="_Toc5958900"/>
      <w:bookmarkStart w:id="465" w:name="_Toc5959342"/>
      <w:bookmarkStart w:id="466" w:name="_Toc5959789"/>
      <w:bookmarkStart w:id="467" w:name="_Toc5960231"/>
      <w:bookmarkStart w:id="468" w:name="_Toc5960673"/>
      <w:bookmarkStart w:id="469" w:name="_Toc5961115"/>
      <w:bookmarkStart w:id="470" w:name="_Toc6381900"/>
      <w:bookmarkStart w:id="471" w:name="_Toc6556011"/>
      <w:bookmarkStart w:id="472" w:name="_Toc6556469"/>
      <w:bookmarkStart w:id="473" w:name="_Toc6907737"/>
      <w:bookmarkStart w:id="474" w:name="_Toc6908168"/>
      <w:bookmarkStart w:id="475" w:name="_Toc5958461"/>
      <w:bookmarkStart w:id="476" w:name="_Toc5958901"/>
      <w:bookmarkStart w:id="477" w:name="_Toc5959343"/>
      <w:bookmarkStart w:id="478" w:name="_Toc5959790"/>
      <w:bookmarkStart w:id="479" w:name="_Toc5960232"/>
      <w:bookmarkStart w:id="480" w:name="_Toc5960674"/>
      <w:bookmarkStart w:id="481" w:name="_Toc5961116"/>
      <w:bookmarkStart w:id="482" w:name="_Toc6381901"/>
      <w:bookmarkStart w:id="483" w:name="_Toc6556012"/>
      <w:bookmarkStart w:id="484" w:name="_Toc6556470"/>
      <w:bookmarkStart w:id="485" w:name="_Toc6907738"/>
      <w:bookmarkStart w:id="486" w:name="_Toc6908169"/>
      <w:bookmarkStart w:id="487" w:name="_Toc5958503"/>
      <w:bookmarkStart w:id="488" w:name="_Toc5958943"/>
      <w:bookmarkStart w:id="489" w:name="_Toc5959385"/>
      <w:bookmarkStart w:id="490" w:name="_Toc5959832"/>
      <w:bookmarkStart w:id="491" w:name="_Toc5960274"/>
      <w:bookmarkStart w:id="492" w:name="_Toc5960716"/>
      <w:bookmarkStart w:id="493" w:name="_Toc5961158"/>
      <w:bookmarkStart w:id="494" w:name="_Toc6381943"/>
      <w:bookmarkStart w:id="495" w:name="_Toc6556054"/>
      <w:bookmarkStart w:id="496" w:name="_Toc6556512"/>
      <w:bookmarkStart w:id="497" w:name="_Toc6907780"/>
      <w:bookmarkStart w:id="498" w:name="_Toc6908211"/>
      <w:bookmarkStart w:id="499" w:name="_Toc5958543"/>
      <w:bookmarkStart w:id="500" w:name="_Toc5958983"/>
      <w:bookmarkStart w:id="501" w:name="_Toc5959425"/>
      <w:bookmarkStart w:id="502" w:name="_Toc5959872"/>
      <w:bookmarkStart w:id="503" w:name="_Toc5960314"/>
      <w:bookmarkStart w:id="504" w:name="_Toc5960756"/>
      <w:bookmarkStart w:id="505" w:name="_Toc5961198"/>
      <w:bookmarkStart w:id="506" w:name="_Toc6381983"/>
      <w:bookmarkStart w:id="507" w:name="_Toc6556094"/>
      <w:bookmarkStart w:id="508" w:name="_Toc6556552"/>
      <w:bookmarkStart w:id="509" w:name="_Toc6907820"/>
      <w:bookmarkStart w:id="510" w:name="_Toc6908251"/>
      <w:bookmarkStart w:id="511" w:name="_Toc5958546"/>
      <w:bookmarkStart w:id="512" w:name="_Toc5958986"/>
      <w:bookmarkStart w:id="513" w:name="_Toc5959428"/>
      <w:bookmarkStart w:id="514" w:name="_Toc5959875"/>
      <w:bookmarkStart w:id="515" w:name="_Toc5960317"/>
      <w:bookmarkStart w:id="516" w:name="_Toc5960759"/>
      <w:bookmarkStart w:id="517" w:name="_Toc5961201"/>
      <w:bookmarkStart w:id="518" w:name="_Toc6381986"/>
      <w:bookmarkStart w:id="519" w:name="_Toc6556097"/>
      <w:bookmarkStart w:id="520" w:name="_Toc6556555"/>
      <w:bookmarkStart w:id="521" w:name="_Toc6907823"/>
      <w:bookmarkStart w:id="522" w:name="_Toc6908254"/>
      <w:bookmarkStart w:id="523" w:name="_Toc5958547"/>
      <w:bookmarkStart w:id="524" w:name="_Toc5958987"/>
      <w:bookmarkStart w:id="525" w:name="_Toc5959429"/>
      <w:bookmarkStart w:id="526" w:name="_Toc5959876"/>
      <w:bookmarkStart w:id="527" w:name="_Toc5960318"/>
      <w:bookmarkStart w:id="528" w:name="_Toc5960760"/>
      <w:bookmarkStart w:id="529" w:name="_Toc5961202"/>
      <w:bookmarkStart w:id="530" w:name="_Toc6381987"/>
      <w:bookmarkStart w:id="531" w:name="_Toc6556098"/>
      <w:bookmarkStart w:id="532" w:name="_Toc6556556"/>
      <w:bookmarkStart w:id="533" w:name="_Toc6907824"/>
      <w:bookmarkStart w:id="534" w:name="_Toc6908255"/>
      <w:bookmarkStart w:id="535" w:name="_Toc5958548"/>
      <w:bookmarkStart w:id="536" w:name="_Toc5958988"/>
      <w:bookmarkStart w:id="537" w:name="_Toc5959430"/>
      <w:bookmarkStart w:id="538" w:name="_Toc5959877"/>
      <w:bookmarkStart w:id="539" w:name="_Toc5960319"/>
      <w:bookmarkStart w:id="540" w:name="_Toc5960761"/>
      <w:bookmarkStart w:id="541" w:name="_Toc5961203"/>
      <w:bookmarkStart w:id="542" w:name="_Toc6381988"/>
      <w:bookmarkStart w:id="543" w:name="_Toc6556099"/>
      <w:bookmarkStart w:id="544" w:name="_Toc6556557"/>
      <w:bookmarkStart w:id="545" w:name="_Toc6907825"/>
      <w:bookmarkStart w:id="546" w:name="_Toc6908256"/>
      <w:bookmarkStart w:id="547" w:name="_Toc5958549"/>
      <w:bookmarkStart w:id="548" w:name="_Toc5958989"/>
      <w:bookmarkStart w:id="549" w:name="_Toc5959431"/>
      <w:bookmarkStart w:id="550" w:name="_Toc5959878"/>
      <w:bookmarkStart w:id="551" w:name="_Toc5960320"/>
      <w:bookmarkStart w:id="552" w:name="_Toc5960762"/>
      <w:bookmarkStart w:id="553" w:name="_Toc5961204"/>
      <w:bookmarkStart w:id="554" w:name="_Toc6381989"/>
      <w:bookmarkStart w:id="555" w:name="_Toc6556100"/>
      <w:bookmarkStart w:id="556" w:name="_Toc6556558"/>
      <w:bookmarkStart w:id="557" w:name="_Toc6907826"/>
      <w:bookmarkStart w:id="558" w:name="_Toc6908257"/>
      <w:bookmarkStart w:id="559" w:name="_Toc5958550"/>
      <w:bookmarkStart w:id="560" w:name="_Toc5958990"/>
      <w:bookmarkStart w:id="561" w:name="_Toc5959432"/>
      <w:bookmarkStart w:id="562" w:name="_Toc5959879"/>
      <w:bookmarkStart w:id="563" w:name="_Toc5960321"/>
      <w:bookmarkStart w:id="564" w:name="_Toc5960763"/>
      <w:bookmarkStart w:id="565" w:name="_Toc5961205"/>
      <w:bookmarkStart w:id="566" w:name="_Toc6381990"/>
      <w:bookmarkStart w:id="567" w:name="_Toc6556101"/>
      <w:bookmarkStart w:id="568" w:name="_Toc6556559"/>
      <w:bookmarkStart w:id="569" w:name="_Toc6907827"/>
      <w:bookmarkStart w:id="570" w:name="_Toc6908258"/>
      <w:bookmarkStart w:id="571" w:name="_Toc5958551"/>
      <w:bookmarkStart w:id="572" w:name="_Toc5958991"/>
      <w:bookmarkStart w:id="573" w:name="_Toc5959433"/>
      <w:bookmarkStart w:id="574" w:name="_Toc5959880"/>
      <w:bookmarkStart w:id="575" w:name="_Toc5960322"/>
      <w:bookmarkStart w:id="576" w:name="_Toc5960764"/>
      <w:bookmarkStart w:id="577" w:name="_Toc5961206"/>
      <w:bookmarkStart w:id="578" w:name="_Toc6381991"/>
      <w:bookmarkStart w:id="579" w:name="_Toc6556102"/>
      <w:bookmarkStart w:id="580" w:name="_Toc6556560"/>
      <w:bookmarkStart w:id="581" w:name="_Toc6907828"/>
      <w:bookmarkStart w:id="582" w:name="_Toc6908259"/>
      <w:bookmarkStart w:id="583" w:name="_Toc5958552"/>
      <w:bookmarkStart w:id="584" w:name="_Toc5958992"/>
      <w:bookmarkStart w:id="585" w:name="_Toc5959434"/>
      <w:bookmarkStart w:id="586" w:name="_Toc5959881"/>
      <w:bookmarkStart w:id="587" w:name="_Toc5960323"/>
      <w:bookmarkStart w:id="588" w:name="_Toc5960765"/>
      <w:bookmarkStart w:id="589" w:name="_Toc5961207"/>
      <w:bookmarkStart w:id="590" w:name="_Toc6381992"/>
      <w:bookmarkStart w:id="591" w:name="_Toc6556103"/>
      <w:bookmarkStart w:id="592" w:name="_Toc6556561"/>
      <w:bookmarkStart w:id="593" w:name="_Toc6907829"/>
      <w:bookmarkStart w:id="594" w:name="_Toc6908260"/>
      <w:bookmarkStart w:id="595" w:name="_Toc5958553"/>
      <w:bookmarkStart w:id="596" w:name="_Toc5958993"/>
      <w:bookmarkStart w:id="597" w:name="_Toc5959435"/>
      <w:bookmarkStart w:id="598" w:name="_Toc5959882"/>
      <w:bookmarkStart w:id="599" w:name="_Toc5960324"/>
      <w:bookmarkStart w:id="600" w:name="_Toc5960766"/>
      <w:bookmarkStart w:id="601" w:name="_Toc5961208"/>
      <w:bookmarkStart w:id="602" w:name="_Toc6381993"/>
      <w:bookmarkStart w:id="603" w:name="_Toc6556104"/>
      <w:bookmarkStart w:id="604" w:name="_Toc6556562"/>
      <w:bookmarkStart w:id="605" w:name="_Toc6907830"/>
      <w:bookmarkStart w:id="606" w:name="_Toc6908261"/>
      <w:bookmarkStart w:id="607" w:name="_Toc5958554"/>
      <w:bookmarkStart w:id="608" w:name="_Toc5958994"/>
      <w:bookmarkStart w:id="609" w:name="_Toc5959436"/>
      <w:bookmarkStart w:id="610" w:name="_Toc5959883"/>
      <w:bookmarkStart w:id="611" w:name="_Toc5960325"/>
      <w:bookmarkStart w:id="612" w:name="_Toc5960767"/>
      <w:bookmarkStart w:id="613" w:name="_Toc5961209"/>
      <w:bookmarkStart w:id="614" w:name="_Toc6381994"/>
      <w:bookmarkStart w:id="615" w:name="_Toc6556105"/>
      <w:bookmarkStart w:id="616" w:name="_Toc6556563"/>
      <w:bookmarkStart w:id="617" w:name="_Toc6907831"/>
      <w:bookmarkStart w:id="618" w:name="_Toc6908262"/>
      <w:bookmarkStart w:id="619" w:name="_Toc5958555"/>
      <w:bookmarkStart w:id="620" w:name="_Toc5958995"/>
      <w:bookmarkStart w:id="621" w:name="_Toc5959437"/>
      <w:bookmarkStart w:id="622" w:name="_Toc5959884"/>
      <w:bookmarkStart w:id="623" w:name="_Toc5960326"/>
      <w:bookmarkStart w:id="624" w:name="_Toc5960768"/>
      <w:bookmarkStart w:id="625" w:name="_Toc5961210"/>
      <w:bookmarkStart w:id="626" w:name="_Toc6381995"/>
      <w:bookmarkStart w:id="627" w:name="_Toc6556106"/>
      <w:bookmarkStart w:id="628" w:name="_Toc6556564"/>
      <w:bookmarkStart w:id="629" w:name="_Toc6907832"/>
      <w:bookmarkStart w:id="630" w:name="_Toc6908263"/>
      <w:bookmarkStart w:id="631" w:name="_Toc5958556"/>
      <w:bookmarkStart w:id="632" w:name="_Toc5958996"/>
      <w:bookmarkStart w:id="633" w:name="_Toc5959438"/>
      <w:bookmarkStart w:id="634" w:name="_Toc5959885"/>
      <w:bookmarkStart w:id="635" w:name="_Toc5960327"/>
      <w:bookmarkStart w:id="636" w:name="_Toc5960769"/>
      <w:bookmarkStart w:id="637" w:name="_Toc5961211"/>
      <w:bookmarkStart w:id="638" w:name="_Toc6381996"/>
      <w:bookmarkStart w:id="639" w:name="_Toc6556107"/>
      <w:bookmarkStart w:id="640" w:name="_Toc6556565"/>
      <w:bookmarkStart w:id="641" w:name="_Toc6907833"/>
      <w:bookmarkStart w:id="642" w:name="_Toc6908264"/>
      <w:bookmarkStart w:id="643" w:name="_Toc5958557"/>
      <w:bookmarkStart w:id="644" w:name="_Toc5958997"/>
      <w:bookmarkStart w:id="645" w:name="_Toc5959439"/>
      <w:bookmarkStart w:id="646" w:name="_Toc5959886"/>
      <w:bookmarkStart w:id="647" w:name="_Toc5960328"/>
      <w:bookmarkStart w:id="648" w:name="_Toc5960770"/>
      <w:bookmarkStart w:id="649" w:name="_Toc5961212"/>
      <w:bookmarkStart w:id="650" w:name="_Toc6381997"/>
      <w:bookmarkStart w:id="651" w:name="_Toc6556108"/>
      <w:bookmarkStart w:id="652" w:name="_Toc6556566"/>
      <w:bookmarkStart w:id="653" w:name="_Toc6907834"/>
      <w:bookmarkStart w:id="654" w:name="_Toc6908265"/>
      <w:bookmarkStart w:id="655" w:name="_Toc5958558"/>
      <w:bookmarkStart w:id="656" w:name="_Toc5958998"/>
      <w:bookmarkStart w:id="657" w:name="_Toc5959440"/>
      <w:bookmarkStart w:id="658" w:name="_Toc5959887"/>
      <w:bookmarkStart w:id="659" w:name="_Toc5960329"/>
      <w:bookmarkStart w:id="660" w:name="_Toc5960771"/>
      <w:bookmarkStart w:id="661" w:name="_Toc5961213"/>
      <w:bookmarkStart w:id="662" w:name="_Toc6381998"/>
      <w:bookmarkStart w:id="663" w:name="_Toc6556109"/>
      <w:bookmarkStart w:id="664" w:name="_Toc6556567"/>
      <w:bookmarkStart w:id="665" w:name="_Toc6907835"/>
      <w:bookmarkStart w:id="666" w:name="_Toc6908266"/>
      <w:bookmarkStart w:id="667" w:name="_Toc5958559"/>
      <w:bookmarkStart w:id="668" w:name="_Toc5958999"/>
      <w:bookmarkStart w:id="669" w:name="_Toc5959441"/>
      <w:bookmarkStart w:id="670" w:name="_Toc5959888"/>
      <w:bookmarkStart w:id="671" w:name="_Toc5960330"/>
      <w:bookmarkStart w:id="672" w:name="_Toc5960772"/>
      <w:bookmarkStart w:id="673" w:name="_Toc5961214"/>
      <w:bookmarkStart w:id="674" w:name="_Toc6381999"/>
      <w:bookmarkStart w:id="675" w:name="_Toc6556110"/>
      <w:bookmarkStart w:id="676" w:name="_Toc6556568"/>
      <w:bookmarkStart w:id="677" w:name="_Toc6907836"/>
      <w:bookmarkStart w:id="678" w:name="_Toc6908267"/>
      <w:bookmarkStart w:id="679" w:name="_Toc5958560"/>
      <w:bookmarkStart w:id="680" w:name="_Toc5959000"/>
      <w:bookmarkStart w:id="681" w:name="_Toc5959442"/>
      <w:bookmarkStart w:id="682" w:name="_Toc5959889"/>
      <w:bookmarkStart w:id="683" w:name="_Toc5960331"/>
      <w:bookmarkStart w:id="684" w:name="_Toc5960773"/>
      <w:bookmarkStart w:id="685" w:name="_Toc5961215"/>
      <w:bookmarkStart w:id="686" w:name="_Toc6382000"/>
      <w:bookmarkStart w:id="687" w:name="_Toc6556111"/>
      <w:bookmarkStart w:id="688" w:name="_Toc6556569"/>
      <w:bookmarkStart w:id="689" w:name="_Toc6907837"/>
      <w:bookmarkStart w:id="690" w:name="_Toc6908268"/>
      <w:bookmarkStart w:id="691" w:name="_Toc5958561"/>
      <w:bookmarkStart w:id="692" w:name="_Toc5959001"/>
      <w:bookmarkStart w:id="693" w:name="_Toc5959443"/>
      <w:bookmarkStart w:id="694" w:name="_Toc5959890"/>
      <w:bookmarkStart w:id="695" w:name="_Toc5960332"/>
      <w:bookmarkStart w:id="696" w:name="_Toc5960774"/>
      <w:bookmarkStart w:id="697" w:name="_Toc5961216"/>
      <w:bookmarkStart w:id="698" w:name="_Toc6382001"/>
      <w:bookmarkStart w:id="699" w:name="_Toc6556112"/>
      <w:bookmarkStart w:id="700" w:name="_Toc6556570"/>
      <w:bookmarkStart w:id="701" w:name="_Toc6907838"/>
      <w:bookmarkStart w:id="702" w:name="_Toc6908269"/>
      <w:bookmarkStart w:id="703" w:name="_Toc5958562"/>
      <w:bookmarkStart w:id="704" w:name="_Toc5959002"/>
      <w:bookmarkStart w:id="705" w:name="_Toc5959444"/>
      <w:bookmarkStart w:id="706" w:name="_Toc5959891"/>
      <w:bookmarkStart w:id="707" w:name="_Toc5960333"/>
      <w:bookmarkStart w:id="708" w:name="_Toc5960775"/>
      <w:bookmarkStart w:id="709" w:name="_Toc5961217"/>
      <w:bookmarkStart w:id="710" w:name="_Toc6382002"/>
      <w:bookmarkStart w:id="711" w:name="_Toc6556113"/>
      <w:bookmarkStart w:id="712" w:name="_Toc6556571"/>
      <w:bookmarkStart w:id="713" w:name="_Toc6907839"/>
      <w:bookmarkStart w:id="714" w:name="_Toc6908270"/>
      <w:bookmarkStart w:id="715" w:name="_Toc5958563"/>
      <w:bookmarkStart w:id="716" w:name="_Toc5959003"/>
      <w:bookmarkStart w:id="717" w:name="_Toc5959445"/>
      <w:bookmarkStart w:id="718" w:name="_Toc5959892"/>
      <w:bookmarkStart w:id="719" w:name="_Toc5960334"/>
      <w:bookmarkStart w:id="720" w:name="_Toc5960776"/>
      <w:bookmarkStart w:id="721" w:name="_Toc5961218"/>
      <w:bookmarkStart w:id="722" w:name="_Toc6382003"/>
      <w:bookmarkStart w:id="723" w:name="_Toc6556114"/>
      <w:bookmarkStart w:id="724" w:name="_Toc6556572"/>
      <w:bookmarkStart w:id="725" w:name="_Toc6907840"/>
      <w:bookmarkStart w:id="726" w:name="_Toc6908271"/>
      <w:bookmarkStart w:id="727" w:name="_Toc5958564"/>
      <w:bookmarkStart w:id="728" w:name="_Toc5959004"/>
      <w:bookmarkStart w:id="729" w:name="_Toc5959446"/>
      <w:bookmarkStart w:id="730" w:name="_Toc5959893"/>
      <w:bookmarkStart w:id="731" w:name="_Toc5960335"/>
      <w:bookmarkStart w:id="732" w:name="_Toc5960777"/>
      <w:bookmarkStart w:id="733" w:name="_Toc5961219"/>
      <w:bookmarkStart w:id="734" w:name="_Toc6382004"/>
      <w:bookmarkStart w:id="735" w:name="_Toc6556115"/>
      <w:bookmarkStart w:id="736" w:name="_Toc6556573"/>
      <w:bookmarkStart w:id="737" w:name="_Toc6907841"/>
      <w:bookmarkStart w:id="738" w:name="_Toc6908272"/>
      <w:bookmarkStart w:id="739" w:name="_Toc5958565"/>
      <w:bookmarkStart w:id="740" w:name="_Toc5959005"/>
      <w:bookmarkStart w:id="741" w:name="_Toc5959447"/>
      <w:bookmarkStart w:id="742" w:name="_Toc5959894"/>
      <w:bookmarkStart w:id="743" w:name="_Toc5960336"/>
      <w:bookmarkStart w:id="744" w:name="_Toc5960778"/>
      <w:bookmarkStart w:id="745" w:name="_Toc5961220"/>
      <w:bookmarkStart w:id="746" w:name="_Toc6382005"/>
      <w:bookmarkStart w:id="747" w:name="_Toc6556116"/>
      <w:bookmarkStart w:id="748" w:name="_Toc6556574"/>
      <w:bookmarkStart w:id="749" w:name="_Toc6907842"/>
      <w:bookmarkStart w:id="750" w:name="_Toc6908273"/>
      <w:bookmarkStart w:id="751" w:name="_Toc5958566"/>
      <w:bookmarkStart w:id="752" w:name="_Toc5959006"/>
      <w:bookmarkStart w:id="753" w:name="_Toc5959448"/>
      <w:bookmarkStart w:id="754" w:name="_Toc5959895"/>
      <w:bookmarkStart w:id="755" w:name="_Toc5960337"/>
      <w:bookmarkStart w:id="756" w:name="_Toc5960779"/>
      <w:bookmarkStart w:id="757" w:name="_Toc5961221"/>
      <w:bookmarkStart w:id="758" w:name="_Toc6382006"/>
      <w:bookmarkStart w:id="759" w:name="_Toc6556117"/>
      <w:bookmarkStart w:id="760" w:name="_Toc6556575"/>
      <w:bookmarkStart w:id="761" w:name="_Toc6907843"/>
      <w:bookmarkStart w:id="762" w:name="_Toc6908274"/>
      <w:bookmarkStart w:id="763" w:name="_Toc5958567"/>
      <w:bookmarkStart w:id="764" w:name="_Toc5959007"/>
      <w:bookmarkStart w:id="765" w:name="_Toc5959449"/>
      <w:bookmarkStart w:id="766" w:name="_Toc5959896"/>
      <w:bookmarkStart w:id="767" w:name="_Toc5960338"/>
      <w:bookmarkStart w:id="768" w:name="_Toc5960780"/>
      <w:bookmarkStart w:id="769" w:name="_Toc5961222"/>
      <w:bookmarkStart w:id="770" w:name="_Toc6382007"/>
      <w:bookmarkStart w:id="771" w:name="_Toc6556118"/>
      <w:bookmarkStart w:id="772" w:name="_Toc6556576"/>
      <w:bookmarkStart w:id="773" w:name="_Toc6907844"/>
      <w:bookmarkStart w:id="774" w:name="_Toc6908275"/>
      <w:bookmarkStart w:id="775" w:name="_Toc5958568"/>
      <w:bookmarkStart w:id="776" w:name="_Toc5959008"/>
      <w:bookmarkStart w:id="777" w:name="_Toc5959450"/>
      <w:bookmarkStart w:id="778" w:name="_Toc5959897"/>
      <w:bookmarkStart w:id="779" w:name="_Toc5960339"/>
      <w:bookmarkStart w:id="780" w:name="_Toc5960781"/>
      <w:bookmarkStart w:id="781" w:name="_Toc5961223"/>
      <w:bookmarkStart w:id="782" w:name="_Toc6382008"/>
      <w:bookmarkStart w:id="783" w:name="_Toc6556119"/>
      <w:bookmarkStart w:id="784" w:name="_Toc6556577"/>
      <w:bookmarkStart w:id="785" w:name="_Toc6907845"/>
      <w:bookmarkStart w:id="786" w:name="_Toc6908276"/>
      <w:bookmarkStart w:id="787" w:name="_Toc5958569"/>
      <w:bookmarkStart w:id="788" w:name="_Toc5959009"/>
      <w:bookmarkStart w:id="789" w:name="_Toc5959451"/>
      <w:bookmarkStart w:id="790" w:name="_Toc5959898"/>
      <w:bookmarkStart w:id="791" w:name="_Toc5960340"/>
      <w:bookmarkStart w:id="792" w:name="_Toc5960782"/>
      <w:bookmarkStart w:id="793" w:name="_Toc5961224"/>
      <w:bookmarkStart w:id="794" w:name="_Toc6382009"/>
      <w:bookmarkStart w:id="795" w:name="_Toc6556120"/>
      <w:bookmarkStart w:id="796" w:name="_Toc6556578"/>
      <w:bookmarkStart w:id="797" w:name="_Toc6907846"/>
      <w:bookmarkStart w:id="798" w:name="_Toc6908277"/>
      <w:bookmarkStart w:id="799" w:name="_Toc5958570"/>
      <w:bookmarkStart w:id="800" w:name="_Toc5959010"/>
      <w:bookmarkStart w:id="801" w:name="_Toc5959452"/>
      <w:bookmarkStart w:id="802" w:name="_Toc5959899"/>
      <w:bookmarkStart w:id="803" w:name="_Toc5960341"/>
      <w:bookmarkStart w:id="804" w:name="_Toc5960783"/>
      <w:bookmarkStart w:id="805" w:name="_Toc5961225"/>
      <w:bookmarkStart w:id="806" w:name="_Toc6382010"/>
      <w:bookmarkStart w:id="807" w:name="_Toc6556121"/>
      <w:bookmarkStart w:id="808" w:name="_Toc6556579"/>
      <w:bookmarkStart w:id="809" w:name="_Toc6907847"/>
      <w:bookmarkStart w:id="810" w:name="_Toc6908278"/>
      <w:bookmarkStart w:id="811" w:name="_Toc5958571"/>
      <w:bookmarkStart w:id="812" w:name="_Toc5959011"/>
      <w:bookmarkStart w:id="813" w:name="_Toc5959453"/>
      <w:bookmarkStart w:id="814" w:name="_Toc5959900"/>
      <w:bookmarkStart w:id="815" w:name="_Toc5960342"/>
      <w:bookmarkStart w:id="816" w:name="_Toc5960784"/>
      <w:bookmarkStart w:id="817" w:name="_Toc5961226"/>
      <w:bookmarkStart w:id="818" w:name="_Toc6382011"/>
      <w:bookmarkStart w:id="819" w:name="_Toc6556122"/>
      <w:bookmarkStart w:id="820" w:name="_Toc6556580"/>
      <w:bookmarkStart w:id="821" w:name="_Toc6907848"/>
      <w:bookmarkStart w:id="822" w:name="_Toc6908279"/>
      <w:bookmarkStart w:id="823" w:name="_Toc5958572"/>
      <w:bookmarkStart w:id="824" w:name="_Toc5959012"/>
      <w:bookmarkStart w:id="825" w:name="_Toc5959454"/>
      <w:bookmarkStart w:id="826" w:name="_Toc5959901"/>
      <w:bookmarkStart w:id="827" w:name="_Toc5960343"/>
      <w:bookmarkStart w:id="828" w:name="_Toc5960785"/>
      <w:bookmarkStart w:id="829" w:name="_Toc5961227"/>
      <w:bookmarkStart w:id="830" w:name="_Toc6382012"/>
      <w:bookmarkStart w:id="831" w:name="_Toc6556123"/>
      <w:bookmarkStart w:id="832" w:name="_Toc6556581"/>
      <w:bookmarkStart w:id="833" w:name="_Toc6907849"/>
      <w:bookmarkStart w:id="834" w:name="_Toc6908280"/>
      <w:bookmarkStart w:id="835" w:name="_Toc5958573"/>
      <w:bookmarkStart w:id="836" w:name="_Toc5959013"/>
      <w:bookmarkStart w:id="837" w:name="_Toc5959455"/>
      <w:bookmarkStart w:id="838" w:name="_Toc5959902"/>
      <w:bookmarkStart w:id="839" w:name="_Toc5960344"/>
      <w:bookmarkStart w:id="840" w:name="_Toc5960786"/>
      <w:bookmarkStart w:id="841" w:name="_Toc5961228"/>
      <w:bookmarkStart w:id="842" w:name="_Toc6382013"/>
      <w:bookmarkStart w:id="843" w:name="_Toc6556124"/>
      <w:bookmarkStart w:id="844" w:name="_Toc6556582"/>
      <w:bookmarkStart w:id="845" w:name="_Toc6907850"/>
      <w:bookmarkStart w:id="846" w:name="_Toc6908281"/>
      <w:bookmarkStart w:id="847" w:name="_Toc5958574"/>
      <w:bookmarkStart w:id="848" w:name="_Toc5959014"/>
      <w:bookmarkStart w:id="849" w:name="_Toc5959456"/>
      <w:bookmarkStart w:id="850" w:name="_Toc5959903"/>
      <w:bookmarkStart w:id="851" w:name="_Toc5960345"/>
      <w:bookmarkStart w:id="852" w:name="_Toc5960787"/>
      <w:bookmarkStart w:id="853" w:name="_Toc5961229"/>
      <w:bookmarkStart w:id="854" w:name="_Toc6382014"/>
      <w:bookmarkStart w:id="855" w:name="_Toc6556125"/>
      <w:bookmarkStart w:id="856" w:name="_Toc6556583"/>
      <w:bookmarkStart w:id="857" w:name="_Toc6907851"/>
      <w:bookmarkStart w:id="858" w:name="_Toc6908282"/>
      <w:bookmarkStart w:id="859" w:name="_Toc5958575"/>
      <w:bookmarkStart w:id="860" w:name="_Toc5959015"/>
      <w:bookmarkStart w:id="861" w:name="_Toc5959457"/>
      <w:bookmarkStart w:id="862" w:name="_Toc5959904"/>
      <w:bookmarkStart w:id="863" w:name="_Toc5960346"/>
      <w:bookmarkStart w:id="864" w:name="_Toc5960788"/>
      <w:bookmarkStart w:id="865" w:name="_Toc5961230"/>
      <w:bookmarkStart w:id="866" w:name="_Toc6382015"/>
      <w:bookmarkStart w:id="867" w:name="_Toc6556126"/>
      <w:bookmarkStart w:id="868" w:name="_Toc6556584"/>
      <w:bookmarkStart w:id="869" w:name="_Toc6907852"/>
      <w:bookmarkStart w:id="870" w:name="_Toc6908283"/>
      <w:bookmarkStart w:id="871" w:name="_Toc5958576"/>
      <w:bookmarkStart w:id="872" w:name="_Toc5959016"/>
      <w:bookmarkStart w:id="873" w:name="_Toc5959458"/>
      <w:bookmarkStart w:id="874" w:name="_Toc5959905"/>
      <w:bookmarkStart w:id="875" w:name="_Toc5960347"/>
      <w:bookmarkStart w:id="876" w:name="_Toc5960789"/>
      <w:bookmarkStart w:id="877" w:name="_Toc5961231"/>
      <w:bookmarkStart w:id="878" w:name="_Toc6382016"/>
      <w:bookmarkStart w:id="879" w:name="_Toc6556127"/>
      <w:bookmarkStart w:id="880" w:name="_Toc6556585"/>
      <w:bookmarkStart w:id="881" w:name="_Toc6907853"/>
      <w:bookmarkStart w:id="882" w:name="_Toc6908284"/>
      <w:bookmarkStart w:id="883" w:name="_Toc5958577"/>
      <w:bookmarkStart w:id="884" w:name="_Toc5959017"/>
      <w:bookmarkStart w:id="885" w:name="_Toc5959459"/>
      <w:bookmarkStart w:id="886" w:name="_Toc5959906"/>
      <w:bookmarkStart w:id="887" w:name="_Toc5960348"/>
      <w:bookmarkStart w:id="888" w:name="_Toc5960790"/>
      <w:bookmarkStart w:id="889" w:name="_Toc5961232"/>
      <w:bookmarkStart w:id="890" w:name="_Toc6382017"/>
      <w:bookmarkStart w:id="891" w:name="_Toc6556128"/>
      <w:bookmarkStart w:id="892" w:name="_Toc6556586"/>
      <w:bookmarkStart w:id="893" w:name="_Toc6907854"/>
      <w:bookmarkStart w:id="894" w:name="_Toc6908285"/>
      <w:bookmarkStart w:id="895" w:name="_Toc5958578"/>
      <w:bookmarkStart w:id="896" w:name="_Toc5959018"/>
      <w:bookmarkStart w:id="897" w:name="_Toc5959460"/>
      <w:bookmarkStart w:id="898" w:name="_Toc5959907"/>
      <w:bookmarkStart w:id="899" w:name="_Toc5960349"/>
      <w:bookmarkStart w:id="900" w:name="_Toc5960791"/>
      <w:bookmarkStart w:id="901" w:name="_Toc5961233"/>
      <w:bookmarkStart w:id="902" w:name="_Toc6382018"/>
      <w:bookmarkStart w:id="903" w:name="_Toc6556129"/>
      <w:bookmarkStart w:id="904" w:name="_Toc6556587"/>
      <w:bookmarkStart w:id="905" w:name="_Toc6907855"/>
      <w:bookmarkStart w:id="906" w:name="_Toc6908286"/>
      <w:bookmarkStart w:id="907" w:name="_Toc5958579"/>
      <w:bookmarkStart w:id="908" w:name="_Toc5959019"/>
      <w:bookmarkStart w:id="909" w:name="_Toc5959461"/>
      <w:bookmarkStart w:id="910" w:name="_Toc5959908"/>
      <w:bookmarkStart w:id="911" w:name="_Toc5960350"/>
      <w:bookmarkStart w:id="912" w:name="_Toc5960792"/>
      <w:bookmarkStart w:id="913" w:name="_Toc5961234"/>
      <w:bookmarkStart w:id="914" w:name="_Toc6382019"/>
      <w:bookmarkStart w:id="915" w:name="_Toc6556130"/>
      <w:bookmarkStart w:id="916" w:name="_Toc6556588"/>
      <w:bookmarkStart w:id="917" w:name="_Toc6907856"/>
      <w:bookmarkStart w:id="918" w:name="_Toc6908287"/>
      <w:bookmarkStart w:id="919" w:name="_Toc5958580"/>
      <w:bookmarkStart w:id="920" w:name="_Toc5959020"/>
      <w:bookmarkStart w:id="921" w:name="_Toc5959462"/>
      <w:bookmarkStart w:id="922" w:name="_Toc5959909"/>
      <w:bookmarkStart w:id="923" w:name="_Toc5960351"/>
      <w:bookmarkStart w:id="924" w:name="_Toc5960793"/>
      <w:bookmarkStart w:id="925" w:name="_Toc5961235"/>
      <w:bookmarkStart w:id="926" w:name="_Toc6382020"/>
      <w:bookmarkStart w:id="927" w:name="_Toc6556131"/>
      <w:bookmarkStart w:id="928" w:name="_Toc6556589"/>
      <w:bookmarkStart w:id="929" w:name="_Toc6907857"/>
      <w:bookmarkStart w:id="930" w:name="_Toc6908288"/>
      <w:bookmarkStart w:id="931" w:name="_Toc5958581"/>
      <w:bookmarkStart w:id="932" w:name="_Toc5959021"/>
      <w:bookmarkStart w:id="933" w:name="_Toc5959463"/>
      <w:bookmarkStart w:id="934" w:name="_Toc5959910"/>
      <w:bookmarkStart w:id="935" w:name="_Toc5960352"/>
      <w:bookmarkStart w:id="936" w:name="_Toc5960794"/>
      <w:bookmarkStart w:id="937" w:name="_Toc5961236"/>
      <w:bookmarkStart w:id="938" w:name="_Toc6382021"/>
      <w:bookmarkStart w:id="939" w:name="_Toc6556132"/>
      <w:bookmarkStart w:id="940" w:name="_Toc6556590"/>
      <w:bookmarkStart w:id="941" w:name="_Toc6907858"/>
      <w:bookmarkStart w:id="942" w:name="_Toc6908289"/>
      <w:bookmarkStart w:id="943" w:name="_Toc5958607"/>
      <w:bookmarkStart w:id="944" w:name="_Toc5959047"/>
      <w:bookmarkStart w:id="945" w:name="_Toc5959489"/>
      <w:bookmarkStart w:id="946" w:name="_Toc5959936"/>
      <w:bookmarkStart w:id="947" w:name="_Toc5960378"/>
      <w:bookmarkStart w:id="948" w:name="_Toc5960820"/>
      <w:bookmarkStart w:id="949" w:name="_Toc5961262"/>
      <w:bookmarkStart w:id="950" w:name="_Toc6382047"/>
      <w:bookmarkStart w:id="951" w:name="_Toc6556158"/>
      <w:bookmarkStart w:id="952" w:name="_Toc6556616"/>
      <w:bookmarkStart w:id="953" w:name="_Toc6907884"/>
      <w:bookmarkStart w:id="954" w:name="_Toc6908315"/>
      <w:bookmarkStart w:id="955" w:name="_Toc7189491"/>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rsidRPr="00D814ED">
        <w:t>Smoothness</w:t>
      </w:r>
      <w:r w:rsidR="00CB221C" w:rsidRPr="00D814ED">
        <w:t xml:space="preserve">, Friction, and Noise </w:t>
      </w:r>
      <w:r w:rsidRPr="00D814ED">
        <w:t>Data</w:t>
      </w:r>
      <w:bookmarkEnd w:id="955"/>
    </w:p>
    <w:p w14:paraId="522B5196" w14:textId="63F46D13" w:rsidR="00CB221C" w:rsidRDefault="00647523" w:rsidP="00D814ED">
      <w:pPr>
        <w:pStyle w:val="Heading2"/>
      </w:pPr>
      <w:bookmarkStart w:id="956" w:name="_Toc5960380"/>
      <w:bookmarkStart w:id="957" w:name="_Toc5960822"/>
      <w:bookmarkStart w:id="958" w:name="_Toc5961264"/>
      <w:bookmarkStart w:id="959" w:name="_Toc6382049"/>
      <w:bookmarkStart w:id="960" w:name="_Toc6556160"/>
      <w:bookmarkStart w:id="961" w:name="_Toc6556618"/>
      <w:bookmarkStart w:id="962" w:name="_Toc6907886"/>
      <w:bookmarkStart w:id="963" w:name="_Toc6908317"/>
      <w:bookmarkStart w:id="964" w:name="_Toc7177031"/>
      <w:bookmarkStart w:id="965" w:name="_Toc7189492"/>
      <w:bookmarkEnd w:id="956"/>
      <w:bookmarkEnd w:id="957"/>
      <w:bookmarkEnd w:id="958"/>
      <w:bookmarkEnd w:id="959"/>
      <w:bookmarkEnd w:id="960"/>
      <w:bookmarkEnd w:id="961"/>
      <w:bookmarkEnd w:id="962"/>
      <w:bookmarkEnd w:id="963"/>
      <w:bookmarkEnd w:id="964"/>
      <w:r>
        <w:t>California</w:t>
      </w:r>
      <w:r w:rsidR="000767C3">
        <w:t xml:space="preserve"> DOT</w:t>
      </w:r>
      <w:bookmarkEnd w:id="965"/>
    </w:p>
    <w:p w14:paraId="26A643FB" w14:textId="1A3CC5AD" w:rsidR="00CB221C" w:rsidRDefault="00CB221C" w:rsidP="00D814ED">
      <w:pPr>
        <w:pStyle w:val="Heading3"/>
      </w:pPr>
      <w:bookmarkStart w:id="966" w:name="_Toc7189493"/>
      <w:r>
        <w:t>Smoothness Data</w:t>
      </w:r>
      <w:bookmarkEnd w:id="966"/>
    </w:p>
    <w:p w14:paraId="09FB484F" w14:textId="19D407D5" w:rsidR="00CB221C" w:rsidRDefault="009733F6">
      <w:r>
        <w:t>The following chart</w:t>
      </w:r>
      <w:r w:rsidR="00C80494">
        <w:t>, with a 5-year outlook of data,</w:t>
      </w:r>
      <w:r>
        <w:t xml:space="preserve"> </w:t>
      </w:r>
      <w:r w:rsidR="0017499E">
        <w:t xml:space="preserve">is a smoothed plot of </w:t>
      </w:r>
      <w:r w:rsidR="00C80494">
        <w:t xml:space="preserve">IRI data </w:t>
      </w:r>
      <w:r w:rsidR="0017499E">
        <w:t>before and after diamond grinding</w:t>
      </w:r>
      <w:r>
        <w:t xml:space="preserve">. </w:t>
      </w:r>
      <w:r w:rsidR="0017499E">
        <w:t xml:space="preserve"> All</w:t>
      </w:r>
      <w:r w:rsidR="00720A5D">
        <w:t xml:space="preserve"> roadways show a marked improvement in smoothness immediately following the gr</w:t>
      </w:r>
      <w:r w:rsidR="0017499E">
        <w:t>inding operations</w:t>
      </w:r>
      <w:r w:rsidR="00C80494">
        <w:t xml:space="preserve"> then over a 2-year duration no significant change in IRI</w:t>
      </w:r>
      <w:r w:rsidR="00720A5D">
        <w:t>.</w:t>
      </w:r>
      <w:r w:rsidR="0017499E">
        <w:t xml:space="preserve"> </w:t>
      </w:r>
      <w:r w:rsidR="00720A5D">
        <w:t xml:space="preserve"> IRI values remained less than their original values </w:t>
      </w:r>
      <w:r w:rsidR="0017499E">
        <w:t xml:space="preserve">in all cases for at least </w:t>
      </w:r>
      <w:r w:rsidR="00720A5D">
        <w:t xml:space="preserve">3 years of service. The California DOT estimates that at the rate shown, the roadways will be able to survive </w:t>
      </w:r>
      <w:r w:rsidR="0017499E">
        <w:t xml:space="preserve">more than </w:t>
      </w:r>
      <w:r w:rsidR="00720A5D">
        <w:t xml:space="preserve">10 years </w:t>
      </w:r>
      <w:r w:rsidR="0017499E">
        <w:t>to achieve their IRI prior to grinding</w:t>
      </w:r>
      <w:r w:rsidR="00720A5D">
        <w:t xml:space="preserve">. </w:t>
      </w:r>
      <w:r w:rsidR="00C80494">
        <w:t xml:space="preserve">A follow up of this data, if the roadway sections remain available would be noteworthy. </w:t>
      </w:r>
    </w:p>
    <w:p w14:paraId="56577727" w14:textId="17A8DB4B" w:rsidR="00D814ED" w:rsidRDefault="00D814ED">
      <w:pPr>
        <w:rPr>
          <w:rFonts w:ascii="Calibri" w:eastAsia="Times New Roman" w:hAnsi="Calibri" w:cs="Times New Roman"/>
          <w:b/>
          <w:szCs w:val="20"/>
          <w:lang w:bidi="en-US"/>
        </w:rPr>
      </w:pPr>
      <w:bookmarkStart w:id="967" w:name="_Toc6915253"/>
    </w:p>
    <w:bookmarkEnd w:id="967"/>
    <w:p w14:paraId="3FAABA39" w14:textId="77777777" w:rsidR="00D814ED" w:rsidRDefault="00D814ED" w:rsidP="00CD503B">
      <w:pPr>
        <w:jc w:val="center"/>
      </w:pPr>
      <w:r>
        <w:rPr>
          <w:noProof/>
        </w:rPr>
        <w:drawing>
          <wp:inline distT="0" distB="0" distL="0" distR="0" wp14:anchorId="579799D9" wp14:editId="50E2E10F">
            <wp:extent cx="5540087" cy="4875778"/>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567" cy="4910524"/>
                    </a:xfrm>
                    <a:prstGeom prst="rect">
                      <a:avLst/>
                    </a:prstGeom>
                  </pic:spPr>
                </pic:pic>
              </a:graphicData>
            </a:graphic>
          </wp:inline>
        </w:drawing>
      </w:r>
    </w:p>
    <w:p w14:paraId="13B67E06" w14:textId="01AE1DE0" w:rsidR="001E727D" w:rsidRDefault="001E727D" w:rsidP="001E727D">
      <w:pPr>
        <w:pStyle w:val="TableHeader"/>
      </w:pPr>
      <w:r>
        <w:t>Figure 3.1.1-1- IRI data for Several Roadways in the California Highway System</w:t>
      </w:r>
    </w:p>
    <w:p w14:paraId="2F2C12E3" w14:textId="4BFC6319" w:rsidR="00C80494" w:rsidRDefault="00C80494">
      <w:pPr>
        <w:rPr>
          <w:rFonts w:ascii="Calibri" w:eastAsia="Times New Roman" w:hAnsi="Calibri" w:cs="Times New Roman"/>
          <w:b/>
          <w:szCs w:val="20"/>
          <w:lang w:bidi="en-US"/>
        </w:rPr>
      </w:pPr>
      <w:r>
        <w:br w:type="page"/>
      </w:r>
    </w:p>
    <w:p w14:paraId="2C728B21" w14:textId="77777777" w:rsidR="001E727D" w:rsidRDefault="001E727D" w:rsidP="001E727D">
      <w:pPr>
        <w:pStyle w:val="TableHeader"/>
      </w:pPr>
    </w:p>
    <w:p w14:paraId="5DEB7F4D" w14:textId="3FFD593F" w:rsidR="00720A5D" w:rsidRDefault="00C962D7">
      <w:pPr>
        <w:rPr>
          <w:lang w:bidi="en-US"/>
        </w:rPr>
      </w:pPr>
      <w:r>
        <w:rPr>
          <w:lang w:bidi="en-US"/>
        </w:rPr>
        <w:t>T</w:t>
      </w:r>
      <w:r w:rsidR="00720A5D">
        <w:rPr>
          <w:lang w:bidi="en-US"/>
        </w:rPr>
        <w:t>he following chart shows the ratio of before grind to after grind IRI values</w:t>
      </w:r>
      <w:r w:rsidR="000648F5">
        <w:rPr>
          <w:lang w:bidi="en-US"/>
        </w:rPr>
        <w:t xml:space="preserve"> compared against the IRI before grinding. The linear relationship suggests that a more damaged and rough roadway will have a larger benefit to being diamond ground compared to a less damaged roadway. To summarize</w:t>
      </w:r>
      <w:r w:rsidR="005D4D73">
        <w:rPr>
          <w:lang w:bidi="en-US"/>
        </w:rPr>
        <w:t xml:space="preserve"> the obvious</w:t>
      </w:r>
      <w:r w:rsidR="000648F5">
        <w:rPr>
          <w:lang w:bidi="en-US"/>
        </w:rPr>
        <w:t>,</w:t>
      </w:r>
      <w:r w:rsidR="005D4D73">
        <w:rPr>
          <w:lang w:bidi="en-US"/>
        </w:rPr>
        <w:t xml:space="preserve"> in general</w:t>
      </w:r>
      <w:r w:rsidR="000648F5">
        <w:rPr>
          <w:lang w:bidi="en-US"/>
        </w:rPr>
        <w:t xml:space="preserve"> a roadway with a higher IRI will improve more drastically than a roadway with a lower IRI value. </w:t>
      </w:r>
    </w:p>
    <w:p w14:paraId="3F9BA73D" w14:textId="30D7ACAF" w:rsidR="0018504E" w:rsidRDefault="0018504E" w:rsidP="00D814ED">
      <w:pPr>
        <w:jc w:val="center"/>
      </w:pPr>
      <w:r>
        <w:rPr>
          <w:noProof/>
        </w:rPr>
        <w:drawing>
          <wp:inline distT="0" distB="0" distL="0" distR="0" wp14:anchorId="45D6B3AF" wp14:editId="1481943C">
            <wp:extent cx="5990499" cy="432241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7692" cy="4370896"/>
                    </a:xfrm>
                    <a:prstGeom prst="rect">
                      <a:avLst/>
                    </a:prstGeom>
                  </pic:spPr>
                </pic:pic>
              </a:graphicData>
            </a:graphic>
          </wp:inline>
        </w:drawing>
      </w:r>
    </w:p>
    <w:p w14:paraId="5BCD2005" w14:textId="35916749" w:rsidR="001E727D" w:rsidRDefault="001E727D" w:rsidP="001E727D">
      <w:pPr>
        <w:pStyle w:val="TableHeader"/>
      </w:pPr>
      <w:bookmarkStart w:id="968" w:name="_Toc6915254"/>
      <w:r>
        <w:t xml:space="preserve">Figure </w:t>
      </w:r>
      <w:bookmarkEnd w:id="968"/>
      <w:r>
        <w:t>3.1.1-2 - The Ratio of IRI Values Compared Against the IRI Value Before Grinding Occurs</w:t>
      </w:r>
    </w:p>
    <w:p w14:paraId="263418D0" w14:textId="0DBBBEC4" w:rsidR="005D4D73" w:rsidRDefault="005D4D73">
      <w:pPr>
        <w:rPr>
          <w:rFonts w:ascii="Calibri" w:eastAsia="Times New Roman" w:hAnsi="Calibri" w:cs="Times New Roman"/>
          <w:b/>
          <w:szCs w:val="20"/>
          <w:lang w:bidi="en-US"/>
        </w:rPr>
      </w:pPr>
      <w:r>
        <w:br w:type="page"/>
      </w:r>
    </w:p>
    <w:p w14:paraId="76922530" w14:textId="77777777" w:rsidR="00383998" w:rsidRDefault="00383998" w:rsidP="001E727D">
      <w:pPr>
        <w:pStyle w:val="TableHeader"/>
      </w:pPr>
    </w:p>
    <w:p w14:paraId="0D4C3903" w14:textId="4B48D524" w:rsidR="0018504E" w:rsidRDefault="000648F5" w:rsidP="00105E55">
      <w:r>
        <w:t xml:space="preserve">The following chart plots the </w:t>
      </w:r>
      <w:r w:rsidR="005D4D73">
        <w:t>predicted</w:t>
      </w:r>
      <w:r>
        <w:t xml:space="preserve"> longevity of treated roadways. The chart shows that with a conservative certainty level of 90%</w:t>
      </w:r>
      <w:r w:rsidR="005D4D73">
        <w:t>,</w:t>
      </w:r>
      <w:r>
        <w:t xml:space="preserve"> the design life is expected to be around 13.5 years. The DOT notes that the figure reflects the national average of 14 years of longevity based on a 50% certainty level. </w:t>
      </w:r>
    </w:p>
    <w:p w14:paraId="3BC07F09" w14:textId="77777777" w:rsidR="001E727D" w:rsidRDefault="00011F33" w:rsidP="001E727D">
      <w:pPr>
        <w:jc w:val="center"/>
      </w:pPr>
      <w:r>
        <w:rPr>
          <w:noProof/>
        </w:rPr>
        <w:drawing>
          <wp:inline distT="0" distB="0" distL="0" distR="0" wp14:anchorId="6E4D93D0" wp14:editId="3135C0CA">
            <wp:extent cx="5765114" cy="421574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8594" cy="4276785"/>
                    </a:xfrm>
                    <a:prstGeom prst="rect">
                      <a:avLst/>
                    </a:prstGeom>
                  </pic:spPr>
                </pic:pic>
              </a:graphicData>
            </a:graphic>
          </wp:inline>
        </w:drawing>
      </w:r>
    </w:p>
    <w:p w14:paraId="65F66824" w14:textId="3BD531CE" w:rsidR="001E727D" w:rsidRDefault="001E727D" w:rsidP="001E727D">
      <w:pPr>
        <w:pStyle w:val="TableHeader"/>
      </w:pPr>
      <w:bookmarkStart w:id="969" w:name="_Toc6915255"/>
      <w:r>
        <w:t xml:space="preserve">Figure </w:t>
      </w:r>
      <w:bookmarkEnd w:id="969"/>
      <w:r w:rsidR="00383998">
        <w:t>3.1.1-3</w:t>
      </w:r>
      <w:r>
        <w:t xml:space="preserve">  - Increase of IRI Shown Over Time until Rehab is Ineffective</w:t>
      </w:r>
    </w:p>
    <w:p w14:paraId="38440B89" w14:textId="141B3A01" w:rsidR="005D4D73" w:rsidRDefault="005D4D73">
      <w:pPr>
        <w:rPr>
          <w:rFonts w:ascii="Calibri" w:eastAsia="Times New Roman" w:hAnsi="Calibri" w:cs="Times New Roman"/>
          <w:b/>
          <w:szCs w:val="20"/>
          <w:lang w:bidi="en-US"/>
        </w:rPr>
      </w:pPr>
      <w:r>
        <w:br w:type="page"/>
      </w:r>
    </w:p>
    <w:p w14:paraId="738CED56" w14:textId="77777777" w:rsidR="001E727D" w:rsidRDefault="001E727D" w:rsidP="001E727D">
      <w:pPr>
        <w:pStyle w:val="TableHeader"/>
      </w:pPr>
    </w:p>
    <w:p w14:paraId="3B7616B9" w14:textId="5255AC51" w:rsidR="00011F33" w:rsidRDefault="00D53761" w:rsidP="00105E55">
      <w:r>
        <w:t>T</w:t>
      </w:r>
      <w:r w:rsidR="000648F5">
        <w:t xml:space="preserve">he following </w:t>
      </w:r>
      <w:r>
        <w:t xml:space="preserve">chart shows the increase in smoothness with different grinding techniques and textures. The Conventions Diamond Grind (CDG) and Grind and Groove (GNG) textures are shown. The IRI decreased after grinding and reduced the variance in IRI over the roadways treated. </w:t>
      </w:r>
    </w:p>
    <w:p w14:paraId="475ED113" w14:textId="55E42E32" w:rsidR="004506AD" w:rsidRDefault="004506AD" w:rsidP="001E727D">
      <w:pPr>
        <w:jc w:val="center"/>
      </w:pPr>
      <w:r>
        <w:rPr>
          <w:noProof/>
        </w:rPr>
        <w:drawing>
          <wp:inline distT="0" distB="0" distL="0" distR="0" wp14:anchorId="36BE76D1" wp14:editId="4F3F5A26">
            <wp:extent cx="5795380" cy="42869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5731" cy="4339033"/>
                    </a:xfrm>
                    <a:prstGeom prst="rect">
                      <a:avLst/>
                    </a:prstGeom>
                  </pic:spPr>
                </pic:pic>
              </a:graphicData>
            </a:graphic>
          </wp:inline>
        </w:drawing>
      </w:r>
    </w:p>
    <w:p w14:paraId="53B6E162" w14:textId="07813021" w:rsidR="00E87B55" w:rsidRDefault="00D53761" w:rsidP="00CD503B">
      <w:pPr>
        <w:pStyle w:val="TableHeader"/>
      </w:pPr>
      <w:bookmarkStart w:id="970" w:name="_Toc6915256"/>
      <w:r>
        <w:t xml:space="preserve">Figure </w:t>
      </w:r>
      <w:bookmarkEnd w:id="970"/>
      <w:r w:rsidR="001E727D">
        <w:t>3.1.1-</w:t>
      </w:r>
      <w:r w:rsidR="00383998">
        <w:t>4</w:t>
      </w:r>
      <w:r w:rsidR="001E727D">
        <w:t xml:space="preserve"> - </w:t>
      </w:r>
      <w:r>
        <w:t xml:space="preserve">IRI </w:t>
      </w:r>
      <w:r w:rsidR="001E727D">
        <w:t xml:space="preserve">Values Pre Treatment and Post Treatment for Different Texture Types </w:t>
      </w:r>
    </w:p>
    <w:p w14:paraId="02201D09" w14:textId="446C32CB" w:rsidR="005D4D73" w:rsidRDefault="005D4D73" w:rsidP="00CD503B">
      <w:pPr>
        <w:pStyle w:val="TableHeader"/>
      </w:pPr>
    </w:p>
    <w:p w14:paraId="05E56C84" w14:textId="42F12926" w:rsidR="005D4D73" w:rsidRDefault="005D4D73">
      <w:pPr>
        <w:rPr>
          <w:rFonts w:ascii="Calibri" w:eastAsia="Times New Roman" w:hAnsi="Calibri" w:cs="Times New Roman"/>
          <w:b/>
          <w:szCs w:val="20"/>
          <w:lang w:bidi="en-US"/>
        </w:rPr>
      </w:pPr>
      <w:r>
        <w:br w:type="page"/>
      </w:r>
    </w:p>
    <w:p w14:paraId="38C474FE" w14:textId="77777777" w:rsidR="005D4D73" w:rsidRPr="00C962D7" w:rsidRDefault="005D4D73" w:rsidP="00CD503B">
      <w:pPr>
        <w:pStyle w:val="TableHeader"/>
      </w:pPr>
    </w:p>
    <w:p w14:paraId="0F5F8A3A" w14:textId="434C9720" w:rsidR="00105E55" w:rsidRDefault="003C7921">
      <w:pPr>
        <w:pStyle w:val="Heading3"/>
      </w:pPr>
      <w:bookmarkStart w:id="971" w:name="_Toc7189494"/>
      <w:r>
        <w:t>Friction Data</w:t>
      </w:r>
      <w:bookmarkEnd w:id="971"/>
    </w:p>
    <w:p w14:paraId="6C4E900C" w14:textId="3B8FE2FE" w:rsidR="00E87B55" w:rsidRPr="00F6695D" w:rsidRDefault="00E87B55">
      <w:pPr>
        <w:rPr>
          <w:lang w:bidi="en-US"/>
        </w:rPr>
      </w:pPr>
      <w:r>
        <w:rPr>
          <w:lang w:bidi="en-US"/>
        </w:rPr>
        <w:t xml:space="preserve">The following chart shows the improvement of friction of treated roadways after diamond grinding. </w:t>
      </w:r>
      <w:r w:rsidR="00E57011">
        <w:rPr>
          <w:lang w:bidi="en-US"/>
        </w:rPr>
        <w:t xml:space="preserve"> The </w:t>
      </w:r>
      <w:r w:rsidR="00435911">
        <w:rPr>
          <w:lang w:bidi="en-US"/>
        </w:rPr>
        <w:t xml:space="preserve">GNG showed the most variance in the truck lane testing, but still improved the friction in the lane compared to the untreated truck lane. </w:t>
      </w:r>
    </w:p>
    <w:p w14:paraId="09F02FB3" w14:textId="41FAB43C" w:rsidR="0088234F" w:rsidRDefault="004506AD" w:rsidP="00CD503B">
      <w:pPr>
        <w:jc w:val="center"/>
      </w:pPr>
      <w:r>
        <w:rPr>
          <w:noProof/>
        </w:rPr>
        <w:drawing>
          <wp:inline distT="0" distB="0" distL="0" distR="0" wp14:anchorId="49E13EC8" wp14:editId="649B828C">
            <wp:extent cx="5880171" cy="4358244"/>
            <wp:effectExtent l="0" t="0" r="635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29999" cy="4395175"/>
                    </a:xfrm>
                    <a:prstGeom prst="rect">
                      <a:avLst/>
                    </a:prstGeom>
                  </pic:spPr>
                </pic:pic>
              </a:graphicData>
            </a:graphic>
          </wp:inline>
        </w:drawing>
      </w:r>
    </w:p>
    <w:p w14:paraId="5669B0AD" w14:textId="49F9584C" w:rsidR="00435911" w:rsidRDefault="00435911" w:rsidP="00383998">
      <w:pPr>
        <w:pStyle w:val="TableHeader"/>
      </w:pPr>
      <w:bookmarkStart w:id="972" w:name="_Toc6915257"/>
      <w:r>
        <w:t xml:space="preserve">Figure </w:t>
      </w:r>
      <w:bookmarkEnd w:id="972"/>
      <w:r w:rsidR="00383998">
        <w:t>3.1.2-1 - F</w:t>
      </w:r>
      <w:r>
        <w:t xml:space="preserve">riction </w:t>
      </w:r>
      <w:r w:rsidR="00383998">
        <w:t xml:space="preserve">Skid Values </w:t>
      </w:r>
      <w:r w:rsidR="001840FE">
        <w:t>f</w:t>
      </w:r>
      <w:r w:rsidR="00383998">
        <w:t>or Traffic Lanes Pre And Post Treatment</w:t>
      </w:r>
      <w:r>
        <w:br w:type="page"/>
      </w:r>
    </w:p>
    <w:p w14:paraId="2B0E4212" w14:textId="1553A86C" w:rsidR="00105E55" w:rsidRDefault="003C7921" w:rsidP="00383998">
      <w:pPr>
        <w:pStyle w:val="Heading3"/>
      </w:pPr>
      <w:bookmarkStart w:id="973" w:name="_Toc7189495"/>
      <w:r>
        <w:t>Noise Data</w:t>
      </w:r>
      <w:bookmarkEnd w:id="973"/>
    </w:p>
    <w:p w14:paraId="20B910DC" w14:textId="6589B95C" w:rsidR="003C7921" w:rsidRDefault="00435911" w:rsidP="00105E55">
      <w:r>
        <w:t>The following chart shows the decrease in noise for lanes treated with CDG and GNG. While the chart does show that treated lanes are more quiet than untreated lanes, it is worth noting the scale and range of the data; the decibel output ranges from 100 dBA minimum to 105 dBA maximum. Therefore, while the treatment does reduce the noise, it only reduces traffic noise by 5% at best.</w:t>
      </w:r>
    </w:p>
    <w:p w14:paraId="1408E64E" w14:textId="0A2FFA23" w:rsidR="004506AD" w:rsidRDefault="004506AD" w:rsidP="009E7FF3">
      <w:pPr>
        <w:jc w:val="center"/>
      </w:pPr>
      <w:r>
        <w:rPr>
          <w:noProof/>
        </w:rPr>
        <w:drawing>
          <wp:inline distT="0" distB="0" distL="0" distR="0" wp14:anchorId="6D9BD92B" wp14:editId="3876D89E">
            <wp:extent cx="5983770" cy="4417621"/>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1931" cy="4423646"/>
                    </a:xfrm>
                    <a:prstGeom prst="rect">
                      <a:avLst/>
                    </a:prstGeom>
                  </pic:spPr>
                </pic:pic>
              </a:graphicData>
            </a:graphic>
          </wp:inline>
        </w:drawing>
      </w:r>
    </w:p>
    <w:p w14:paraId="773CD8F9" w14:textId="4260F87E" w:rsidR="004506AD" w:rsidRDefault="00435911" w:rsidP="00383998">
      <w:pPr>
        <w:pStyle w:val="TableHeader"/>
      </w:pPr>
      <w:bookmarkStart w:id="974" w:name="_Toc6915258"/>
      <w:r>
        <w:t xml:space="preserve">Figure </w:t>
      </w:r>
      <w:bookmarkEnd w:id="974"/>
      <w:r w:rsidR="00383998">
        <w:t xml:space="preserve">3.1.3-1 - </w:t>
      </w:r>
      <w:r>
        <w:t xml:space="preserve">The </w:t>
      </w:r>
      <w:r w:rsidR="00383998">
        <w:t>Noise Data for Traffic Lanes Pre and Post Treatment</w:t>
      </w:r>
    </w:p>
    <w:p w14:paraId="5B4547A5" w14:textId="0BDA6A9F" w:rsidR="00435911" w:rsidRDefault="00435911">
      <w:pPr>
        <w:rPr>
          <w:lang w:bidi="en-US"/>
        </w:rPr>
      </w:pPr>
      <w:r>
        <w:rPr>
          <w:lang w:bidi="en-US"/>
        </w:rPr>
        <w:br w:type="page"/>
      </w:r>
    </w:p>
    <w:p w14:paraId="3170509F" w14:textId="036059EA" w:rsidR="003C7921" w:rsidRDefault="003C7921" w:rsidP="003C7921">
      <w:pPr>
        <w:pStyle w:val="Heading2"/>
      </w:pPr>
      <w:bookmarkStart w:id="975" w:name="_Toc7189496"/>
      <w:r>
        <w:t>Illinois</w:t>
      </w:r>
      <w:bookmarkEnd w:id="975"/>
      <w:r>
        <w:t xml:space="preserve"> </w:t>
      </w:r>
      <w:r w:rsidR="002B3A6C">
        <w:t>DOT</w:t>
      </w:r>
    </w:p>
    <w:p w14:paraId="3CD1AA58" w14:textId="3E031448" w:rsidR="003C7921" w:rsidRDefault="003C7921" w:rsidP="003C7921">
      <w:pPr>
        <w:pStyle w:val="Heading3"/>
      </w:pPr>
      <w:bookmarkStart w:id="976" w:name="_Toc7189497"/>
      <w:r>
        <w:t>Smoothness Data</w:t>
      </w:r>
      <w:bookmarkEnd w:id="976"/>
    </w:p>
    <w:p w14:paraId="172DDF62" w14:textId="6D4C7131" w:rsidR="00435911" w:rsidRPr="00F6695D" w:rsidRDefault="00435911" w:rsidP="00383998">
      <w:r>
        <w:rPr>
          <w:lang w:bidi="en-US"/>
        </w:rPr>
        <w:t xml:space="preserve">The following chart shows the IRI values for Illinois bridges and highways. On average, the highways have an IRI of 100, the bridges on average showed an IRI improvement from 162 to 116 pre and post treatment. </w:t>
      </w:r>
    </w:p>
    <w:p w14:paraId="5280CFDA" w14:textId="289F4F93" w:rsidR="003C7921" w:rsidRDefault="007275C6" w:rsidP="009E7FF3">
      <w:pPr>
        <w:jc w:val="center"/>
      </w:pPr>
      <w:r>
        <w:rPr>
          <w:noProof/>
        </w:rPr>
        <w:drawing>
          <wp:inline distT="0" distB="0" distL="0" distR="0" wp14:anchorId="1BA159B0" wp14:editId="17FA7F45">
            <wp:extent cx="5753100" cy="2676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3100" cy="2676525"/>
                    </a:xfrm>
                    <a:prstGeom prst="rect">
                      <a:avLst/>
                    </a:prstGeom>
                  </pic:spPr>
                </pic:pic>
              </a:graphicData>
            </a:graphic>
          </wp:inline>
        </w:drawing>
      </w:r>
    </w:p>
    <w:p w14:paraId="02BC8E1A" w14:textId="1D29E479" w:rsidR="00435911" w:rsidRDefault="00435911" w:rsidP="00383998">
      <w:pPr>
        <w:pStyle w:val="TableHeader"/>
      </w:pPr>
      <w:bookmarkStart w:id="977" w:name="_Toc6915259"/>
      <w:r>
        <w:t xml:space="preserve">Figure </w:t>
      </w:r>
      <w:bookmarkEnd w:id="977"/>
      <w:r w:rsidR="00383998">
        <w:t xml:space="preserve">3.2.1-1 - </w:t>
      </w:r>
      <w:r>
        <w:t xml:space="preserve">The IRI </w:t>
      </w:r>
      <w:r w:rsidR="00383998">
        <w:t xml:space="preserve">Frequency of Highways and Bridges. </w:t>
      </w:r>
      <w:r>
        <w:t xml:space="preserve">The </w:t>
      </w:r>
      <w:r w:rsidR="00383998">
        <w:t>Bridges are Shown Pre and Post Treatment</w:t>
      </w:r>
    </w:p>
    <w:p w14:paraId="330ACC86" w14:textId="79C38006" w:rsidR="00435911" w:rsidRDefault="00435911">
      <w:r>
        <w:br w:type="page"/>
      </w:r>
    </w:p>
    <w:p w14:paraId="686FFE36" w14:textId="3354EAD4" w:rsidR="003C7921" w:rsidRDefault="004506AD" w:rsidP="004506AD">
      <w:pPr>
        <w:pStyle w:val="Heading2"/>
      </w:pPr>
      <w:bookmarkStart w:id="978" w:name="_Toc7189498"/>
      <w:r>
        <w:t>Non NRRA Member State: Texas</w:t>
      </w:r>
      <w:bookmarkEnd w:id="978"/>
    </w:p>
    <w:p w14:paraId="5BC19863" w14:textId="7CAD5817" w:rsidR="00115C57" w:rsidRPr="00F6695D" w:rsidRDefault="001D46B0" w:rsidP="00383998">
      <w:r>
        <w:rPr>
          <w:lang w:bidi="en-US"/>
        </w:rPr>
        <w:t xml:space="preserve">The following charts summarize research completed by </w:t>
      </w:r>
      <w:r w:rsidR="00C3754F">
        <w:rPr>
          <w:lang w:bidi="en-US"/>
        </w:rPr>
        <w:t xml:space="preserve">Texas DOT. Similarly to California, Texas collected data on diamond grinding with respect to IRI values, friction, and noise reduction. Additionally, Texas collected data on accident reductions in areas treated. </w:t>
      </w:r>
    </w:p>
    <w:p w14:paraId="781FACFB" w14:textId="4177CE3A" w:rsidR="004506AD" w:rsidRDefault="004506AD" w:rsidP="00383998">
      <w:pPr>
        <w:jc w:val="right"/>
      </w:pPr>
      <w:r>
        <w:rPr>
          <w:noProof/>
        </w:rPr>
        <w:drawing>
          <wp:inline distT="0" distB="0" distL="0" distR="0" wp14:anchorId="746C67DA" wp14:editId="547C5939">
            <wp:extent cx="5943600" cy="38747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874770"/>
                    </a:xfrm>
                    <a:prstGeom prst="rect">
                      <a:avLst/>
                    </a:prstGeom>
                  </pic:spPr>
                </pic:pic>
              </a:graphicData>
            </a:graphic>
          </wp:inline>
        </w:drawing>
      </w:r>
    </w:p>
    <w:p w14:paraId="2C2F5DD7" w14:textId="4B1E95BE" w:rsidR="004506AD" w:rsidRDefault="00C3754F" w:rsidP="00383998">
      <w:pPr>
        <w:pStyle w:val="TableHeader"/>
      </w:pPr>
      <w:bookmarkStart w:id="979" w:name="_Toc6915260"/>
      <w:r>
        <w:t xml:space="preserve">Figure </w:t>
      </w:r>
      <w:bookmarkEnd w:id="979"/>
      <w:r w:rsidR="00383998">
        <w:t xml:space="preserve">3.3-1  - </w:t>
      </w:r>
      <w:r>
        <w:t xml:space="preserve">The </w:t>
      </w:r>
      <w:r w:rsidR="00383998">
        <w:t xml:space="preserve">Data Collect by </w:t>
      </w:r>
      <w:r>
        <w:t xml:space="preserve">Texas </w:t>
      </w:r>
      <w:r w:rsidR="00383998">
        <w:t xml:space="preserve">on Accident Reduction, </w:t>
      </w:r>
      <w:r>
        <w:t xml:space="preserve">IRI </w:t>
      </w:r>
      <w:r w:rsidR="00383998">
        <w:t>Improvement, Friction, and Noise Reduction</w:t>
      </w:r>
    </w:p>
    <w:p w14:paraId="498D7914" w14:textId="77777777" w:rsidR="00383998" w:rsidRDefault="00383998" w:rsidP="004506AD"/>
    <w:p w14:paraId="68DFED43" w14:textId="25730B83" w:rsidR="00C3754F" w:rsidRDefault="00C3754F" w:rsidP="004506AD">
      <w:r>
        <w:t xml:space="preserve">The data collect by Texas matches the results of those collected by California. Both results show a similar improvement in smoothness, increase in friction, and reduction in noise. </w:t>
      </w:r>
    </w:p>
    <w:p w14:paraId="49B2EFE1" w14:textId="70296D20" w:rsidR="00C3754F" w:rsidRDefault="00C3754F" w:rsidP="004506AD">
      <w:r>
        <w:t xml:space="preserve">The following two charts show the improvement in smoothness of diamond ground pavements over time. Both Diamond Grinding (DG) and Dowel Bar Retrofit (DBR) were used in the restoration work. The second chart shows that after a few years, DG alone tends to revert back to </w:t>
      </w:r>
      <w:proofErr w:type="spellStart"/>
      <w:r>
        <w:t>pre treatment</w:t>
      </w:r>
      <w:proofErr w:type="spellEnd"/>
      <w:r>
        <w:t xml:space="preserve"> IRI levels. The first chart shows that in conjunction with DG, DBR tends to maintain the improved levels of IRI longer than DG alone. Therefore, Texas recommends that all diamond grinding operations have a DBR component as well to aid in longevity. </w:t>
      </w:r>
    </w:p>
    <w:p w14:paraId="7F6111B2" w14:textId="30174BFF" w:rsidR="004506AD" w:rsidRDefault="004506AD" w:rsidP="00383998">
      <w:pPr>
        <w:jc w:val="center"/>
      </w:pPr>
      <w:r>
        <w:rPr>
          <w:noProof/>
        </w:rPr>
        <w:drawing>
          <wp:inline distT="0" distB="0" distL="0" distR="0" wp14:anchorId="08CB36E7" wp14:editId="1557A2B4">
            <wp:extent cx="6085785" cy="309946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40144" cy="3127145"/>
                    </a:xfrm>
                    <a:prstGeom prst="rect">
                      <a:avLst/>
                    </a:prstGeom>
                  </pic:spPr>
                </pic:pic>
              </a:graphicData>
            </a:graphic>
          </wp:inline>
        </w:drawing>
      </w:r>
    </w:p>
    <w:p w14:paraId="2002E4F0" w14:textId="31B76C72" w:rsidR="004506AD" w:rsidRDefault="00C3754F" w:rsidP="00CD503B">
      <w:pPr>
        <w:pStyle w:val="TableHeader"/>
      </w:pPr>
      <w:bookmarkStart w:id="980" w:name="_Toc6915261"/>
      <w:r>
        <w:t xml:space="preserve">Figure </w:t>
      </w:r>
      <w:bookmarkEnd w:id="980"/>
      <w:r w:rsidR="00383998">
        <w:t xml:space="preserve">3.3-2 - </w:t>
      </w:r>
      <w:r>
        <w:t>The</w:t>
      </w:r>
      <w:r w:rsidR="00C56714">
        <w:t xml:space="preserve"> </w:t>
      </w:r>
      <w:r w:rsidR="00383998">
        <w:t xml:space="preserve">Smoothness Data for a Section of Roadway in </w:t>
      </w:r>
      <w:r w:rsidR="00C56714">
        <w:t xml:space="preserve">Texas </w:t>
      </w:r>
      <w:r w:rsidR="00383998">
        <w:t xml:space="preserve">Pre and Post Treatment with </w:t>
      </w:r>
      <w:r w:rsidR="00CD503B">
        <w:t>Dowel Bar Retrofit</w:t>
      </w:r>
    </w:p>
    <w:p w14:paraId="0B5908B4" w14:textId="5466B743" w:rsidR="004506AD" w:rsidRDefault="004506AD" w:rsidP="00CD503B">
      <w:pPr>
        <w:jc w:val="center"/>
        <w:rPr>
          <w:lang w:bidi="en-US"/>
        </w:rPr>
      </w:pPr>
      <w:r>
        <w:rPr>
          <w:noProof/>
        </w:rPr>
        <w:drawing>
          <wp:inline distT="0" distB="0" distL="0" distR="0" wp14:anchorId="03917776" wp14:editId="25D0CDBE">
            <wp:extent cx="5857188" cy="3645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9170" cy="3678081"/>
                    </a:xfrm>
                    <a:prstGeom prst="rect">
                      <a:avLst/>
                    </a:prstGeom>
                  </pic:spPr>
                </pic:pic>
              </a:graphicData>
            </a:graphic>
          </wp:inline>
        </w:drawing>
      </w:r>
    </w:p>
    <w:p w14:paraId="51336048" w14:textId="77777777" w:rsidR="00CD503B" w:rsidRDefault="00C56714" w:rsidP="00CD503B">
      <w:pPr>
        <w:pStyle w:val="TableHeader"/>
      </w:pPr>
      <w:bookmarkStart w:id="981" w:name="_Toc6915262"/>
      <w:r>
        <w:t xml:space="preserve">Figure </w:t>
      </w:r>
      <w:bookmarkEnd w:id="981"/>
      <w:r w:rsidR="00CD503B">
        <w:t>3.3-3 -</w:t>
      </w:r>
      <w:r>
        <w:t xml:space="preserve"> </w:t>
      </w:r>
      <w:r w:rsidR="00CD503B">
        <w:t>Smoothness Data for a Section of Roadway with Diamond Grinding</w:t>
      </w:r>
      <w:r>
        <w:t xml:space="preserve"> </w:t>
      </w:r>
      <w:r w:rsidR="00CD503B">
        <w:t xml:space="preserve">Only. </w:t>
      </w:r>
    </w:p>
    <w:p w14:paraId="044CA810" w14:textId="77777777" w:rsidR="00CD503B" w:rsidRDefault="00CD503B" w:rsidP="00CD503B"/>
    <w:p w14:paraId="79C6451C" w14:textId="6749CE8D" w:rsidR="004506AD" w:rsidRPr="00CD503B" w:rsidRDefault="00C56714" w:rsidP="00CD503B">
      <w:r>
        <w:t xml:space="preserve">After </w:t>
      </w:r>
      <w:r w:rsidR="00CD503B">
        <w:t xml:space="preserve">4 years the IRI values increased to nearly the starting values before diamond grinding without the use of </w:t>
      </w:r>
      <w:r w:rsidR="00CD503B" w:rsidRPr="00CD503B">
        <w:t>d</w:t>
      </w:r>
      <w:r w:rsidR="00CD503B">
        <w:t>owel bar retrofit</w:t>
      </w:r>
      <w:r w:rsidR="00CD503B" w:rsidRPr="00CD503B">
        <w:t xml:space="preserve"> in addition to </w:t>
      </w:r>
      <w:r w:rsidR="00CD503B">
        <w:t>diamond grinding.</w:t>
      </w:r>
    </w:p>
    <w:p w14:paraId="5B5D744B" w14:textId="3A26DE10" w:rsidR="00576C85" w:rsidRDefault="00576C85" w:rsidP="00CD503B">
      <w:pPr>
        <w:pStyle w:val="Heading1"/>
      </w:pPr>
      <w:bookmarkStart w:id="982" w:name="_Toc7189499"/>
      <w:r>
        <w:t>Vulnerabilities and Cost Value</w:t>
      </w:r>
      <w:bookmarkEnd w:id="982"/>
    </w:p>
    <w:p w14:paraId="4A03F344" w14:textId="77777777" w:rsidR="0017499E" w:rsidRDefault="0017499E" w:rsidP="00105E55"/>
    <w:p w14:paraId="29E4C98E" w14:textId="6BB41C06" w:rsidR="0017499E" w:rsidRDefault="0017499E" w:rsidP="00105E55">
      <w:r>
        <w:t xml:space="preserve">Data shows that diamond grinding can improve smoothness, extend the service life of roadway segments by up to 16 years if the ratio of IRI before and after grinding is expected to be around 1.78 (see Figure 14). </w:t>
      </w:r>
      <w:r w:rsidR="00D27666">
        <w:t xml:space="preserve"> Between the research p</w:t>
      </w:r>
      <w:r w:rsidR="005D4D73">
        <w:t>er</w:t>
      </w:r>
      <w:r w:rsidR="00D27666">
        <w:t xml:space="preserve">formed by California and Texas, the cost-effectiveness of diamond grinding appears to be best when diamond grinding is performed in conjunction with additional pavement rehabilitation.   </w:t>
      </w:r>
    </w:p>
    <w:p w14:paraId="4151234B" w14:textId="77777777" w:rsidR="00D27666" w:rsidRDefault="00D27666" w:rsidP="00105E55"/>
    <w:p w14:paraId="2CDC0737" w14:textId="38495A37" w:rsidR="00576C85" w:rsidRDefault="00576C85" w:rsidP="00CD503B">
      <w:pPr>
        <w:pStyle w:val="Heading1"/>
      </w:pPr>
      <w:bookmarkStart w:id="983" w:name="_Toc7189500"/>
      <w:r>
        <w:t>Research to Consider</w:t>
      </w:r>
      <w:bookmarkEnd w:id="983"/>
    </w:p>
    <w:p w14:paraId="7509DF68" w14:textId="0C29DD2F" w:rsidR="00576C85" w:rsidRDefault="009E7FF3" w:rsidP="00105E55">
      <w:r w:rsidRPr="00863FB9">
        <w:rPr>
          <w:color w:val="FF0000"/>
        </w:rPr>
        <w:t>TBD After review/discussion with TAP</w:t>
      </w:r>
      <w:bookmarkStart w:id="984" w:name="_GoBack"/>
      <w:bookmarkEnd w:id="984"/>
    </w:p>
    <w:p w14:paraId="406F403B" w14:textId="77777777" w:rsidR="00576C85" w:rsidRDefault="00576C85" w:rsidP="00647523"/>
    <w:p w14:paraId="4D7B76B1" w14:textId="7A7184D4" w:rsidR="00105E55" w:rsidRDefault="00105E55" w:rsidP="00CD503B">
      <w:pPr>
        <w:pStyle w:val="Heading1"/>
      </w:pPr>
      <w:bookmarkStart w:id="985" w:name="_Toc5958644"/>
      <w:bookmarkStart w:id="986" w:name="_Toc5959084"/>
      <w:bookmarkStart w:id="987" w:name="_Toc5959526"/>
      <w:bookmarkStart w:id="988" w:name="_Toc5959973"/>
      <w:bookmarkStart w:id="989" w:name="_Toc5960415"/>
      <w:bookmarkStart w:id="990" w:name="_Toc5960857"/>
      <w:bookmarkStart w:id="991" w:name="_Toc5961299"/>
      <w:bookmarkStart w:id="992" w:name="_Toc6382084"/>
      <w:bookmarkStart w:id="993" w:name="_Toc6556195"/>
      <w:bookmarkStart w:id="994" w:name="_Toc6556653"/>
      <w:bookmarkStart w:id="995" w:name="_Toc6907896"/>
      <w:bookmarkStart w:id="996" w:name="_Toc6908327"/>
      <w:bookmarkStart w:id="997" w:name="_Toc7189501"/>
      <w:bookmarkEnd w:id="985"/>
      <w:bookmarkEnd w:id="986"/>
      <w:bookmarkEnd w:id="987"/>
      <w:bookmarkEnd w:id="988"/>
      <w:bookmarkEnd w:id="989"/>
      <w:bookmarkEnd w:id="990"/>
      <w:bookmarkEnd w:id="991"/>
      <w:bookmarkEnd w:id="992"/>
      <w:bookmarkEnd w:id="993"/>
      <w:bookmarkEnd w:id="994"/>
      <w:bookmarkEnd w:id="995"/>
      <w:bookmarkEnd w:id="996"/>
      <w:r>
        <w:t>References</w:t>
      </w:r>
      <w:bookmarkEnd w:id="997"/>
    </w:p>
    <w:p w14:paraId="4A34C815" w14:textId="77777777" w:rsidR="00105E55" w:rsidRPr="00CD503B" w:rsidRDefault="00105E55" w:rsidP="00CD503B">
      <w:pPr>
        <w:rPr>
          <w:i/>
          <w:iCs/>
        </w:rPr>
      </w:pPr>
    </w:p>
    <w:p w14:paraId="07E93192" w14:textId="2D8132BA" w:rsidR="00F602EA" w:rsidRPr="005D1ECB" w:rsidRDefault="00F602EA" w:rsidP="00F602EA">
      <w:pPr>
        <w:pStyle w:val="ListParagraph"/>
        <w:numPr>
          <w:ilvl w:val="0"/>
          <w:numId w:val="14"/>
        </w:numPr>
        <w:rPr>
          <w:i/>
          <w:iCs/>
        </w:rPr>
      </w:pPr>
      <w:r>
        <w:t xml:space="preserve">Caltrans (2005) </w:t>
      </w:r>
      <w:r>
        <w:rPr>
          <w:i/>
        </w:rPr>
        <w:t>The Effectiveness of Diamond Grinding Concrete Pavements in California</w:t>
      </w:r>
      <w:r w:rsidRPr="001065F6">
        <w:rPr>
          <w:i/>
        </w:rPr>
        <w:t>.</w:t>
      </w:r>
      <w:r>
        <w:t xml:space="preserve"> California Department of Transportation, Sacramento, CA.</w:t>
      </w:r>
    </w:p>
    <w:p w14:paraId="181F6C62" w14:textId="77777777" w:rsidR="00F602EA" w:rsidRPr="005D1ECB" w:rsidRDefault="00F602EA" w:rsidP="00F602EA">
      <w:pPr>
        <w:pStyle w:val="ListParagraph"/>
        <w:numPr>
          <w:ilvl w:val="0"/>
          <w:numId w:val="0"/>
        </w:numPr>
        <w:ind w:left="720"/>
        <w:rPr>
          <w:i/>
          <w:iCs/>
        </w:rPr>
      </w:pPr>
    </w:p>
    <w:p w14:paraId="3F2F006F" w14:textId="49845D7F" w:rsidR="004E2B59" w:rsidRPr="005D1ECB" w:rsidRDefault="004E2B59" w:rsidP="004E2B59">
      <w:pPr>
        <w:pStyle w:val="ListParagraph"/>
        <w:numPr>
          <w:ilvl w:val="0"/>
          <w:numId w:val="14"/>
        </w:numPr>
        <w:rPr>
          <w:i/>
          <w:iCs/>
        </w:rPr>
      </w:pPr>
      <w:r>
        <w:t xml:space="preserve">Caltrans (2012) </w:t>
      </w:r>
      <w:r>
        <w:rPr>
          <w:i/>
        </w:rPr>
        <w:t>Evaluation of Grind and Groove (Next Generation Concrete Surface) Pilot Projects in California</w:t>
      </w:r>
      <w:r w:rsidRPr="001065F6">
        <w:rPr>
          <w:i/>
        </w:rPr>
        <w:t>.</w:t>
      </w:r>
      <w:r>
        <w:t xml:space="preserve"> California Department of Transportation, Sacramento, CA.</w:t>
      </w:r>
    </w:p>
    <w:p w14:paraId="09308336" w14:textId="77777777" w:rsidR="004E2B59" w:rsidRPr="005D1ECB" w:rsidRDefault="004E2B59" w:rsidP="004E2B59">
      <w:pPr>
        <w:pStyle w:val="ListParagraph"/>
        <w:numPr>
          <w:ilvl w:val="0"/>
          <w:numId w:val="0"/>
        </w:numPr>
        <w:ind w:left="720"/>
        <w:rPr>
          <w:i/>
          <w:iCs/>
        </w:rPr>
      </w:pPr>
    </w:p>
    <w:p w14:paraId="38EB9FF8" w14:textId="330C4864" w:rsidR="00F602EA" w:rsidRPr="00CD503B" w:rsidRDefault="00105E55">
      <w:pPr>
        <w:pStyle w:val="ListParagraph"/>
        <w:numPr>
          <w:ilvl w:val="0"/>
          <w:numId w:val="14"/>
        </w:numPr>
        <w:rPr>
          <w:i/>
          <w:iCs/>
        </w:rPr>
      </w:pPr>
      <w:r>
        <w:t xml:space="preserve">Caltrans (2015) </w:t>
      </w:r>
      <w:r w:rsidRPr="001065F6">
        <w:rPr>
          <w:i/>
        </w:rPr>
        <w:t>Standard Specifications.</w:t>
      </w:r>
      <w:r>
        <w:t xml:space="preserve"> California Department of Transportation, Sacramento, CA.</w:t>
      </w:r>
    </w:p>
    <w:p w14:paraId="79A137EE" w14:textId="77777777" w:rsidR="00F602EA" w:rsidRPr="005D1ECB" w:rsidRDefault="00F602EA" w:rsidP="00CD503B">
      <w:pPr>
        <w:pStyle w:val="ListParagraph"/>
        <w:numPr>
          <w:ilvl w:val="0"/>
          <w:numId w:val="0"/>
        </w:numPr>
        <w:ind w:left="720"/>
        <w:rPr>
          <w:i/>
          <w:iCs/>
        </w:rPr>
      </w:pPr>
    </w:p>
    <w:p w14:paraId="6D1FD72E" w14:textId="3885D9A1" w:rsidR="00F602EA" w:rsidRPr="005D1ECB" w:rsidRDefault="00F602EA" w:rsidP="00F602EA">
      <w:pPr>
        <w:pStyle w:val="ListParagraph"/>
        <w:numPr>
          <w:ilvl w:val="0"/>
          <w:numId w:val="14"/>
        </w:numPr>
        <w:rPr>
          <w:i/>
          <w:iCs/>
        </w:rPr>
      </w:pPr>
      <w:r>
        <w:t xml:space="preserve">Caltrans (2018) </w:t>
      </w:r>
      <w:r>
        <w:rPr>
          <w:i/>
        </w:rPr>
        <w:t>Guidelines for Concrete Pavement Smoothness Requirements</w:t>
      </w:r>
      <w:r w:rsidRPr="001065F6">
        <w:rPr>
          <w:i/>
        </w:rPr>
        <w:t>.</w:t>
      </w:r>
      <w:r>
        <w:t xml:space="preserve"> California Department of Transportation, Sacramento, CA.</w:t>
      </w:r>
    </w:p>
    <w:p w14:paraId="455F9B8E" w14:textId="77777777" w:rsidR="00105E55" w:rsidRPr="005D1ECB" w:rsidRDefault="00105E55" w:rsidP="00105E55">
      <w:pPr>
        <w:pStyle w:val="ListParagraph"/>
        <w:numPr>
          <w:ilvl w:val="0"/>
          <w:numId w:val="0"/>
        </w:numPr>
        <w:ind w:left="720"/>
        <w:rPr>
          <w:i/>
          <w:iCs/>
        </w:rPr>
      </w:pPr>
    </w:p>
    <w:p w14:paraId="6319EB5D" w14:textId="64B4BF4A" w:rsidR="00F602EA" w:rsidRPr="005D1ECB" w:rsidRDefault="00F602EA" w:rsidP="00F602EA">
      <w:pPr>
        <w:pStyle w:val="ListParagraph"/>
        <w:numPr>
          <w:ilvl w:val="0"/>
          <w:numId w:val="14"/>
        </w:numPr>
        <w:rPr>
          <w:i/>
          <w:iCs/>
        </w:rPr>
      </w:pPr>
      <w:r>
        <w:t xml:space="preserve">IDOT (2005) </w:t>
      </w:r>
      <w:r>
        <w:rPr>
          <w:i/>
        </w:rPr>
        <w:t>Development of a Bridge Smoothness Specification for Illinois DOT</w:t>
      </w:r>
      <w:r>
        <w:t>. Illinois Department of Transportation, Springfield, IL.</w:t>
      </w:r>
    </w:p>
    <w:p w14:paraId="74672D55" w14:textId="77777777" w:rsidR="00F602EA" w:rsidRPr="005D1ECB" w:rsidRDefault="00F602EA" w:rsidP="00F602EA">
      <w:pPr>
        <w:pStyle w:val="ListParagraph"/>
        <w:numPr>
          <w:ilvl w:val="0"/>
          <w:numId w:val="0"/>
        </w:numPr>
        <w:ind w:left="720"/>
        <w:rPr>
          <w:i/>
          <w:iCs/>
        </w:rPr>
      </w:pPr>
    </w:p>
    <w:p w14:paraId="7FDF75D1" w14:textId="77777777" w:rsidR="00105E55" w:rsidRPr="005D1ECB" w:rsidRDefault="00105E55" w:rsidP="00105E55">
      <w:pPr>
        <w:pStyle w:val="ListParagraph"/>
        <w:numPr>
          <w:ilvl w:val="0"/>
          <w:numId w:val="14"/>
        </w:numPr>
        <w:rPr>
          <w:i/>
          <w:iCs/>
        </w:rPr>
      </w:pPr>
      <w:r>
        <w:t xml:space="preserve">IDOT (2016) </w:t>
      </w:r>
      <w:r w:rsidRPr="001065F6">
        <w:rPr>
          <w:i/>
        </w:rPr>
        <w:t>Standard Specifications for Road and Bridge Construction</w:t>
      </w:r>
      <w:r>
        <w:t>. Illinois Department of Transportation, Springfield, IL.</w:t>
      </w:r>
    </w:p>
    <w:p w14:paraId="3AB7CDF5" w14:textId="77777777" w:rsidR="00105E55" w:rsidRPr="005D1ECB" w:rsidRDefault="00105E55" w:rsidP="00105E55">
      <w:pPr>
        <w:pStyle w:val="ListParagraph"/>
        <w:numPr>
          <w:ilvl w:val="0"/>
          <w:numId w:val="0"/>
        </w:numPr>
        <w:ind w:left="720"/>
        <w:rPr>
          <w:i/>
          <w:iCs/>
        </w:rPr>
      </w:pPr>
    </w:p>
    <w:p w14:paraId="3FE66589" w14:textId="6EBAF1B5" w:rsidR="00F602EA" w:rsidRPr="005D1ECB" w:rsidRDefault="00F602EA" w:rsidP="00F602EA">
      <w:pPr>
        <w:pStyle w:val="ListParagraph"/>
        <w:numPr>
          <w:ilvl w:val="0"/>
          <w:numId w:val="14"/>
        </w:numPr>
        <w:rPr>
          <w:i/>
          <w:iCs/>
        </w:rPr>
      </w:pPr>
      <w:r>
        <w:t xml:space="preserve">IGGA (2009) </w:t>
      </w:r>
      <w:r>
        <w:rPr>
          <w:i/>
        </w:rPr>
        <w:t>Review of Industry Developed Smoothness Specifications</w:t>
      </w:r>
      <w:r>
        <w:t>.</w:t>
      </w:r>
    </w:p>
    <w:p w14:paraId="04D21F6D" w14:textId="77777777" w:rsidR="00F602EA" w:rsidRPr="005D1ECB" w:rsidRDefault="00F602EA" w:rsidP="00F602EA">
      <w:pPr>
        <w:pStyle w:val="ListParagraph"/>
        <w:numPr>
          <w:ilvl w:val="0"/>
          <w:numId w:val="0"/>
        </w:numPr>
        <w:ind w:left="720"/>
        <w:rPr>
          <w:i/>
          <w:iCs/>
        </w:rPr>
      </w:pPr>
    </w:p>
    <w:p w14:paraId="386513BC" w14:textId="77777777" w:rsidR="00105E55" w:rsidRPr="005D1ECB" w:rsidRDefault="00105E55" w:rsidP="00105E55">
      <w:pPr>
        <w:pStyle w:val="ListParagraph"/>
        <w:numPr>
          <w:ilvl w:val="0"/>
          <w:numId w:val="14"/>
        </w:numPr>
        <w:rPr>
          <w:i/>
          <w:iCs/>
        </w:rPr>
      </w:pPr>
      <w:r>
        <w:t xml:space="preserve">Iowa DOT (2012) </w:t>
      </w:r>
      <w:r w:rsidRPr="00466136">
        <w:rPr>
          <w:i/>
        </w:rPr>
        <w:t>Standard Specifications for Road and Bridge Construction</w:t>
      </w:r>
      <w:r>
        <w:t>. Iowa Department of Transportation, Ames, IA.</w:t>
      </w:r>
    </w:p>
    <w:p w14:paraId="18B2E413" w14:textId="77777777" w:rsidR="00105E55" w:rsidRPr="005D1ECB" w:rsidRDefault="00105E55" w:rsidP="00105E55">
      <w:pPr>
        <w:pStyle w:val="ListParagraph"/>
        <w:numPr>
          <w:ilvl w:val="0"/>
          <w:numId w:val="0"/>
        </w:numPr>
        <w:ind w:left="720"/>
        <w:rPr>
          <w:i/>
          <w:iCs/>
        </w:rPr>
      </w:pPr>
    </w:p>
    <w:p w14:paraId="21E4590A" w14:textId="77777777" w:rsidR="00105E55" w:rsidRPr="005D1ECB" w:rsidRDefault="00105E55" w:rsidP="00105E55">
      <w:pPr>
        <w:pStyle w:val="ListParagraph"/>
        <w:numPr>
          <w:ilvl w:val="0"/>
          <w:numId w:val="14"/>
        </w:numPr>
        <w:rPr>
          <w:i/>
          <w:iCs/>
        </w:rPr>
      </w:pPr>
      <w:r>
        <w:t xml:space="preserve">MDOT (2012) </w:t>
      </w:r>
      <w:r w:rsidRPr="001065F6">
        <w:rPr>
          <w:i/>
        </w:rPr>
        <w:t>Standard Specifications for Construction.</w:t>
      </w:r>
      <w:r>
        <w:t xml:space="preserve"> Michigan Department of Transportation, Lansing, MI.</w:t>
      </w:r>
    </w:p>
    <w:p w14:paraId="50388795" w14:textId="77777777" w:rsidR="00105E55" w:rsidRPr="005D1ECB" w:rsidRDefault="00105E55" w:rsidP="00105E55">
      <w:pPr>
        <w:pStyle w:val="ListParagraph"/>
        <w:numPr>
          <w:ilvl w:val="0"/>
          <w:numId w:val="0"/>
        </w:numPr>
        <w:ind w:left="720"/>
        <w:rPr>
          <w:i/>
          <w:iCs/>
        </w:rPr>
      </w:pPr>
    </w:p>
    <w:p w14:paraId="23B64CC0" w14:textId="77777777" w:rsidR="00105E55" w:rsidRPr="005D1ECB" w:rsidRDefault="00105E55" w:rsidP="00105E55">
      <w:pPr>
        <w:pStyle w:val="ListParagraph"/>
        <w:numPr>
          <w:ilvl w:val="0"/>
          <w:numId w:val="14"/>
        </w:numPr>
        <w:rPr>
          <w:i/>
          <w:iCs/>
        </w:rPr>
      </w:pPr>
      <w:r w:rsidRPr="002E480C">
        <w:t>MnDOT (201</w:t>
      </w:r>
      <w:r>
        <w:t>8</w:t>
      </w:r>
      <w:r w:rsidRPr="002E480C">
        <w:t xml:space="preserve">) </w:t>
      </w:r>
      <w:r w:rsidRPr="00CD503B">
        <w:rPr>
          <w:i/>
        </w:rPr>
        <w:t>Standard Specifications for Construction</w:t>
      </w:r>
      <w:r w:rsidRPr="00F854C6">
        <w:t xml:space="preserve">. </w:t>
      </w:r>
      <w:r>
        <w:t>Minnesota Department of Transportation, St. Paul, MN.</w:t>
      </w:r>
    </w:p>
    <w:p w14:paraId="23AB31A0" w14:textId="77777777" w:rsidR="00105E55" w:rsidRPr="005D1ECB" w:rsidRDefault="00105E55" w:rsidP="00105E55">
      <w:pPr>
        <w:pStyle w:val="ListParagraph"/>
        <w:numPr>
          <w:ilvl w:val="0"/>
          <w:numId w:val="0"/>
        </w:numPr>
        <w:ind w:left="720"/>
        <w:rPr>
          <w:i/>
          <w:iCs/>
        </w:rPr>
      </w:pPr>
    </w:p>
    <w:p w14:paraId="0C8037A7" w14:textId="21A008C3" w:rsidR="00F602EA" w:rsidRPr="005D1ECB" w:rsidRDefault="00F602EA" w:rsidP="00F602EA">
      <w:pPr>
        <w:pStyle w:val="ListParagraph"/>
        <w:numPr>
          <w:ilvl w:val="0"/>
          <w:numId w:val="14"/>
        </w:numPr>
        <w:rPr>
          <w:i/>
          <w:iCs/>
        </w:rPr>
      </w:pPr>
      <w:proofErr w:type="spellStart"/>
      <w:r w:rsidRPr="002E480C">
        <w:t>Mn</w:t>
      </w:r>
      <w:r>
        <w:t>ROAD</w:t>
      </w:r>
      <w:proofErr w:type="spellEnd"/>
      <w:r w:rsidRPr="002E480C">
        <w:t xml:space="preserve"> (201</w:t>
      </w:r>
      <w:r>
        <w:t>0</w:t>
      </w:r>
      <w:r w:rsidRPr="002E480C">
        <w:t xml:space="preserve">) </w:t>
      </w:r>
      <w:r w:rsidRPr="00CD503B">
        <w:rPr>
          <w:i/>
        </w:rPr>
        <w:t xml:space="preserve">Innovative Diamond Grinding on </w:t>
      </w:r>
      <w:proofErr w:type="spellStart"/>
      <w:r w:rsidRPr="00CD503B">
        <w:rPr>
          <w:i/>
        </w:rPr>
        <w:t>MnROAD</w:t>
      </w:r>
      <w:proofErr w:type="spellEnd"/>
      <w:r w:rsidRPr="00CD503B">
        <w:rPr>
          <w:i/>
        </w:rPr>
        <w:t xml:space="preserve"> Cells 7, 8, 9, and 37</w:t>
      </w:r>
      <w:r w:rsidRPr="00F854C6">
        <w:t xml:space="preserve">. </w:t>
      </w:r>
      <w:r>
        <w:t>Minnesota Department of Transportation, St. Paul, MN.</w:t>
      </w:r>
    </w:p>
    <w:p w14:paraId="2DE3C8C7" w14:textId="77777777" w:rsidR="00F602EA" w:rsidRPr="005D1ECB" w:rsidRDefault="00F602EA" w:rsidP="00F602EA">
      <w:pPr>
        <w:pStyle w:val="ListParagraph"/>
        <w:numPr>
          <w:ilvl w:val="0"/>
          <w:numId w:val="0"/>
        </w:numPr>
        <w:ind w:left="720"/>
        <w:rPr>
          <w:i/>
          <w:iCs/>
        </w:rPr>
      </w:pPr>
    </w:p>
    <w:p w14:paraId="1787F62B" w14:textId="77777777" w:rsidR="00F602EA" w:rsidRPr="00547E88" w:rsidRDefault="00F602EA" w:rsidP="00F602EA">
      <w:pPr>
        <w:pStyle w:val="ListParagraph"/>
        <w:numPr>
          <w:ilvl w:val="0"/>
          <w:numId w:val="14"/>
        </w:numPr>
        <w:rPr>
          <w:i/>
          <w:iCs/>
        </w:rPr>
      </w:pPr>
      <w:proofErr w:type="spellStart"/>
      <w:r>
        <w:t>MoDOT</w:t>
      </w:r>
      <w:proofErr w:type="spellEnd"/>
      <w:r>
        <w:t xml:space="preserve"> (2017) </w:t>
      </w:r>
      <w:r w:rsidRPr="00CD503B">
        <w:rPr>
          <w:i/>
        </w:rPr>
        <w:t>Standard Specifications for Highway Construction</w:t>
      </w:r>
      <w:r w:rsidRPr="00F854C6">
        <w:t>.</w:t>
      </w:r>
      <w:r>
        <w:t xml:space="preserve"> Missouri Department of Transportation, Jefferson City, MO.</w:t>
      </w:r>
    </w:p>
    <w:p w14:paraId="55FB8592" w14:textId="77777777" w:rsidR="00F602EA" w:rsidRPr="00547E88" w:rsidRDefault="00F602EA" w:rsidP="00F602EA">
      <w:pPr>
        <w:pStyle w:val="ListParagraph"/>
        <w:numPr>
          <w:ilvl w:val="0"/>
          <w:numId w:val="0"/>
        </w:numPr>
        <w:ind w:left="720"/>
        <w:rPr>
          <w:i/>
          <w:iCs/>
        </w:rPr>
      </w:pPr>
    </w:p>
    <w:p w14:paraId="799B92B9" w14:textId="1ED05B6F" w:rsidR="00105E55" w:rsidRPr="00CD503B" w:rsidRDefault="00105E55" w:rsidP="00105E55">
      <w:pPr>
        <w:pStyle w:val="ListParagraph"/>
        <w:numPr>
          <w:ilvl w:val="0"/>
          <w:numId w:val="14"/>
        </w:numPr>
        <w:rPr>
          <w:i/>
          <w:iCs/>
        </w:rPr>
      </w:pPr>
      <w:proofErr w:type="spellStart"/>
      <w:r>
        <w:t>MoDOT</w:t>
      </w:r>
      <w:proofErr w:type="spellEnd"/>
      <w:r>
        <w:t xml:space="preserve"> (2017) </w:t>
      </w:r>
      <w:r w:rsidR="00F602EA" w:rsidRPr="00CD503B">
        <w:rPr>
          <w:i/>
        </w:rPr>
        <w:t>Diamond Grinding</w:t>
      </w:r>
      <w:r w:rsidRPr="00F854C6">
        <w:t>.</w:t>
      </w:r>
      <w:r>
        <w:t xml:space="preserve"> Missouri Department of Transportation, Jefferson City, MO.</w:t>
      </w:r>
    </w:p>
    <w:p w14:paraId="5BAE33E6" w14:textId="77777777" w:rsidR="00BB37D6" w:rsidRPr="00CD503B" w:rsidRDefault="00BB37D6" w:rsidP="00CD503B">
      <w:pPr>
        <w:pStyle w:val="ListParagraph"/>
        <w:numPr>
          <w:ilvl w:val="0"/>
          <w:numId w:val="0"/>
        </w:numPr>
        <w:ind w:left="720"/>
        <w:rPr>
          <w:i/>
          <w:iCs/>
        </w:rPr>
      </w:pPr>
    </w:p>
    <w:p w14:paraId="2C915B05" w14:textId="4F4008AF" w:rsidR="00F602EA" w:rsidRPr="00547E88" w:rsidRDefault="00F602EA" w:rsidP="00F602EA">
      <w:pPr>
        <w:pStyle w:val="ListParagraph"/>
        <w:numPr>
          <w:ilvl w:val="0"/>
          <w:numId w:val="14"/>
        </w:numPr>
        <w:rPr>
          <w:i/>
          <w:iCs/>
        </w:rPr>
      </w:pPr>
      <w:r>
        <w:t xml:space="preserve">NDDOT (2009) </w:t>
      </w:r>
      <w:r>
        <w:rPr>
          <w:i/>
        </w:rPr>
        <w:t>Evaluation of a Light Weight Profiler for Collections of Ride Quality Data on Asphalt and Concrete Pavements</w:t>
      </w:r>
      <w:r w:rsidRPr="00F854C6">
        <w:t>.</w:t>
      </w:r>
      <w:r>
        <w:t xml:space="preserve"> North Dakota Department of Transportation Materials and Research Division, Bismarck, ND.</w:t>
      </w:r>
    </w:p>
    <w:p w14:paraId="5F5DA090" w14:textId="77777777" w:rsidR="00F602EA" w:rsidRPr="00547E88" w:rsidRDefault="00F602EA" w:rsidP="00F602EA">
      <w:pPr>
        <w:pStyle w:val="ListParagraph"/>
        <w:numPr>
          <w:ilvl w:val="0"/>
          <w:numId w:val="0"/>
        </w:numPr>
        <w:ind w:left="720"/>
        <w:rPr>
          <w:i/>
          <w:iCs/>
        </w:rPr>
      </w:pPr>
    </w:p>
    <w:p w14:paraId="15713592" w14:textId="77777777" w:rsidR="00583C73" w:rsidRPr="00547E88" w:rsidRDefault="00583C73" w:rsidP="00583C73">
      <w:pPr>
        <w:pStyle w:val="ListParagraph"/>
        <w:numPr>
          <w:ilvl w:val="0"/>
          <w:numId w:val="14"/>
        </w:numPr>
        <w:rPr>
          <w:i/>
          <w:iCs/>
        </w:rPr>
      </w:pPr>
      <w:r>
        <w:t xml:space="preserve">NDDOT (2014) </w:t>
      </w:r>
      <w:r w:rsidRPr="00547E88">
        <w:rPr>
          <w:i/>
        </w:rPr>
        <w:t>Standard Specifications for Road and Bridge Construction</w:t>
      </w:r>
      <w:r w:rsidRPr="00F854C6">
        <w:t>.</w:t>
      </w:r>
      <w:r>
        <w:t xml:space="preserve"> North Dakota Department of Transportation, Bismarck, ND.</w:t>
      </w:r>
    </w:p>
    <w:p w14:paraId="3320CDF3" w14:textId="77777777" w:rsidR="00583C73" w:rsidRPr="00547E88" w:rsidRDefault="00583C73" w:rsidP="00583C73">
      <w:pPr>
        <w:pStyle w:val="ListParagraph"/>
        <w:numPr>
          <w:ilvl w:val="0"/>
          <w:numId w:val="0"/>
        </w:numPr>
        <w:ind w:left="720"/>
        <w:rPr>
          <w:i/>
          <w:iCs/>
        </w:rPr>
      </w:pPr>
    </w:p>
    <w:p w14:paraId="3C81D3FC" w14:textId="2E00F3F3" w:rsidR="00BB37D6" w:rsidRPr="00CD503B" w:rsidRDefault="00583C73" w:rsidP="00105E55">
      <w:pPr>
        <w:pStyle w:val="ListParagraph"/>
        <w:numPr>
          <w:ilvl w:val="0"/>
          <w:numId w:val="14"/>
        </w:numPr>
        <w:rPr>
          <w:i/>
          <w:iCs/>
        </w:rPr>
      </w:pPr>
      <w:r>
        <w:t>TX</w:t>
      </w:r>
      <w:r w:rsidR="00BB37D6">
        <w:t>DOT (201</w:t>
      </w:r>
      <w:r>
        <w:t>3</w:t>
      </w:r>
      <w:r w:rsidR="00BB37D6">
        <w:t xml:space="preserve">) </w:t>
      </w:r>
      <w:r>
        <w:rPr>
          <w:i/>
        </w:rPr>
        <w:t>Diamond Grinding Overview of Pavement Performance in Texas</w:t>
      </w:r>
      <w:r w:rsidR="00BB37D6" w:rsidRPr="00F854C6">
        <w:t>.</w:t>
      </w:r>
      <w:r w:rsidR="00BB37D6">
        <w:t xml:space="preserve"> </w:t>
      </w:r>
      <w:r>
        <w:t>Texas</w:t>
      </w:r>
      <w:r w:rsidR="00BB37D6">
        <w:t xml:space="preserve"> Department of Transportation, </w:t>
      </w:r>
      <w:r>
        <w:t>San Antonio</w:t>
      </w:r>
      <w:r w:rsidR="00BB37D6">
        <w:t xml:space="preserve">, </w:t>
      </w:r>
      <w:r>
        <w:t>TX</w:t>
      </w:r>
      <w:r w:rsidR="00BB37D6">
        <w:t>.</w:t>
      </w:r>
    </w:p>
    <w:p w14:paraId="03E9D33C" w14:textId="77777777" w:rsidR="00BB37D6" w:rsidRPr="00CD503B" w:rsidRDefault="00BB37D6" w:rsidP="00CD503B">
      <w:pPr>
        <w:pStyle w:val="ListParagraph"/>
        <w:numPr>
          <w:ilvl w:val="0"/>
          <w:numId w:val="0"/>
        </w:numPr>
        <w:ind w:left="720"/>
        <w:rPr>
          <w:i/>
          <w:iCs/>
        </w:rPr>
      </w:pPr>
    </w:p>
    <w:p w14:paraId="3E5FFFEC" w14:textId="447DB5AB" w:rsidR="00BB37D6" w:rsidRPr="005D1ECB" w:rsidRDefault="00BB37D6" w:rsidP="00105E55">
      <w:pPr>
        <w:pStyle w:val="ListParagraph"/>
        <w:numPr>
          <w:ilvl w:val="0"/>
          <w:numId w:val="14"/>
        </w:numPr>
        <w:rPr>
          <w:i/>
          <w:iCs/>
        </w:rPr>
      </w:pPr>
      <w:r>
        <w:t xml:space="preserve">WisDOT (2018) </w:t>
      </w:r>
      <w:r w:rsidRPr="00CD503B">
        <w:rPr>
          <w:i/>
        </w:rPr>
        <w:t>Standard Specifications for Highway and Structure Construction</w:t>
      </w:r>
      <w:r w:rsidRPr="00F854C6">
        <w:t>.</w:t>
      </w:r>
      <w:r>
        <w:t xml:space="preserve"> Wisconsin Department of Transportation, Madison, WI.</w:t>
      </w:r>
    </w:p>
    <w:p w14:paraId="57678C77" w14:textId="77777777" w:rsidR="000E4031" w:rsidRPr="000E4031" w:rsidRDefault="000E4031"/>
    <w:sectPr w:rsidR="000E4031" w:rsidRPr="000E4031" w:rsidSect="002B3A6C">
      <w:headerReference w:type="default" r:id="rId30"/>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5A303" w14:textId="77777777" w:rsidR="00C80494" w:rsidRDefault="00C80494" w:rsidP="00725487">
      <w:pPr>
        <w:spacing w:after="0" w:line="240" w:lineRule="auto"/>
      </w:pPr>
      <w:r>
        <w:separator/>
      </w:r>
    </w:p>
  </w:endnote>
  <w:endnote w:type="continuationSeparator" w:id="0">
    <w:p w14:paraId="60276E9C" w14:textId="77777777" w:rsidR="00C80494" w:rsidRDefault="00C80494" w:rsidP="00725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A5666" w14:textId="1985EABA" w:rsidR="00C80494" w:rsidRDefault="00C80494">
    <w:pPr>
      <w:pStyle w:val="Footer"/>
      <w:tabs>
        <w:tab w:val="clear" w:pos="4680"/>
        <w:tab w:val="clear" w:pos="9360"/>
      </w:tabs>
      <w:jc w:val="center"/>
      <w:rPr>
        <w:caps/>
        <w:noProof/>
        <w:color w:val="5B9BD5" w:themeColor="accent1"/>
      </w:rPr>
    </w:pPr>
    <w:r w:rsidRPr="00725487">
      <w:rPr>
        <w:noProof/>
      </w:rPr>
      <w:drawing>
        <wp:anchor distT="0" distB="0" distL="114300" distR="114300" simplePos="0" relativeHeight="251660288" behindDoc="0" locked="0" layoutInCell="1" allowOverlap="1" wp14:anchorId="1C1C4C21" wp14:editId="1F612EDB">
          <wp:simplePos x="0" y="0"/>
          <wp:positionH relativeFrom="margin">
            <wp:align>left</wp:align>
          </wp:positionH>
          <wp:positionV relativeFrom="paragraph">
            <wp:posOffset>-2032</wp:posOffset>
          </wp:positionV>
          <wp:extent cx="1295400" cy="642756"/>
          <wp:effectExtent l="0" t="0" r="0" b="508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3079" cy="651528"/>
                  </a:xfrm>
                  <a:prstGeom prst="rect">
                    <a:avLst/>
                  </a:prstGeom>
                </pic:spPr>
              </pic:pic>
            </a:graphicData>
          </a:graphic>
          <wp14:sizeRelH relativeFrom="margin">
            <wp14:pctWidth>0</wp14:pctWidth>
          </wp14:sizeRelH>
          <wp14:sizeRelV relativeFrom="margin">
            <wp14:pctHeight>0</wp14:pctHeight>
          </wp14:sizeRelV>
        </wp:anchor>
      </w:drawing>
    </w:r>
    <w:r w:rsidRPr="00725487">
      <w:rPr>
        <w:noProof/>
      </w:rPr>
      <w:drawing>
        <wp:anchor distT="0" distB="0" distL="114300" distR="114300" simplePos="0" relativeHeight="251659264" behindDoc="0" locked="0" layoutInCell="1" allowOverlap="1" wp14:anchorId="3DEE0F23" wp14:editId="5B68DA9D">
          <wp:simplePos x="0" y="0"/>
          <wp:positionH relativeFrom="margin">
            <wp:align>right</wp:align>
          </wp:positionH>
          <wp:positionV relativeFrom="paragraph">
            <wp:posOffset>7620</wp:posOffset>
          </wp:positionV>
          <wp:extent cx="5524500" cy="63036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a:stretch>
                    <a:fillRect/>
                  </a:stretch>
                </pic:blipFill>
                <pic:spPr>
                  <a:xfrm>
                    <a:off x="0" y="0"/>
                    <a:ext cx="5524500" cy="630360"/>
                  </a:xfrm>
                  <a:prstGeom prst="rect">
                    <a:avLst/>
                  </a:prstGeom>
                </pic:spPr>
              </pic:pic>
            </a:graphicData>
          </a:graphic>
          <wp14:sizeRelH relativeFrom="margin">
            <wp14:pctWidth>0</wp14:pctWidth>
          </wp14:sizeRelH>
          <wp14:sizeRelV relativeFrom="margin">
            <wp14:pctHeight>0</wp14:pctHeight>
          </wp14:sizeRelV>
        </wp:anchor>
      </w:drawing>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D5052">
      <w:rPr>
        <w:caps/>
        <w:noProof/>
        <w:color w:val="5B9BD5" w:themeColor="accent1"/>
      </w:rPr>
      <w:t>37</w:t>
    </w:r>
    <w:r>
      <w:rPr>
        <w:caps/>
        <w:noProof/>
        <w:color w:val="5B9BD5" w:themeColor="accent1"/>
      </w:rPr>
      <w:fldChar w:fldCharType="end"/>
    </w:r>
  </w:p>
  <w:p w14:paraId="11816265" w14:textId="77777777" w:rsidR="00C80494" w:rsidRDefault="00C80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3DB0B" w14:textId="77777777" w:rsidR="00C80494" w:rsidRDefault="00C80494" w:rsidP="00725487">
      <w:pPr>
        <w:spacing w:after="0" w:line="240" w:lineRule="auto"/>
      </w:pPr>
      <w:r>
        <w:separator/>
      </w:r>
    </w:p>
  </w:footnote>
  <w:footnote w:type="continuationSeparator" w:id="0">
    <w:p w14:paraId="7AE4DC71" w14:textId="77777777" w:rsidR="00C80494" w:rsidRDefault="00C80494" w:rsidP="007254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81352"/>
      <w:docPartObj>
        <w:docPartGallery w:val="Page Numbers (Top of Page)"/>
        <w:docPartUnique/>
      </w:docPartObj>
    </w:sdtPr>
    <w:sdtEndPr/>
    <w:sdtContent>
      <w:p w14:paraId="7158901B" w14:textId="2168D303" w:rsidR="00C80494" w:rsidRPr="00BE4D9B" w:rsidRDefault="0009519F">
        <w:pPr>
          <w:pStyle w:val="Header"/>
        </w:pPr>
      </w:p>
    </w:sdtContent>
  </w:sdt>
  <w:p w14:paraId="06D9EEB4" w14:textId="62BC6AC2" w:rsidR="00C80494" w:rsidRDefault="00C804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3040256"/>
      <w:docPartObj>
        <w:docPartGallery w:val="Page Numbers (Top of Page)"/>
        <w:docPartUnique/>
      </w:docPartObj>
    </w:sdtPr>
    <w:sdtEndPr/>
    <w:sdtContent>
      <w:p w14:paraId="2592A7AF" w14:textId="05E1C622" w:rsidR="00C80494" w:rsidRPr="00BE4D9B" w:rsidRDefault="00C80494">
        <w:pPr>
          <w:pStyle w:val="Header"/>
        </w:pPr>
        <w:r w:rsidRPr="00BE4D9B">
          <w:t xml:space="preserve">Page </w:t>
        </w:r>
        <w:r w:rsidRPr="00195A05">
          <w:rPr>
            <w:bCs/>
            <w:sz w:val="24"/>
            <w:szCs w:val="24"/>
          </w:rPr>
          <w:fldChar w:fldCharType="begin"/>
        </w:r>
        <w:r w:rsidRPr="00195A05">
          <w:rPr>
            <w:bCs/>
          </w:rPr>
          <w:instrText xml:space="preserve"> PAGE </w:instrText>
        </w:r>
        <w:r w:rsidRPr="00195A05">
          <w:rPr>
            <w:bCs/>
            <w:sz w:val="24"/>
            <w:szCs w:val="24"/>
          </w:rPr>
          <w:fldChar w:fldCharType="separate"/>
        </w:r>
        <w:r w:rsidR="00ED5052">
          <w:rPr>
            <w:bCs/>
            <w:noProof/>
          </w:rPr>
          <w:t>37</w:t>
        </w:r>
        <w:r w:rsidRPr="00195A05">
          <w:rPr>
            <w:bCs/>
            <w:sz w:val="24"/>
            <w:szCs w:val="24"/>
          </w:rPr>
          <w:fldChar w:fldCharType="end"/>
        </w:r>
        <w:r w:rsidRPr="00BE4D9B">
          <w:t xml:space="preserve"> of </w:t>
        </w:r>
        <w:r w:rsidRPr="00195A05">
          <w:rPr>
            <w:bCs/>
            <w:sz w:val="24"/>
            <w:szCs w:val="24"/>
          </w:rPr>
          <w:fldChar w:fldCharType="begin"/>
        </w:r>
        <w:r w:rsidRPr="00195A05">
          <w:rPr>
            <w:bCs/>
          </w:rPr>
          <w:instrText xml:space="preserve"> NUMPAGES  </w:instrText>
        </w:r>
        <w:r w:rsidRPr="00195A05">
          <w:rPr>
            <w:bCs/>
            <w:sz w:val="24"/>
            <w:szCs w:val="24"/>
          </w:rPr>
          <w:fldChar w:fldCharType="separate"/>
        </w:r>
        <w:r w:rsidR="00ED5052">
          <w:rPr>
            <w:bCs/>
            <w:noProof/>
          </w:rPr>
          <w:t>41</w:t>
        </w:r>
        <w:r w:rsidRPr="00195A05">
          <w:rPr>
            <w:bCs/>
            <w:sz w:val="24"/>
            <w:szCs w:val="24"/>
          </w:rPr>
          <w:fldChar w:fldCharType="end"/>
        </w:r>
      </w:p>
    </w:sdtContent>
  </w:sdt>
  <w:p w14:paraId="0637B008" w14:textId="77777777" w:rsidR="00C80494" w:rsidRDefault="00C804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605E7"/>
    <w:multiLevelType w:val="hybridMultilevel"/>
    <w:tmpl w:val="5596B71C"/>
    <w:lvl w:ilvl="0" w:tplc="546C3A1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8A58E3"/>
    <w:multiLevelType w:val="hybridMultilevel"/>
    <w:tmpl w:val="911C8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2B5516"/>
    <w:multiLevelType w:val="hybridMultilevel"/>
    <w:tmpl w:val="D6922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8E4940"/>
    <w:multiLevelType w:val="hybridMultilevel"/>
    <w:tmpl w:val="5178B91C"/>
    <w:lvl w:ilvl="0" w:tplc="14C2CC9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D16CD"/>
    <w:multiLevelType w:val="hybridMultilevel"/>
    <w:tmpl w:val="F8F2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2A7311"/>
    <w:multiLevelType w:val="hybridMultilevel"/>
    <w:tmpl w:val="3EFA7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77589"/>
    <w:multiLevelType w:val="hybridMultilevel"/>
    <w:tmpl w:val="BBC85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1A75E8"/>
    <w:multiLevelType w:val="hybridMultilevel"/>
    <w:tmpl w:val="04408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23E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32F035D"/>
    <w:multiLevelType w:val="multilevel"/>
    <w:tmpl w:val="CD642300"/>
    <w:styleLink w:val="Style1"/>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7017C27"/>
    <w:multiLevelType w:val="hybridMultilevel"/>
    <w:tmpl w:val="63483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32677"/>
    <w:multiLevelType w:val="hybridMultilevel"/>
    <w:tmpl w:val="EEC46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9D6CF5"/>
    <w:multiLevelType w:val="hybridMultilevel"/>
    <w:tmpl w:val="CFE419D2"/>
    <w:lvl w:ilvl="0" w:tplc="0B44AD1E">
      <w:start w:val="1"/>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DD3165"/>
    <w:multiLevelType w:val="hybridMultilevel"/>
    <w:tmpl w:val="34C84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0"/>
  </w:num>
  <w:num w:numId="3">
    <w:abstractNumId w:val="4"/>
  </w:num>
  <w:num w:numId="4">
    <w:abstractNumId w:val="12"/>
  </w:num>
  <w:num w:numId="5">
    <w:abstractNumId w:val="7"/>
  </w:num>
  <w:num w:numId="6">
    <w:abstractNumId w:val="11"/>
  </w:num>
  <w:num w:numId="7">
    <w:abstractNumId w:val="1"/>
  </w:num>
  <w:num w:numId="8">
    <w:abstractNumId w:val="2"/>
  </w:num>
  <w:num w:numId="9">
    <w:abstractNumId w:val="5"/>
  </w:num>
  <w:num w:numId="10">
    <w:abstractNumId w:val="6"/>
  </w:num>
  <w:num w:numId="11">
    <w:abstractNumId w:val="8"/>
  </w:num>
  <w:num w:numId="12">
    <w:abstractNumId w:val="9"/>
    <w:lvlOverride w:ilvl="1">
      <w:lvl w:ilvl="1">
        <w:start w:val="1"/>
        <w:numFmt w:val="decimal"/>
        <w:pStyle w:val="Heading2"/>
        <w:lvlText w:val="%1.%2"/>
        <w:lvlJc w:val="left"/>
        <w:pPr>
          <w:ind w:left="720" w:hanging="720"/>
        </w:pPr>
        <w:rPr>
          <w:rFonts w:hint="default"/>
        </w:rPr>
      </w:lvl>
    </w:lvlOverride>
    <w:lvlOverride w:ilvl="2">
      <w:lvl w:ilvl="2">
        <w:start w:val="1"/>
        <w:numFmt w:val="decimal"/>
        <w:pStyle w:val="Heading3"/>
        <w:lvlText w:val="%1.%2.%3"/>
        <w:lvlJc w:val="left"/>
        <w:pPr>
          <w:ind w:left="1080" w:hanging="1080"/>
        </w:pPr>
        <w:rPr>
          <w:rFonts w:hint="default"/>
        </w:rPr>
      </w:lvl>
    </w:lvlOverride>
  </w:num>
  <w:num w:numId="13">
    <w:abstractNumId w:val="9"/>
  </w:num>
  <w:num w:numId="14">
    <w:abstractNumId w:val="0"/>
  </w:num>
  <w:num w:numId="15">
    <w:abstractNumId w:val="13"/>
  </w:num>
  <w:num w:numId="16">
    <w:abstractNumId w:val="9"/>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720"/>
        </w:pPr>
        <w:rPr>
          <w:rFonts w:hint="default"/>
        </w:rPr>
      </w:lvl>
    </w:lvlOverride>
    <w:lvlOverride w:ilvl="2">
      <w:lvl w:ilvl="2">
        <w:start w:val="1"/>
        <w:numFmt w:val="decimal"/>
        <w:pStyle w:val="Heading3"/>
        <w:lvlText w:val="%1.%2.%3"/>
        <w:lvlJc w:val="left"/>
        <w:pPr>
          <w:ind w:left="1080" w:hanging="108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487"/>
    <w:rsid w:val="00004162"/>
    <w:rsid w:val="00004EFC"/>
    <w:rsid w:val="00011F33"/>
    <w:rsid w:val="00013825"/>
    <w:rsid w:val="000158E7"/>
    <w:rsid w:val="0002519E"/>
    <w:rsid w:val="00031718"/>
    <w:rsid w:val="000350FC"/>
    <w:rsid w:val="00045185"/>
    <w:rsid w:val="000458D2"/>
    <w:rsid w:val="000469CC"/>
    <w:rsid w:val="00057E8E"/>
    <w:rsid w:val="00060292"/>
    <w:rsid w:val="000648F5"/>
    <w:rsid w:val="00064C40"/>
    <w:rsid w:val="00075072"/>
    <w:rsid w:val="000767C3"/>
    <w:rsid w:val="00080692"/>
    <w:rsid w:val="0009519F"/>
    <w:rsid w:val="00097CE6"/>
    <w:rsid w:val="000B058A"/>
    <w:rsid w:val="000B6ABF"/>
    <w:rsid w:val="000D75E8"/>
    <w:rsid w:val="000E28B7"/>
    <w:rsid w:val="000E295D"/>
    <w:rsid w:val="000E4031"/>
    <w:rsid w:val="000E4C54"/>
    <w:rsid w:val="000E4CCD"/>
    <w:rsid w:val="000F1BB5"/>
    <w:rsid w:val="000F6338"/>
    <w:rsid w:val="00103124"/>
    <w:rsid w:val="001033E5"/>
    <w:rsid w:val="00103674"/>
    <w:rsid w:val="00105E55"/>
    <w:rsid w:val="00112897"/>
    <w:rsid w:val="00115C57"/>
    <w:rsid w:val="0014009D"/>
    <w:rsid w:val="001404C5"/>
    <w:rsid w:val="00144B9E"/>
    <w:rsid w:val="00145364"/>
    <w:rsid w:val="00147752"/>
    <w:rsid w:val="0015465B"/>
    <w:rsid w:val="001618B8"/>
    <w:rsid w:val="001670A2"/>
    <w:rsid w:val="00167B3B"/>
    <w:rsid w:val="0017499E"/>
    <w:rsid w:val="001840FE"/>
    <w:rsid w:val="0018504E"/>
    <w:rsid w:val="001867EC"/>
    <w:rsid w:val="00195A05"/>
    <w:rsid w:val="001D04A4"/>
    <w:rsid w:val="001D1C16"/>
    <w:rsid w:val="001D46B0"/>
    <w:rsid w:val="001E4387"/>
    <w:rsid w:val="001E4DB8"/>
    <w:rsid w:val="001E5ECF"/>
    <w:rsid w:val="001E727D"/>
    <w:rsid w:val="001F6B4A"/>
    <w:rsid w:val="001F7F14"/>
    <w:rsid w:val="00206753"/>
    <w:rsid w:val="00207D02"/>
    <w:rsid w:val="00230CE4"/>
    <w:rsid w:val="002402B5"/>
    <w:rsid w:val="0024066E"/>
    <w:rsid w:val="00240E39"/>
    <w:rsid w:val="0025031F"/>
    <w:rsid w:val="00250807"/>
    <w:rsid w:val="002546B4"/>
    <w:rsid w:val="0026283C"/>
    <w:rsid w:val="00262B5A"/>
    <w:rsid w:val="002711B7"/>
    <w:rsid w:val="00272292"/>
    <w:rsid w:val="00290B40"/>
    <w:rsid w:val="002B249E"/>
    <w:rsid w:val="002B3A6C"/>
    <w:rsid w:val="002C70DA"/>
    <w:rsid w:val="002E1C64"/>
    <w:rsid w:val="002F5059"/>
    <w:rsid w:val="00301305"/>
    <w:rsid w:val="0031268E"/>
    <w:rsid w:val="00322F23"/>
    <w:rsid w:val="00324933"/>
    <w:rsid w:val="00326FF7"/>
    <w:rsid w:val="00330D7A"/>
    <w:rsid w:val="003417D5"/>
    <w:rsid w:val="0034257D"/>
    <w:rsid w:val="00345AC2"/>
    <w:rsid w:val="0037102B"/>
    <w:rsid w:val="00375820"/>
    <w:rsid w:val="00383998"/>
    <w:rsid w:val="00390A21"/>
    <w:rsid w:val="003A3575"/>
    <w:rsid w:val="003A5FE0"/>
    <w:rsid w:val="003B20D7"/>
    <w:rsid w:val="003B4254"/>
    <w:rsid w:val="003C5308"/>
    <w:rsid w:val="003C7921"/>
    <w:rsid w:val="003E0037"/>
    <w:rsid w:val="003E2295"/>
    <w:rsid w:val="003E5122"/>
    <w:rsid w:val="003F5238"/>
    <w:rsid w:val="003F5D5C"/>
    <w:rsid w:val="00417E9C"/>
    <w:rsid w:val="00421116"/>
    <w:rsid w:val="004237A4"/>
    <w:rsid w:val="004269A2"/>
    <w:rsid w:val="00434DEC"/>
    <w:rsid w:val="00435911"/>
    <w:rsid w:val="00437F25"/>
    <w:rsid w:val="004464A1"/>
    <w:rsid w:val="004506AD"/>
    <w:rsid w:val="00457182"/>
    <w:rsid w:val="00474EA5"/>
    <w:rsid w:val="004770D9"/>
    <w:rsid w:val="00493EAF"/>
    <w:rsid w:val="004A61D8"/>
    <w:rsid w:val="004B0C29"/>
    <w:rsid w:val="004B5346"/>
    <w:rsid w:val="004B71AA"/>
    <w:rsid w:val="004C113D"/>
    <w:rsid w:val="004D191E"/>
    <w:rsid w:val="004D2572"/>
    <w:rsid w:val="004E1646"/>
    <w:rsid w:val="004E2B59"/>
    <w:rsid w:val="004E63FE"/>
    <w:rsid w:val="004F7428"/>
    <w:rsid w:val="0051443D"/>
    <w:rsid w:val="00516C50"/>
    <w:rsid w:val="00522424"/>
    <w:rsid w:val="005228ED"/>
    <w:rsid w:val="005271C0"/>
    <w:rsid w:val="00531F96"/>
    <w:rsid w:val="00542F3A"/>
    <w:rsid w:val="00560499"/>
    <w:rsid w:val="00566CC3"/>
    <w:rsid w:val="005716B9"/>
    <w:rsid w:val="00573B76"/>
    <w:rsid w:val="00576C85"/>
    <w:rsid w:val="00583C73"/>
    <w:rsid w:val="005905D1"/>
    <w:rsid w:val="005913B0"/>
    <w:rsid w:val="005937D4"/>
    <w:rsid w:val="005C1DD5"/>
    <w:rsid w:val="005C7631"/>
    <w:rsid w:val="005D4D73"/>
    <w:rsid w:val="005E4FF6"/>
    <w:rsid w:val="005F0AC9"/>
    <w:rsid w:val="005F72A9"/>
    <w:rsid w:val="00600599"/>
    <w:rsid w:val="006239D0"/>
    <w:rsid w:val="00627ECF"/>
    <w:rsid w:val="00630633"/>
    <w:rsid w:val="0063231F"/>
    <w:rsid w:val="006464BE"/>
    <w:rsid w:val="00647523"/>
    <w:rsid w:val="00653CB9"/>
    <w:rsid w:val="00657CC0"/>
    <w:rsid w:val="00670EBB"/>
    <w:rsid w:val="0068253F"/>
    <w:rsid w:val="00682D3E"/>
    <w:rsid w:val="006C2FA0"/>
    <w:rsid w:val="006D0F50"/>
    <w:rsid w:val="006D189A"/>
    <w:rsid w:val="006D6AAE"/>
    <w:rsid w:val="006E3ABA"/>
    <w:rsid w:val="006E551C"/>
    <w:rsid w:val="006F360A"/>
    <w:rsid w:val="00705644"/>
    <w:rsid w:val="00707CDD"/>
    <w:rsid w:val="00713E34"/>
    <w:rsid w:val="00720A5D"/>
    <w:rsid w:val="00724C88"/>
    <w:rsid w:val="00725487"/>
    <w:rsid w:val="007275C6"/>
    <w:rsid w:val="007374AE"/>
    <w:rsid w:val="007413E2"/>
    <w:rsid w:val="00743F93"/>
    <w:rsid w:val="007513C9"/>
    <w:rsid w:val="00753213"/>
    <w:rsid w:val="0075597D"/>
    <w:rsid w:val="00757088"/>
    <w:rsid w:val="007570A8"/>
    <w:rsid w:val="00761841"/>
    <w:rsid w:val="00763824"/>
    <w:rsid w:val="007739C5"/>
    <w:rsid w:val="007750E1"/>
    <w:rsid w:val="00777AF8"/>
    <w:rsid w:val="00790D02"/>
    <w:rsid w:val="0079100B"/>
    <w:rsid w:val="00797010"/>
    <w:rsid w:val="00797630"/>
    <w:rsid w:val="007A1AF7"/>
    <w:rsid w:val="007A24F5"/>
    <w:rsid w:val="007D034E"/>
    <w:rsid w:val="007D0465"/>
    <w:rsid w:val="007D0CFA"/>
    <w:rsid w:val="007E2180"/>
    <w:rsid w:val="008014EA"/>
    <w:rsid w:val="00804C7F"/>
    <w:rsid w:val="0081447E"/>
    <w:rsid w:val="00815C7B"/>
    <w:rsid w:val="008304C8"/>
    <w:rsid w:val="00831562"/>
    <w:rsid w:val="00837C29"/>
    <w:rsid w:val="00847694"/>
    <w:rsid w:val="00863A7C"/>
    <w:rsid w:val="00873CB2"/>
    <w:rsid w:val="008768C5"/>
    <w:rsid w:val="00881435"/>
    <w:rsid w:val="0088234F"/>
    <w:rsid w:val="00883F43"/>
    <w:rsid w:val="00886E06"/>
    <w:rsid w:val="008875E1"/>
    <w:rsid w:val="00891EE0"/>
    <w:rsid w:val="008C2E14"/>
    <w:rsid w:val="008C73D7"/>
    <w:rsid w:val="008D3EB0"/>
    <w:rsid w:val="008D6736"/>
    <w:rsid w:val="008D7835"/>
    <w:rsid w:val="008E3D25"/>
    <w:rsid w:val="009057F2"/>
    <w:rsid w:val="00906065"/>
    <w:rsid w:val="009113ED"/>
    <w:rsid w:val="00916D00"/>
    <w:rsid w:val="00926D4A"/>
    <w:rsid w:val="00933765"/>
    <w:rsid w:val="009359DF"/>
    <w:rsid w:val="009363A2"/>
    <w:rsid w:val="009679CE"/>
    <w:rsid w:val="00967DC3"/>
    <w:rsid w:val="009733F6"/>
    <w:rsid w:val="00975CD6"/>
    <w:rsid w:val="00987697"/>
    <w:rsid w:val="00993833"/>
    <w:rsid w:val="00993FAB"/>
    <w:rsid w:val="009A1EFA"/>
    <w:rsid w:val="009C2BD5"/>
    <w:rsid w:val="009D2C5C"/>
    <w:rsid w:val="009E0D6F"/>
    <w:rsid w:val="009E1D0E"/>
    <w:rsid w:val="009E5BEC"/>
    <w:rsid w:val="009E7FF3"/>
    <w:rsid w:val="009F08BF"/>
    <w:rsid w:val="009F7B5B"/>
    <w:rsid w:val="00A07946"/>
    <w:rsid w:val="00A1017E"/>
    <w:rsid w:val="00A1208E"/>
    <w:rsid w:val="00A233E4"/>
    <w:rsid w:val="00A2677D"/>
    <w:rsid w:val="00A456F9"/>
    <w:rsid w:val="00A5328C"/>
    <w:rsid w:val="00A6107C"/>
    <w:rsid w:val="00A65F31"/>
    <w:rsid w:val="00A67497"/>
    <w:rsid w:val="00A7248D"/>
    <w:rsid w:val="00A83E7A"/>
    <w:rsid w:val="00A912D6"/>
    <w:rsid w:val="00A91870"/>
    <w:rsid w:val="00A94736"/>
    <w:rsid w:val="00AA1306"/>
    <w:rsid w:val="00AF5DCA"/>
    <w:rsid w:val="00B05AE0"/>
    <w:rsid w:val="00B205C6"/>
    <w:rsid w:val="00B22203"/>
    <w:rsid w:val="00B2227F"/>
    <w:rsid w:val="00B332E4"/>
    <w:rsid w:val="00B344F9"/>
    <w:rsid w:val="00B34969"/>
    <w:rsid w:val="00B4792D"/>
    <w:rsid w:val="00B57F02"/>
    <w:rsid w:val="00B64ABF"/>
    <w:rsid w:val="00B65233"/>
    <w:rsid w:val="00B84AC8"/>
    <w:rsid w:val="00B912C5"/>
    <w:rsid w:val="00B96AA1"/>
    <w:rsid w:val="00BA4AE2"/>
    <w:rsid w:val="00BA6507"/>
    <w:rsid w:val="00BB37D6"/>
    <w:rsid w:val="00BC4E0E"/>
    <w:rsid w:val="00BD26CC"/>
    <w:rsid w:val="00BE4378"/>
    <w:rsid w:val="00BE4D9B"/>
    <w:rsid w:val="00BF4878"/>
    <w:rsid w:val="00BF6C8A"/>
    <w:rsid w:val="00C0162D"/>
    <w:rsid w:val="00C04810"/>
    <w:rsid w:val="00C1579B"/>
    <w:rsid w:val="00C22080"/>
    <w:rsid w:val="00C3754F"/>
    <w:rsid w:val="00C56714"/>
    <w:rsid w:val="00C71653"/>
    <w:rsid w:val="00C75B60"/>
    <w:rsid w:val="00C77F70"/>
    <w:rsid w:val="00C80494"/>
    <w:rsid w:val="00C85645"/>
    <w:rsid w:val="00C9246E"/>
    <w:rsid w:val="00C96151"/>
    <w:rsid w:val="00C962D7"/>
    <w:rsid w:val="00CA36EF"/>
    <w:rsid w:val="00CB221C"/>
    <w:rsid w:val="00CB2547"/>
    <w:rsid w:val="00CB2F26"/>
    <w:rsid w:val="00CB6054"/>
    <w:rsid w:val="00CC3A81"/>
    <w:rsid w:val="00CC775E"/>
    <w:rsid w:val="00CD4CF4"/>
    <w:rsid w:val="00CD4EFF"/>
    <w:rsid w:val="00CD503B"/>
    <w:rsid w:val="00CE44D3"/>
    <w:rsid w:val="00CF7483"/>
    <w:rsid w:val="00D00419"/>
    <w:rsid w:val="00D01DD5"/>
    <w:rsid w:val="00D037D9"/>
    <w:rsid w:val="00D043A8"/>
    <w:rsid w:val="00D1086E"/>
    <w:rsid w:val="00D12646"/>
    <w:rsid w:val="00D1791E"/>
    <w:rsid w:val="00D27666"/>
    <w:rsid w:val="00D40D36"/>
    <w:rsid w:val="00D42082"/>
    <w:rsid w:val="00D53761"/>
    <w:rsid w:val="00D53D2A"/>
    <w:rsid w:val="00D60A54"/>
    <w:rsid w:val="00D67D61"/>
    <w:rsid w:val="00D814ED"/>
    <w:rsid w:val="00D8234F"/>
    <w:rsid w:val="00D9034D"/>
    <w:rsid w:val="00D96274"/>
    <w:rsid w:val="00DA7D72"/>
    <w:rsid w:val="00DB28BA"/>
    <w:rsid w:val="00DD77E2"/>
    <w:rsid w:val="00DE017D"/>
    <w:rsid w:val="00DF5D87"/>
    <w:rsid w:val="00E13BC4"/>
    <w:rsid w:val="00E2151C"/>
    <w:rsid w:val="00E23D05"/>
    <w:rsid w:val="00E257E7"/>
    <w:rsid w:val="00E31DF8"/>
    <w:rsid w:val="00E548C1"/>
    <w:rsid w:val="00E57011"/>
    <w:rsid w:val="00E60490"/>
    <w:rsid w:val="00E60BB9"/>
    <w:rsid w:val="00E62C65"/>
    <w:rsid w:val="00E67051"/>
    <w:rsid w:val="00E87B55"/>
    <w:rsid w:val="00EA5E3D"/>
    <w:rsid w:val="00EA6378"/>
    <w:rsid w:val="00EA6C75"/>
    <w:rsid w:val="00EA75A2"/>
    <w:rsid w:val="00EC1683"/>
    <w:rsid w:val="00ED1C2D"/>
    <w:rsid w:val="00ED5052"/>
    <w:rsid w:val="00EE36DC"/>
    <w:rsid w:val="00EE67A5"/>
    <w:rsid w:val="00F10709"/>
    <w:rsid w:val="00F162DD"/>
    <w:rsid w:val="00F2567F"/>
    <w:rsid w:val="00F33BCE"/>
    <w:rsid w:val="00F3682E"/>
    <w:rsid w:val="00F44F22"/>
    <w:rsid w:val="00F5124A"/>
    <w:rsid w:val="00F6016B"/>
    <w:rsid w:val="00F602EA"/>
    <w:rsid w:val="00F60CA7"/>
    <w:rsid w:val="00F60D39"/>
    <w:rsid w:val="00F6695D"/>
    <w:rsid w:val="00F7134C"/>
    <w:rsid w:val="00F776B6"/>
    <w:rsid w:val="00F96893"/>
    <w:rsid w:val="00FA52D7"/>
    <w:rsid w:val="00FB653C"/>
    <w:rsid w:val="00FC45B5"/>
    <w:rsid w:val="00FC56A9"/>
    <w:rsid w:val="00FC5EE9"/>
    <w:rsid w:val="00FD5595"/>
    <w:rsid w:val="00FD5599"/>
    <w:rsid w:val="00FD789D"/>
    <w:rsid w:val="00FD7FD5"/>
    <w:rsid w:val="00FE1316"/>
    <w:rsid w:val="00FE2A35"/>
    <w:rsid w:val="00FF57CE"/>
    <w:rsid w:val="00FF5B01"/>
    <w:rsid w:val="00FF5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D18AF51"/>
  <w15:chartTrackingRefBased/>
  <w15:docId w15:val="{C494C2FB-C39F-4B71-91A4-94906F240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765"/>
  </w:style>
  <w:style w:type="paragraph" w:styleId="Heading1">
    <w:name w:val="heading 1"/>
    <w:next w:val="Normal"/>
    <w:link w:val="Heading1Char"/>
    <w:uiPriority w:val="9"/>
    <w:qFormat/>
    <w:rsid w:val="009C2BD5"/>
    <w:pPr>
      <w:keepNext/>
      <w:keepLines/>
      <w:numPr>
        <w:numId w:val="12"/>
      </w:numPr>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next w:val="Normal"/>
    <w:link w:val="Heading2Char"/>
    <w:uiPriority w:val="1"/>
    <w:qFormat/>
    <w:rsid w:val="000B6ABF"/>
    <w:pPr>
      <w:numPr>
        <w:ilvl w:val="1"/>
        <w:numId w:val="12"/>
      </w:numPr>
      <w:spacing w:before="360" w:after="240" w:line="271" w:lineRule="auto"/>
      <w:outlineLvl w:val="1"/>
    </w:pPr>
    <w:rPr>
      <w:rFonts w:eastAsiaTheme="majorEastAsia" w:cstheme="majorBidi"/>
      <w:b/>
      <w:color w:val="5B9BD5" w:themeColor="accent1"/>
      <w:sz w:val="26"/>
      <w:szCs w:val="32"/>
      <w:lang w:bidi="en-US"/>
    </w:rPr>
  </w:style>
  <w:style w:type="paragraph" w:styleId="Heading3">
    <w:name w:val="heading 3"/>
    <w:next w:val="Normal"/>
    <w:link w:val="Heading3Char"/>
    <w:uiPriority w:val="1"/>
    <w:qFormat/>
    <w:rsid w:val="00E31DF8"/>
    <w:pPr>
      <w:keepNext/>
      <w:numPr>
        <w:ilvl w:val="2"/>
        <w:numId w:val="12"/>
      </w:numPr>
      <w:spacing w:before="240" w:after="120" w:line="271" w:lineRule="auto"/>
      <w:outlineLvl w:val="2"/>
    </w:pPr>
    <w:rPr>
      <w:rFonts w:ascii="Calibri" w:eastAsiaTheme="majorEastAsia" w:hAnsi="Calibri" w:cs="Arial"/>
      <w:b/>
      <w:i/>
      <w:sz w:val="24"/>
      <w:szCs w:val="24"/>
      <w:lang w:bidi="en-US"/>
    </w:rPr>
  </w:style>
  <w:style w:type="paragraph" w:styleId="Heading4">
    <w:name w:val="heading 4"/>
    <w:next w:val="Normal"/>
    <w:link w:val="Heading4Char"/>
    <w:uiPriority w:val="1"/>
    <w:qFormat/>
    <w:rsid w:val="00725487"/>
    <w:pPr>
      <w:keepNext/>
      <w:spacing w:before="240" w:after="120" w:line="271" w:lineRule="auto"/>
      <w:outlineLvl w:val="3"/>
    </w:pPr>
    <w:rPr>
      <w:rFonts w:ascii="Calibri" w:eastAsiaTheme="majorEastAsia" w:hAnsi="Calibri" w:cstheme="majorBidi"/>
      <w:i/>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5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487"/>
  </w:style>
  <w:style w:type="paragraph" w:styleId="Footer">
    <w:name w:val="footer"/>
    <w:basedOn w:val="Normal"/>
    <w:link w:val="FooterChar"/>
    <w:uiPriority w:val="99"/>
    <w:unhideWhenUsed/>
    <w:rsid w:val="00725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487"/>
  </w:style>
  <w:style w:type="paragraph" w:styleId="Title">
    <w:name w:val="Title"/>
    <w:basedOn w:val="Normal"/>
    <w:next w:val="Normal"/>
    <w:link w:val="TitleChar"/>
    <w:uiPriority w:val="10"/>
    <w:qFormat/>
    <w:rsid w:val="007254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548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C2BD5"/>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1"/>
    <w:rsid w:val="000B6ABF"/>
    <w:rPr>
      <w:rFonts w:eastAsiaTheme="majorEastAsia" w:cstheme="majorBidi"/>
      <w:b/>
      <w:color w:val="5B9BD5" w:themeColor="accent1"/>
      <w:sz w:val="26"/>
      <w:szCs w:val="32"/>
      <w:lang w:bidi="en-US"/>
    </w:rPr>
  </w:style>
  <w:style w:type="character" w:customStyle="1" w:styleId="Heading3Char">
    <w:name w:val="Heading 3 Char"/>
    <w:basedOn w:val="DefaultParagraphFont"/>
    <w:link w:val="Heading3"/>
    <w:uiPriority w:val="1"/>
    <w:rsid w:val="00E31DF8"/>
    <w:rPr>
      <w:rFonts w:ascii="Calibri" w:eastAsiaTheme="majorEastAsia" w:hAnsi="Calibri" w:cs="Arial"/>
      <w:b/>
      <w:i/>
      <w:sz w:val="24"/>
      <w:szCs w:val="24"/>
      <w:lang w:bidi="en-US"/>
    </w:rPr>
  </w:style>
  <w:style w:type="character" w:customStyle="1" w:styleId="Heading4Char">
    <w:name w:val="Heading 4 Char"/>
    <w:basedOn w:val="DefaultParagraphFont"/>
    <w:link w:val="Heading4"/>
    <w:uiPriority w:val="1"/>
    <w:rsid w:val="00725487"/>
    <w:rPr>
      <w:rFonts w:ascii="Calibri" w:eastAsiaTheme="majorEastAsia" w:hAnsi="Calibri" w:cstheme="majorBidi"/>
      <w:i/>
      <w:sz w:val="24"/>
      <w:szCs w:val="24"/>
      <w:lang w:bidi="en-US"/>
    </w:rPr>
  </w:style>
  <w:style w:type="character" w:styleId="Hyperlink">
    <w:name w:val="Hyperlink"/>
    <w:basedOn w:val="DefaultParagraphFont"/>
    <w:uiPriority w:val="99"/>
    <w:rsid w:val="00725487"/>
    <w:rPr>
      <w:color w:val="0563C1" w:themeColor="hyperlink"/>
      <w:u w:val="single"/>
    </w:rPr>
  </w:style>
  <w:style w:type="table" w:customStyle="1" w:styleId="TableGrid1">
    <w:name w:val="Table Grid1"/>
    <w:basedOn w:val="TableNormal"/>
    <w:uiPriority w:val="59"/>
    <w:locked/>
    <w:rsid w:val="00725487"/>
    <w:pPr>
      <w:spacing w:before="120" w:after="0" w:line="240" w:lineRule="auto"/>
    </w:pPr>
    <w:rPr>
      <w:rFonts w:ascii="Calibri" w:eastAsia="Times New Roman" w:hAnsi="Calibri" w:cs="Times New Roman"/>
      <w:szCs w:val="20"/>
      <w:lang w:bidi="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ListParagraph">
    <w:name w:val="List Paragraph"/>
    <w:basedOn w:val="Normal"/>
    <w:uiPriority w:val="34"/>
    <w:qFormat/>
    <w:rsid w:val="00725487"/>
    <w:pPr>
      <w:numPr>
        <w:numId w:val="1"/>
      </w:numPr>
      <w:spacing w:before="200" w:after="200" w:line="271" w:lineRule="auto"/>
      <w:contextualSpacing/>
    </w:pPr>
    <w:rPr>
      <w:rFonts w:ascii="Calibri" w:eastAsia="Times New Roman" w:hAnsi="Calibri" w:cs="Times New Roman"/>
      <w:lang w:bidi="en-US"/>
    </w:rPr>
  </w:style>
  <w:style w:type="paragraph" w:styleId="Caption">
    <w:name w:val="caption"/>
    <w:basedOn w:val="Normal"/>
    <w:next w:val="Normal"/>
    <w:uiPriority w:val="29"/>
    <w:qFormat/>
    <w:rsid w:val="00725487"/>
    <w:pPr>
      <w:spacing w:before="200" w:after="400" w:line="240" w:lineRule="auto"/>
    </w:pPr>
    <w:rPr>
      <w:rFonts w:ascii="Calibri" w:eastAsia="Times New Roman" w:hAnsi="Calibri" w:cs="Times New Roman"/>
      <w:iCs/>
      <w:color w:val="44546A" w:themeColor="text2"/>
      <w:sz w:val="20"/>
      <w:szCs w:val="20"/>
      <w:lang w:bidi="en-US"/>
    </w:rPr>
  </w:style>
  <w:style w:type="paragraph" w:styleId="TOC2">
    <w:name w:val="toc 2"/>
    <w:basedOn w:val="Normal"/>
    <w:next w:val="Normal"/>
    <w:autoRedefine/>
    <w:uiPriority w:val="39"/>
    <w:unhideWhenUsed/>
    <w:rsid w:val="00815C7B"/>
    <w:pPr>
      <w:spacing w:after="100"/>
      <w:ind w:left="220"/>
    </w:pPr>
  </w:style>
  <w:style w:type="paragraph" w:styleId="TOC3">
    <w:name w:val="toc 3"/>
    <w:basedOn w:val="Normal"/>
    <w:next w:val="Normal"/>
    <w:autoRedefine/>
    <w:uiPriority w:val="39"/>
    <w:unhideWhenUsed/>
    <w:rsid w:val="00815C7B"/>
    <w:pPr>
      <w:spacing w:after="100"/>
      <w:ind w:left="440"/>
    </w:pPr>
  </w:style>
  <w:style w:type="paragraph" w:styleId="TOCHeading">
    <w:name w:val="TOC Heading"/>
    <w:basedOn w:val="Heading1"/>
    <w:next w:val="Normal"/>
    <w:uiPriority w:val="39"/>
    <w:unhideWhenUsed/>
    <w:qFormat/>
    <w:rsid w:val="00993833"/>
    <w:pPr>
      <w:outlineLvl w:val="9"/>
    </w:pPr>
  </w:style>
  <w:style w:type="paragraph" w:styleId="NoSpacing">
    <w:name w:val="No Spacing"/>
    <w:uiPriority w:val="1"/>
    <w:qFormat/>
    <w:rsid w:val="00682D3E"/>
    <w:pPr>
      <w:spacing w:after="0" w:line="240" w:lineRule="auto"/>
    </w:pPr>
  </w:style>
  <w:style w:type="table" w:styleId="TableGrid">
    <w:name w:val="Table Grid"/>
    <w:aliases w:val="Table SRF"/>
    <w:basedOn w:val="TableNormal"/>
    <w:uiPriority w:val="59"/>
    <w:rsid w:val="00A12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51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185"/>
    <w:rPr>
      <w:rFonts w:ascii="Segoe UI" w:hAnsi="Segoe UI" w:cs="Segoe UI"/>
      <w:sz w:val="18"/>
      <w:szCs w:val="18"/>
    </w:rPr>
  </w:style>
  <w:style w:type="paragraph" w:customStyle="1" w:styleId="FirstLine">
    <w:name w:val="First Line"/>
    <w:basedOn w:val="Normal"/>
    <w:rsid w:val="00474EA5"/>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ind w:firstLine="1440"/>
    </w:pPr>
    <w:rPr>
      <w:rFonts w:ascii="Times New Roman" w:eastAsia="Times New Roman" w:hAnsi="Times New Roman" w:cs="Times New Roman"/>
      <w:sz w:val="20"/>
      <w:szCs w:val="20"/>
    </w:rPr>
  </w:style>
  <w:style w:type="paragraph" w:customStyle="1" w:styleId="TableName">
    <w:name w:val="Table Name"/>
    <w:basedOn w:val="Normal"/>
    <w:qFormat/>
    <w:rsid w:val="007739C5"/>
    <w:pPr>
      <w:keepNext/>
      <w:tabs>
        <w:tab w:val="left" w:pos="1530"/>
      </w:tabs>
      <w:spacing w:before="120" w:after="240" w:line="240" w:lineRule="auto"/>
      <w:ind w:left="806" w:hanging="806"/>
    </w:pPr>
    <w:rPr>
      <w:rFonts w:ascii="Calibri" w:eastAsia="Times New Roman" w:hAnsi="Calibri" w:cs="Times New Roman"/>
      <w:b/>
      <w:iCs/>
      <w:color w:val="44546A" w:themeColor="text2"/>
      <w:szCs w:val="20"/>
      <w:lang w:bidi="en-US"/>
    </w:rPr>
  </w:style>
  <w:style w:type="paragraph" w:customStyle="1" w:styleId="TableHeader">
    <w:name w:val="Table Header"/>
    <w:basedOn w:val="Normal"/>
    <w:qFormat/>
    <w:rsid w:val="007739C5"/>
    <w:pPr>
      <w:spacing w:before="120" w:after="0" w:line="240" w:lineRule="auto"/>
      <w:jc w:val="center"/>
    </w:pPr>
    <w:rPr>
      <w:rFonts w:ascii="Calibri" w:eastAsia="Times New Roman" w:hAnsi="Calibri" w:cs="Times New Roman"/>
      <w:b/>
      <w:szCs w:val="20"/>
      <w:lang w:bidi="en-US"/>
    </w:rPr>
  </w:style>
  <w:style w:type="paragraph" w:customStyle="1" w:styleId="TableText">
    <w:name w:val="Table Text"/>
    <w:basedOn w:val="Normal"/>
    <w:qFormat/>
    <w:rsid w:val="007739C5"/>
    <w:pPr>
      <w:spacing w:before="120" w:after="0" w:line="240" w:lineRule="auto"/>
    </w:pPr>
  </w:style>
  <w:style w:type="character" w:styleId="CommentReference">
    <w:name w:val="annotation reference"/>
    <w:basedOn w:val="DefaultParagraphFont"/>
    <w:uiPriority w:val="99"/>
    <w:semiHidden/>
    <w:unhideWhenUsed/>
    <w:rsid w:val="00DB28BA"/>
    <w:rPr>
      <w:sz w:val="16"/>
      <w:szCs w:val="16"/>
    </w:rPr>
  </w:style>
  <w:style w:type="paragraph" w:styleId="CommentText">
    <w:name w:val="annotation text"/>
    <w:basedOn w:val="Normal"/>
    <w:link w:val="CommentTextChar"/>
    <w:uiPriority w:val="99"/>
    <w:semiHidden/>
    <w:unhideWhenUsed/>
    <w:rsid w:val="00DB28BA"/>
    <w:pPr>
      <w:spacing w:line="240" w:lineRule="auto"/>
    </w:pPr>
    <w:rPr>
      <w:sz w:val="20"/>
      <w:szCs w:val="20"/>
    </w:rPr>
  </w:style>
  <w:style w:type="character" w:customStyle="1" w:styleId="CommentTextChar">
    <w:name w:val="Comment Text Char"/>
    <w:basedOn w:val="DefaultParagraphFont"/>
    <w:link w:val="CommentText"/>
    <w:uiPriority w:val="99"/>
    <w:semiHidden/>
    <w:rsid w:val="00DB28BA"/>
    <w:rPr>
      <w:sz w:val="20"/>
      <w:szCs w:val="20"/>
    </w:rPr>
  </w:style>
  <w:style w:type="paragraph" w:styleId="CommentSubject">
    <w:name w:val="annotation subject"/>
    <w:basedOn w:val="CommentText"/>
    <w:next w:val="CommentText"/>
    <w:link w:val="CommentSubjectChar"/>
    <w:uiPriority w:val="99"/>
    <w:semiHidden/>
    <w:unhideWhenUsed/>
    <w:rsid w:val="00DB28BA"/>
    <w:rPr>
      <w:b/>
      <w:bCs/>
    </w:rPr>
  </w:style>
  <w:style w:type="character" w:customStyle="1" w:styleId="CommentSubjectChar">
    <w:name w:val="Comment Subject Char"/>
    <w:basedOn w:val="CommentTextChar"/>
    <w:link w:val="CommentSubject"/>
    <w:uiPriority w:val="99"/>
    <w:semiHidden/>
    <w:rsid w:val="00DB28BA"/>
    <w:rPr>
      <w:b/>
      <w:bCs/>
      <w:sz w:val="20"/>
      <w:szCs w:val="20"/>
    </w:rPr>
  </w:style>
  <w:style w:type="numbering" w:customStyle="1" w:styleId="Style1">
    <w:name w:val="Style1"/>
    <w:uiPriority w:val="99"/>
    <w:rsid w:val="009C2BD5"/>
    <w:pPr>
      <w:numPr>
        <w:numId w:val="13"/>
      </w:numPr>
    </w:pPr>
  </w:style>
  <w:style w:type="paragraph" w:styleId="TOC1">
    <w:name w:val="toc 1"/>
    <w:basedOn w:val="Normal"/>
    <w:next w:val="Normal"/>
    <w:autoRedefine/>
    <w:uiPriority w:val="39"/>
    <w:unhideWhenUsed/>
    <w:rsid w:val="000E295D"/>
    <w:pPr>
      <w:spacing w:after="100"/>
    </w:pPr>
  </w:style>
  <w:style w:type="paragraph" w:styleId="TOC4">
    <w:name w:val="toc 4"/>
    <w:basedOn w:val="Normal"/>
    <w:next w:val="Normal"/>
    <w:autoRedefine/>
    <w:uiPriority w:val="39"/>
    <w:unhideWhenUsed/>
    <w:rsid w:val="00576C85"/>
    <w:pPr>
      <w:spacing w:after="100"/>
      <w:ind w:left="660"/>
    </w:pPr>
    <w:rPr>
      <w:rFonts w:eastAsiaTheme="minorEastAsia"/>
    </w:rPr>
  </w:style>
  <w:style w:type="paragraph" w:styleId="TOC5">
    <w:name w:val="toc 5"/>
    <w:basedOn w:val="Normal"/>
    <w:next w:val="Normal"/>
    <w:autoRedefine/>
    <w:uiPriority w:val="39"/>
    <w:unhideWhenUsed/>
    <w:rsid w:val="00576C85"/>
    <w:pPr>
      <w:spacing w:after="100"/>
      <w:ind w:left="880"/>
    </w:pPr>
    <w:rPr>
      <w:rFonts w:eastAsiaTheme="minorEastAsia"/>
    </w:rPr>
  </w:style>
  <w:style w:type="paragraph" w:styleId="TOC6">
    <w:name w:val="toc 6"/>
    <w:basedOn w:val="Normal"/>
    <w:next w:val="Normal"/>
    <w:autoRedefine/>
    <w:uiPriority w:val="39"/>
    <w:unhideWhenUsed/>
    <w:rsid w:val="00576C85"/>
    <w:pPr>
      <w:spacing w:after="100"/>
      <w:ind w:left="1100"/>
    </w:pPr>
    <w:rPr>
      <w:rFonts w:eastAsiaTheme="minorEastAsia"/>
    </w:rPr>
  </w:style>
  <w:style w:type="paragraph" w:styleId="TOC7">
    <w:name w:val="toc 7"/>
    <w:basedOn w:val="Normal"/>
    <w:next w:val="Normal"/>
    <w:autoRedefine/>
    <w:uiPriority w:val="39"/>
    <w:unhideWhenUsed/>
    <w:rsid w:val="00576C85"/>
    <w:pPr>
      <w:spacing w:after="100"/>
      <w:ind w:left="1320"/>
    </w:pPr>
    <w:rPr>
      <w:rFonts w:eastAsiaTheme="minorEastAsia"/>
    </w:rPr>
  </w:style>
  <w:style w:type="paragraph" w:styleId="TOC8">
    <w:name w:val="toc 8"/>
    <w:basedOn w:val="Normal"/>
    <w:next w:val="Normal"/>
    <w:autoRedefine/>
    <w:uiPriority w:val="39"/>
    <w:unhideWhenUsed/>
    <w:rsid w:val="00576C85"/>
    <w:pPr>
      <w:spacing w:after="100"/>
      <w:ind w:left="1540"/>
    </w:pPr>
    <w:rPr>
      <w:rFonts w:eastAsiaTheme="minorEastAsia"/>
    </w:rPr>
  </w:style>
  <w:style w:type="paragraph" w:styleId="TOC9">
    <w:name w:val="toc 9"/>
    <w:basedOn w:val="Normal"/>
    <w:next w:val="Normal"/>
    <w:autoRedefine/>
    <w:uiPriority w:val="39"/>
    <w:unhideWhenUsed/>
    <w:rsid w:val="00576C85"/>
    <w:pPr>
      <w:spacing w:after="100"/>
      <w:ind w:left="1760"/>
    </w:pPr>
    <w:rPr>
      <w:rFonts w:eastAsiaTheme="minorEastAsia"/>
    </w:rPr>
  </w:style>
  <w:style w:type="character" w:styleId="UnresolvedMention">
    <w:name w:val="Unresolved Mention"/>
    <w:basedOn w:val="DefaultParagraphFont"/>
    <w:uiPriority w:val="99"/>
    <w:semiHidden/>
    <w:unhideWhenUsed/>
    <w:rsid w:val="00576C85"/>
    <w:rPr>
      <w:color w:val="808080"/>
      <w:shd w:val="clear" w:color="auto" w:fill="E6E6E6"/>
    </w:rPr>
  </w:style>
  <w:style w:type="paragraph" w:customStyle="1" w:styleId="bodytext075hangingindent">
    <w:name w:val="bodytext075hangingindent"/>
    <w:basedOn w:val="Normal"/>
    <w:rsid w:val="006D0F50"/>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ED1C2D"/>
    <w:pPr>
      <w:spacing w:after="0"/>
    </w:pPr>
  </w:style>
  <w:style w:type="paragraph" w:customStyle="1" w:styleId="TableCentered">
    <w:name w:val="Table (Centered)"/>
    <w:basedOn w:val="Normal"/>
    <w:qFormat/>
    <w:rsid w:val="00013825"/>
    <w:pPr>
      <w:keepNext/>
      <w:spacing w:after="0" w:line="240" w:lineRule="auto"/>
      <w:jc w:val="center"/>
    </w:pPr>
    <w:rPr>
      <w:rFonts w:ascii="Arial" w:eastAsia="Times New Roman" w:hAnsi="Arial" w:cs="Times New Roman"/>
      <w:sz w:val="20"/>
      <w:szCs w:val="20"/>
    </w:rPr>
  </w:style>
  <w:style w:type="paragraph" w:customStyle="1" w:styleId="TitleCentered">
    <w:name w:val="Title_Centered"/>
    <w:basedOn w:val="Normal"/>
    <w:next w:val="Normal"/>
    <w:rsid w:val="00013825"/>
    <w:pPr>
      <w:keepNext/>
      <w:keepLines/>
      <w:spacing w:before="60" w:after="60" w:line="240" w:lineRule="auto"/>
      <w:jc w:val="center"/>
    </w:pPr>
    <w:rPr>
      <w:rFonts w:ascii="Arial" w:eastAsia="Times New Roman" w:hAnsi="Arial" w:cs="Times New Roman"/>
      <w:b/>
      <w:sz w:val="20"/>
      <w:szCs w:val="20"/>
    </w:rPr>
  </w:style>
  <w:style w:type="paragraph" w:customStyle="1" w:styleId="TableLt">
    <w:name w:val="Table (Lt.)"/>
    <w:basedOn w:val="Normal"/>
    <w:qFormat/>
    <w:rsid w:val="00013825"/>
    <w:pPr>
      <w:keepNext/>
      <w:spacing w:after="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60453">
      <w:bodyDiv w:val="1"/>
      <w:marLeft w:val="0"/>
      <w:marRight w:val="0"/>
      <w:marTop w:val="0"/>
      <w:marBottom w:val="0"/>
      <w:divBdr>
        <w:top w:val="none" w:sz="0" w:space="0" w:color="auto"/>
        <w:left w:val="none" w:sz="0" w:space="0" w:color="auto"/>
        <w:bottom w:val="none" w:sz="0" w:space="0" w:color="auto"/>
        <w:right w:val="none" w:sz="0" w:space="0" w:color="auto"/>
      </w:divBdr>
    </w:div>
    <w:div w:id="72941728">
      <w:bodyDiv w:val="1"/>
      <w:marLeft w:val="0"/>
      <w:marRight w:val="0"/>
      <w:marTop w:val="0"/>
      <w:marBottom w:val="0"/>
      <w:divBdr>
        <w:top w:val="none" w:sz="0" w:space="0" w:color="auto"/>
        <w:left w:val="none" w:sz="0" w:space="0" w:color="auto"/>
        <w:bottom w:val="none" w:sz="0" w:space="0" w:color="auto"/>
        <w:right w:val="none" w:sz="0" w:space="0" w:color="auto"/>
      </w:divBdr>
    </w:div>
    <w:div w:id="183715128">
      <w:bodyDiv w:val="1"/>
      <w:marLeft w:val="0"/>
      <w:marRight w:val="0"/>
      <w:marTop w:val="0"/>
      <w:marBottom w:val="0"/>
      <w:divBdr>
        <w:top w:val="none" w:sz="0" w:space="0" w:color="auto"/>
        <w:left w:val="none" w:sz="0" w:space="0" w:color="auto"/>
        <w:bottom w:val="none" w:sz="0" w:space="0" w:color="auto"/>
        <w:right w:val="none" w:sz="0" w:space="0" w:color="auto"/>
      </w:divBdr>
    </w:div>
    <w:div w:id="242615426">
      <w:bodyDiv w:val="1"/>
      <w:marLeft w:val="0"/>
      <w:marRight w:val="0"/>
      <w:marTop w:val="0"/>
      <w:marBottom w:val="0"/>
      <w:divBdr>
        <w:top w:val="none" w:sz="0" w:space="0" w:color="auto"/>
        <w:left w:val="none" w:sz="0" w:space="0" w:color="auto"/>
        <w:bottom w:val="none" w:sz="0" w:space="0" w:color="auto"/>
        <w:right w:val="none" w:sz="0" w:space="0" w:color="auto"/>
      </w:divBdr>
    </w:div>
    <w:div w:id="283006534">
      <w:bodyDiv w:val="1"/>
      <w:marLeft w:val="0"/>
      <w:marRight w:val="0"/>
      <w:marTop w:val="0"/>
      <w:marBottom w:val="0"/>
      <w:divBdr>
        <w:top w:val="none" w:sz="0" w:space="0" w:color="auto"/>
        <w:left w:val="none" w:sz="0" w:space="0" w:color="auto"/>
        <w:bottom w:val="none" w:sz="0" w:space="0" w:color="auto"/>
        <w:right w:val="none" w:sz="0" w:space="0" w:color="auto"/>
      </w:divBdr>
    </w:div>
    <w:div w:id="561521394">
      <w:bodyDiv w:val="1"/>
      <w:marLeft w:val="0"/>
      <w:marRight w:val="0"/>
      <w:marTop w:val="0"/>
      <w:marBottom w:val="0"/>
      <w:divBdr>
        <w:top w:val="none" w:sz="0" w:space="0" w:color="auto"/>
        <w:left w:val="none" w:sz="0" w:space="0" w:color="auto"/>
        <w:bottom w:val="none" w:sz="0" w:space="0" w:color="auto"/>
        <w:right w:val="none" w:sz="0" w:space="0" w:color="auto"/>
      </w:divBdr>
    </w:div>
    <w:div w:id="634408711">
      <w:bodyDiv w:val="1"/>
      <w:marLeft w:val="0"/>
      <w:marRight w:val="0"/>
      <w:marTop w:val="0"/>
      <w:marBottom w:val="0"/>
      <w:divBdr>
        <w:top w:val="none" w:sz="0" w:space="0" w:color="auto"/>
        <w:left w:val="none" w:sz="0" w:space="0" w:color="auto"/>
        <w:bottom w:val="none" w:sz="0" w:space="0" w:color="auto"/>
        <w:right w:val="none" w:sz="0" w:space="0" w:color="auto"/>
      </w:divBdr>
    </w:div>
    <w:div w:id="817459011">
      <w:bodyDiv w:val="1"/>
      <w:marLeft w:val="0"/>
      <w:marRight w:val="0"/>
      <w:marTop w:val="0"/>
      <w:marBottom w:val="0"/>
      <w:divBdr>
        <w:top w:val="none" w:sz="0" w:space="0" w:color="auto"/>
        <w:left w:val="none" w:sz="0" w:space="0" w:color="auto"/>
        <w:bottom w:val="none" w:sz="0" w:space="0" w:color="auto"/>
        <w:right w:val="none" w:sz="0" w:space="0" w:color="auto"/>
      </w:divBdr>
    </w:div>
    <w:div w:id="861169149">
      <w:bodyDiv w:val="1"/>
      <w:marLeft w:val="0"/>
      <w:marRight w:val="0"/>
      <w:marTop w:val="0"/>
      <w:marBottom w:val="0"/>
      <w:divBdr>
        <w:top w:val="none" w:sz="0" w:space="0" w:color="auto"/>
        <w:left w:val="none" w:sz="0" w:space="0" w:color="auto"/>
        <w:bottom w:val="none" w:sz="0" w:space="0" w:color="auto"/>
        <w:right w:val="none" w:sz="0" w:space="0" w:color="auto"/>
      </w:divBdr>
    </w:div>
    <w:div w:id="1004283809">
      <w:bodyDiv w:val="1"/>
      <w:marLeft w:val="0"/>
      <w:marRight w:val="0"/>
      <w:marTop w:val="0"/>
      <w:marBottom w:val="0"/>
      <w:divBdr>
        <w:top w:val="none" w:sz="0" w:space="0" w:color="auto"/>
        <w:left w:val="none" w:sz="0" w:space="0" w:color="auto"/>
        <w:bottom w:val="none" w:sz="0" w:space="0" w:color="auto"/>
        <w:right w:val="none" w:sz="0" w:space="0" w:color="auto"/>
      </w:divBdr>
    </w:div>
    <w:div w:id="1055740421">
      <w:bodyDiv w:val="1"/>
      <w:marLeft w:val="0"/>
      <w:marRight w:val="0"/>
      <w:marTop w:val="0"/>
      <w:marBottom w:val="0"/>
      <w:divBdr>
        <w:top w:val="none" w:sz="0" w:space="0" w:color="auto"/>
        <w:left w:val="none" w:sz="0" w:space="0" w:color="auto"/>
        <w:bottom w:val="none" w:sz="0" w:space="0" w:color="auto"/>
        <w:right w:val="none" w:sz="0" w:space="0" w:color="auto"/>
      </w:divBdr>
    </w:div>
    <w:div w:id="1179614483">
      <w:bodyDiv w:val="1"/>
      <w:marLeft w:val="0"/>
      <w:marRight w:val="0"/>
      <w:marTop w:val="0"/>
      <w:marBottom w:val="0"/>
      <w:divBdr>
        <w:top w:val="none" w:sz="0" w:space="0" w:color="auto"/>
        <w:left w:val="none" w:sz="0" w:space="0" w:color="auto"/>
        <w:bottom w:val="none" w:sz="0" w:space="0" w:color="auto"/>
        <w:right w:val="none" w:sz="0" w:space="0" w:color="auto"/>
      </w:divBdr>
    </w:div>
    <w:div w:id="1200515070">
      <w:bodyDiv w:val="1"/>
      <w:marLeft w:val="0"/>
      <w:marRight w:val="0"/>
      <w:marTop w:val="0"/>
      <w:marBottom w:val="0"/>
      <w:divBdr>
        <w:top w:val="none" w:sz="0" w:space="0" w:color="auto"/>
        <w:left w:val="none" w:sz="0" w:space="0" w:color="auto"/>
        <w:bottom w:val="none" w:sz="0" w:space="0" w:color="auto"/>
        <w:right w:val="none" w:sz="0" w:space="0" w:color="auto"/>
      </w:divBdr>
    </w:div>
    <w:div w:id="169549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86F37-06DA-4CF1-A3ED-5EECEEAE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39</Pages>
  <Words>9400</Words>
  <Characters>53581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MnDOT</Company>
  <LinksUpToDate>false</LinksUpToDate>
  <CharactersWithSpaces>62856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Filipczak, Robert (DOT)</dc:creator>
  <cp:keywords/>
  <dc:description/>
  <cp:lastModifiedBy>Renae Kuehl</cp:lastModifiedBy>
  <cp:revision>9</cp:revision>
  <cp:lastPrinted>2019-04-25T00:27:00Z</cp:lastPrinted>
  <dcterms:created xsi:type="dcterms:W3CDTF">2019-11-04T13:52:00Z</dcterms:created>
  <dcterms:modified xsi:type="dcterms:W3CDTF">2020-06-02T14:04:00Z</dcterms:modified>
</cp:coreProperties>
</file>