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F1" w:rsidRDefault="00041954" w:rsidP="0044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153813">
        <w:rPr>
          <w:rFonts w:ascii="Times New Roman" w:hAnsi="Times New Roman" w:cs="Times New Roman"/>
          <w:b/>
          <w:sz w:val="24"/>
          <w:szCs w:val="24"/>
        </w:rPr>
        <w:t xml:space="preserve">Minnesota </w:t>
      </w:r>
      <w:r w:rsidRPr="00444689">
        <w:rPr>
          <w:rFonts w:ascii="Times New Roman" w:hAnsi="Times New Roman" w:cs="Times New Roman"/>
          <w:b/>
          <w:sz w:val="24"/>
          <w:szCs w:val="24"/>
        </w:rPr>
        <w:t>Noise Requirements Update Summary</w:t>
      </w:r>
    </w:p>
    <w:p w:rsidR="00FD738C" w:rsidRPr="00444689" w:rsidRDefault="00FD738C" w:rsidP="0044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Other changes were done throughout the document but were considered only minor edits and therefore not included in the following.</w:t>
      </w:r>
    </w:p>
    <w:p w:rsidR="00444689" w:rsidRPr="00444689" w:rsidRDefault="00444689" w:rsidP="0044468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92"/>
        <w:gridCol w:w="4742"/>
      </w:tblGrid>
      <w:tr w:rsidR="00041954" w:rsidRPr="00444689" w:rsidTr="00C315A8">
        <w:tc>
          <w:tcPr>
            <w:tcW w:w="3116" w:type="dxa"/>
            <w:shd w:val="pct10" w:color="auto" w:fill="auto"/>
          </w:tcPr>
          <w:p w:rsidR="00041954" w:rsidRPr="00C315A8" w:rsidRDefault="00041954" w:rsidP="00C31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A8">
              <w:rPr>
                <w:rFonts w:ascii="Times New Roman" w:hAnsi="Times New Roman" w:cs="Times New Roman"/>
                <w:b/>
              </w:rPr>
              <w:t>Cover page</w:t>
            </w:r>
          </w:p>
        </w:tc>
        <w:tc>
          <w:tcPr>
            <w:tcW w:w="1492" w:type="dxa"/>
            <w:shd w:val="pct10" w:color="auto" w:fill="auto"/>
          </w:tcPr>
          <w:p w:rsidR="00041954" w:rsidRPr="00C315A8" w:rsidRDefault="00C315A8" w:rsidP="00C31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A8">
              <w:rPr>
                <w:rFonts w:ascii="Times New Roman" w:hAnsi="Times New Roman" w:cs="Times New Roman"/>
                <w:b/>
              </w:rPr>
              <w:t>C</w:t>
            </w:r>
            <w:r w:rsidR="00A35200" w:rsidRPr="00C315A8">
              <w:rPr>
                <w:rFonts w:ascii="Times New Roman" w:hAnsi="Times New Roman" w:cs="Times New Roman"/>
                <w:b/>
              </w:rPr>
              <w:t>hange</w:t>
            </w:r>
            <w:r w:rsidRPr="00C315A8">
              <w:rPr>
                <w:rFonts w:ascii="Times New Roman" w:hAnsi="Times New Roman" w:cs="Times New Roman"/>
                <w:b/>
              </w:rPr>
              <w:t>/No Change</w:t>
            </w:r>
          </w:p>
        </w:tc>
        <w:tc>
          <w:tcPr>
            <w:tcW w:w="4742" w:type="dxa"/>
            <w:shd w:val="pct10" w:color="auto" w:fill="auto"/>
          </w:tcPr>
          <w:p w:rsidR="00041954" w:rsidRPr="00C315A8" w:rsidRDefault="00041954" w:rsidP="00C31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A8">
              <w:rPr>
                <w:rFonts w:ascii="Times New Roman" w:hAnsi="Times New Roman" w:cs="Times New Roman"/>
                <w:b/>
              </w:rPr>
              <w:t>Change</w:t>
            </w:r>
            <w:r w:rsidR="004B54BD">
              <w:rPr>
                <w:rFonts w:ascii="Times New Roman" w:hAnsi="Times New Roman" w:cs="Times New Roman"/>
                <w:b/>
              </w:rPr>
              <w:t>(s)</w:t>
            </w:r>
            <w:r w:rsidRPr="00C315A8">
              <w:rPr>
                <w:rFonts w:ascii="Times New Roman" w:hAnsi="Times New Roman" w:cs="Times New Roman"/>
                <w:b/>
              </w:rPr>
              <w:t xml:space="preserve"> from </w:t>
            </w:r>
            <w:r w:rsidR="001947CD" w:rsidRPr="00C315A8">
              <w:rPr>
                <w:rFonts w:ascii="Times New Roman" w:hAnsi="Times New Roman" w:cs="Times New Roman"/>
                <w:b/>
              </w:rPr>
              <w:t>“</w:t>
            </w:r>
            <w:r w:rsidRPr="00C315A8">
              <w:rPr>
                <w:rFonts w:ascii="Times New Roman" w:hAnsi="Times New Roman" w:cs="Times New Roman"/>
                <w:b/>
              </w:rPr>
              <w:t>Policy</w:t>
            </w:r>
            <w:r w:rsidR="001947CD" w:rsidRPr="00C315A8">
              <w:rPr>
                <w:rFonts w:ascii="Times New Roman" w:hAnsi="Times New Roman" w:cs="Times New Roman"/>
                <w:b/>
              </w:rPr>
              <w:t>”</w:t>
            </w:r>
            <w:r w:rsidRPr="00C315A8">
              <w:rPr>
                <w:rFonts w:ascii="Times New Roman" w:hAnsi="Times New Roman" w:cs="Times New Roman"/>
                <w:b/>
              </w:rPr>
              <w:t xml:space="preserve"> to </w:t>
            </w:r>
            <w:r w:rsidR="001947CD" w:rsidRPr="00C315A8">
              <w:rPr>
                <w:rFonts w:ascii="Times New Roman" w:hAnsi="Times New Roman" w:cs="Times New Roman"/>
                <w:b/>
              </w:rPr>
              <w:t>“</w:t>
            </w:r>
            <w:r w:rsidRPr="00C315A8">
              <w:rPr>
                <w:rFonts w:ascii="Times New Roman" w:hAnsi="Times New Roman" w:cs="Times New Roman"/>
                <w:b/>
              </w:rPr>
              <w:t>Requirements</w:t>
            </w:r>
            <w:r w:rsidR="001947CD" w:rsidRPr="00C315A8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041954" w:rsidRPr="00444689" w:rsidTr="00C1317D">
        <w:tc>
          <w:tcPr>
            <w:tcW w:w="3116" w:type="dxa"/>
          </w:tcPr>
          <w:p w:rsidR="00041954" w:rsidRPr="00444689" w:rsidRDefault="00041954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1.0 Definition</w:t>
            </w:r>
          </w:p>
        </w:tc>
        <w:tc>
          <w:tcPr>
            <w:tcW w:w="1492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C1317D" w:rsidRPr="00444689" w:rsidRDefault="001947CD" w:rsidP="00C131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Modify </w:t>
            </w:r>
            <w:r w:rsidR="00A35200" w:rsidRPr="00444689">
              <w:rPr>
                <w:rFonts w:ascii="Times New Roman" w:hAnsi="Times New Roman" w:cs="Times New Roman"/>
              </w:rPr>
              <w:t>Reasonableness</w:t>
            </w:r>
            <w:r w:rsidR="00C1317D" w:rsidRPr="00444689">
              <w:rPr>
                <w:rFonts w:ascii="Times New Roman" w:hAnsi="Times New Roman" w:cs="Times New Roman"/>
              </w:rPr>
              <w:t xml:space="preserve"> to clarify </w:t>
            </w:r>
            <w:r w:rsidR="00E07ED2">
              <w:rPr>
                <w:rFonts w:ascii="Times New Roman" w:hAnsi="Times New Roman" w:cs="Times New Roman"/>
              </w:rPr>
              <w:t xml:space="preserve">that </w:t>
            </w:r>
            <w:r w:rsidR="00C1317D" w:rsidRPr="00444689">
              <w:rPr>
                <w:rFonts w:ascii="Times New Roman" w:hAnsi="Times New Roman" w:cs="Times New Roman"/>
              </w:rPr>
              <w:t>it</w:t>
            </w:r>
            <w:r w:rsidR="00270EC6">
              <w:rPr>
                <w:rFonts w:ascii="Times New Roman" w:hAnsi="Times New Roman" w:cs="Times New Roman"/>
              </w:rPr>
              <w:t xml:space="preserve"> is</w:t>
            </w:r>
            <w:r w:rsidR="00C1317D" w:rsidRPr="00444689">
              <w:rPr>
                <w:rFonts w:ascii="Times New Roman" w:hAnsi="Times New Roman" w:cs="Times New Roman"/>
              </w:rPr>
              <w:t xml:space="preserve"> points based upon the votes (existing practice)</w:t>
            </w:r>
            <w:r w:rsidR="00A35200" w:rsidRPr="00444689">
              <w:rPr>
                <w:rFonts w:ascii="Times New Roman" w:hAnsi="Times New Roman" w:cs="Times New Roman"/>
              </w:rPr>
              <w:t xml:space="preserve"> </w:t>
            </w:r>
          </w:p>
          <w:p w:rsidR="00C1317D" w:rsidRPr="00444689" w:rsidRDefault="00C1317D" w:rsidP="00C131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Added </w:t>
            </w:r>
            <w:r w:rsidR="00A35200" w:rsidRPr="00444689">
              <w:rPr>
                <w:rFonts w:ascii="Times New Roman" w:hAnsi="Times New Roman" w:cs="Times New Roman"/>
              </w:rPr>
              <w:t>FHWA Undertakings</w:t>
            </w:r>
          </w:p>
          <w:p w:rsidR="00041954" w:rsidRPr="00444689" w:rsidRDefault="00C1317D" w:rsidP="00024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Added trail</w:t>
            </w:r>
            <w:r w:rsidR="002E01FE">
              <w:rPr>
                <w:rFonts w:ascii="Times New Roman" w:hAnsi="Times New Roman" w:cs="Times New Roman"/>
              </w:rPr>
              <w:t xml:space="preserve"> definition</w:t>
            </w:r>
            <w:r w:rsidR="003625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954" w:rsidRPr="00444689" w:rsidTr="00C1317D">
        <w:tc>
          <w:tcPr>
            <w:tcW w:w="3116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2.0  Introduction</w:t>
            </w:r>
          </w:p>
        </w:tc>
        <w:tc>
          <w:tcPr>
            <w:tcW w:w="1492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041954" w:rsidRPr="00444689" w:rsidRDefault="00C1317D" w:rsidP="00C131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Added link to CFR while removing full copy of 23 CFR § 772 from appendix</w:t>
            </w:r>
          </w:p>
          <w:p w:rsidR="00C1317D" w:rsidRPr="00444689" w:rsidRDefault="00C1317D" w:rsidP="00C131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Removed references to MINNNOISE, state law noise requirements, L</w:t>
            </w:r>
            <w:r w:rsidRPr="00444689">
              <w:rPr>
                <w:rFonts w:ascii="Times New Roman" w:hAnsi="Times New Roman" w:cs="Times New Roman"/>
                <w:vertAlign w:val="subscript"/>
              </w:rPr>
              <w:t>10</w:t>
            </w:r>
            <w:r w:rsidRPr="00444689">
              <w:rPr>
                <w:rFonts w:ascii="Times New Roman" w:hAnsi="Times New Roman" w:cs="Times New Roman"/>
              </w:rPr>
              <w:t>, L</w:t>
            </w:r>
            <w:r w:rsidRPr="00444689">
              <w:rPr>
                <w:rFonts w:ascii="Times New Roman" w:hAnsi="Times New Roman" w:cs="Times New Roman"/>
                <w:vertAlign w:val="subscript"/>
              </w:rPr>
              <w:t>50</w:t>
            </w:r>
          </w:p>
        </w:tc>
      </w:tr>
      <w:tr w:rsidR="00041954" w:rsidRPr="00444689" w:rsidTr="00C1317D">
        <w:tc>
          <w:tcPr>
            <w:tcW w:w="3116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2.1 Purpose </w:t>
            </w:r>
          </w:p>
        </w:tc>
        <w:tc>
          <w:tcPr>
            <w:tcW w:w="1492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041954" w:rsidRPr="00444689" w:rsidRDefault="005644CE" w:rsidP="00C34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Minor changes (e.g. REQUIREMENTS)</w:t>
            </w:r>
          </w:p>
        </w:tc>
      </w:tr>
      <w:tr w:rsidR="00041954" w:rsidRPr="00444689" w:rsidTr="00C1317D">
        <w:tc>
          <w:tcPr>
            <w:tcW w:w="3116" w:type="dxa"/>
          </w:tcPr>
          <w:p w:rsidR="00041954" w:rsidRPr="00444689" w:rsidRDefault="001947CD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2.2 Noise s</w:t>
            </w:r>
            <w:r w:rsidR="00A35200" w:rsidRPr="00444689"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1492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041954" w:rsidRPr="00444689" w:rsidRDefault="005644CE" w:rsidP="00C34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Removed references to MN Rules Chapter 7030</w:t>
            </w:r>
          </w:p>
          <w:p w:rsidR="005644CE" w:rsidRPr="00444689" w:rsidRDefault="005644CE" w:rsidP="00C34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Outlined Commissioners’ letters process</w:t>
            </w:r>
          </w:p>
          <w:p w:rsidR="005644CE" w:rsidRPr="00444689" w:rsidRDefault="005644CE" w:rsidP="00270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adoption of FHWA reg</w:t>
            </w:r>
            <w:r w:rsidR="00270EC6">
              <w:rPr>
                <w:rFonts w:ascii="Times New Roman" w:hAnsi="Times New Roman" w:cs="Times New Roman"/>
              </w:rPr>
              <w:t>ulations</w:t>
            </w:r>
            <w:r w:rsidRPr="00444689">
              <w:rPr>
                <w:rFonts w:ascii="Times New Roman" w:hAnsi="Times New Roman" w:cs="Times New Roman"/>
              </w:rPr>
              <w:t xml:space="preserve"> to fulfill state law requirements, even in absence of FHWA or FTA nexus.</w:t>
            </w:r>
          </w:p>
        </w:tc>
      </w:tr>
      <w:tr w:rsidR="00041954" w:rsidRPr="00444689" w:rsidTr="00C1317D">
        <w:tc>
          <w:tcPr>
            <w:tcW w:w="3116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2.3 Applicability</w:t>
            </w:r>
          </w:p>
        </w:tc>
        <w:tc>
          <w:tcPr>
            <w:tcW w:w="1492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041954" w:rsidRPr="00444689" w:rsidRDefault="00064A30" w:rsidP="00024B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Restructured to reflect FHWA/FTA Administrators </w:t>
            </w:r>
            <w:r w:rsidR="00024BD3">
              <w:rPr>
                <w:rFonts w:ascii="Times New Roman" w:hAnsi="Times New Roman" w:cs="Times New Roman"/>
              </w:rPr>
              <w:t>agreement</w:t>
            </w:r>
            <w:r w:rsidRPr="00444689">
              <w:rPr>
                <w:rFonts w:ascii="Times New Roman" w:hAnsi="Times New Roman" w:cs="Times New Roman"/>
              </w:rPr>
              <w:t xml:space="preserve"> about when 23 CFR 772 applies to an undertaking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2.4 Federal participation</w:t>
            </w:r>
          </w:p>
        </w:tc>
        <w:tc>
          <w:tcPr>
            <w:tcW w:w="1492" w:type="dxa"/>
          </w:tcPr>
          <w:p w:rsidR="00A35200" w:rsidRPr="00444689" w:rsidRDefault="000117A3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B13DFA" w:rsidRPr="00444689" w:rsidRDefault="00B13DFA" w:rsidP="00B13DF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41954" w:rsidRPr="00444689" w:rsidTr="00C1317D">
        <w:tc>
          <w:tcPr>
            <w:tcW w:w="3116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3.1 Approved traffic noise prediction tools</w:t>
            </w:r>
          </w:p>
        </w:tc>
        <w:tc>
          <w:tcPr>
            <w:tcW w:w="1492" w:type="dxa"/>
          </w:tcPr>
          <w:p w:rsidR="00041954" w:rsidRPr="00444689" w:rsidRDefault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B13DFA" w:rsidRPr="00444689" w:rsidRDefault="00B13DFA" w:rsidP="00B1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TNM as the accepted noise modeling software</w:t>
            </w:r>
          </w:p>
          <w:p w:rsidR="00C11EEC" w:rsidRPr="00444689" w:rsidRDefault="00C11EEC" w:rsidP="00B1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Establishes clean break from MINNOISE, including </w:t>
            </w:r>
            <w:r w:rsidR="008A4F42" w:rsidRPr="00444689">
              <w:rPr>
                <w:rFonts w:ascii="Times New Roman" w:hAnsi="Times New Roman" w:cs="Times New Roman"/>
              </w:rPr>
              <w:t>that a commitment</w:t>
            </w:r>
            <w:r w:rsidRPr="00444689">
              <w:rPr>
                <w:rFonts w:ascii="Times New Roman" w:hAnsi="Times New Roman" w:cs="Times New Roman"/>
              </w:rPr>
              <w:t xml:space="preserve"> (i.e. a noise barrier) established as feasible and reasonable in a previous NEPA process will still be provided…given any change in modeling numbers is because of the change in software as opposed to (for example) a material change in horizontal or vertical alignment.</w:t>
            </w:r>
          </w:p>
          <w:p w:rsidR="00041954" w:rsidRPr="00444689" w:rsidRDefault="00041954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3.2 Noise prediction of alternatives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3.3</w:t>
            </w:r>
            <w:r w:rsidR="005C6DF5" w:rsidRPr="00444689">
              <w:rPr>
                <w:rFonts w:ascii="Times New Roman" w:hAnsi="Times New Roman" w:cs="Times New Roman"/>
              </w:rPr>
              <w:t xml:space="preserve"> Use of pavement type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3.4 Use of noise contours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3.5 Worst traffic noise impact</w:t>
            </w:r>
          </w:p>
        </w:tc>
        <w:tc>
          <w:tcPr>
            <w:tcW w:w="1492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971A19" w:rsidP="00C31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Minor grammar changes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3.6 Modeling conventions and preferences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</w:t>
            </w:r>
            <w:r w:rsidR="00A35200" w:rsidRPr="00444689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44689" w:rsidRDefault="000A0A7B" w:rsidP="00971A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Memorialized that managed </w:t>
            </w:r>
            <w:r w:rsidR="00024BD3" w:rsidRPr="00444689">
              <w:rPr>
                <w:rFonts w:ascii="Times New Roman" w:hAnsi="Times New Roman" w:cs="Times New Roman"/>
              </w:rPr>
              <w:t>facilities</w:t>
            </w:r>
            <w:r w:rsidRPr="00444689">
              <w:rPr>
                <w:rFonts w:ascii="Times New Roman" w:hAnsi="Times New Roman" w:cs="Times New Roman"/>
              </w:rPr>
              <w:t xml:space="preserve"> shall be modeled as their own roadway element (existing practice)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lastRenderedPageBreak/>
              <w:t>3.7 Determining noise analysis limits beyond project termini</w:t>
            </w:r>
          </w:p>
        </w:tc>
        <w:tc>
          <w:tcPr>
            <w:tcW w:w="1492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1947CD" w:rsidP="00330F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 from “Federal NAC and/or State Standards” to “Federal NAC”. Change from “Policy” to “Requirements”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3.8 Procedure to address reflected noise from non-acoustical absorptive parallel barriers</w:t>
            </w:r>
          </w:p>
        </w:tc>
        <w:tc>
          <w:tcPr>
            <w:tcW w:w="1492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451E5D" w:rsidP="00E628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When to model</w:t>
            </w:r>
          </w:p>
          <w:p w:rsidR="00451E5D" w:rsidRPr="00444689" w:rsidRDefault="00451E5D" w:rsidP="00E628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Options of how to model within TNM</w:t>
            </w:r>
          </w:p>
          <w:p w:rsidR="00451E5D" w:rsidRPr="00444689" w:rsidRDefault="00451E5D" w:rsidP="00E628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Intent is that if either one of barriers is not absorptive, must look to see if reflective noise</w:t>
            </w:r>
          </w:p>
          <w:p w:rsidR="00451E5D" w:rsidRPr="00444689" w:rsidRDefault="00451E5D" w:rsidP="00E628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NRC of 0.8 as MnDOT ‘standard’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4.1 Noise impact criteria and assessment</w:t>
            </w:r>
          </w:p>
        </w:tc>
        <w:tc>
          <w:tcPr>
            <w:tcW w:w="1492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E6285A" w:rsidP="00E628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format of ‘companion document’ (referred to separate submittal)</w:t>
            </w:r>
          </w:p>
          <w:p w:rsidR="00F26760" w:rsidRPr="00444689" w:rsidRDefault="00F26760" w:rsidP="00E628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References developed flowchart for interior noise analysis process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4.2 Required noise measurements</w:t>
            </w:r>
          </w:p>
        </w:tc>
        <w:tc>
          <w:tcPr>
            <w:tcW w:w="1492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661B57" w:rsidP="00661B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that traffic counts shall be taken concurrently with the ambient noise monitoring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5.1 Consideration of noise abatement measures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A35200" w:rsidRPr="00444689" w:rsidRDefault="00A35200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5.2 Feasibility</w:t>
            </w:r>
          </w:p>
        </w:tc>
        <w:tc>
          <w:tcPr>
            <w:tcW w:w="1492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5C6DF5" w:rsidP="005819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 xml:space="preserve">Change only apply to </w:t>
            </w:r>
            <w:r w:rsidR="00B910FC" w:rsidRPr="00444689">
              <w:rPr>
                <w:rFonts w:ascii="Times New Roman" w:hAnsi="Times New Roman" w:cs="Times New Roman"/>
              </w:rPr>
              <w:t>1) f.</w:t>
            </w:r>
            <w:r w:rsidR="00D63D66">
              <w:rPr>
                <w:rFonts w:ascii="Times New Roman" w:hAnsi="Times New Roman" w:cs="Times New Roman"/>
              </w:rPr>
              <w:t xml:space="preserve"> </w:t>
            </w:r>
            <w:r w:rsidRPr="00444689">
              <w:rPr>
                <w:rFonts w:ascii="Times New Roman" w:hAnsi="Times New Roman" w:cs="Times New Roman"/>
                <w:b/>
              </w:rPr>
              <w:t>Maintenance</w:t>
            </w:r>
            <w:r w:rsidR="00BB4F44" w:rsidRPr="00444689">
              <w:rPr>
                <w:rFonts w:ascii="Times New Roman" w:hAnsi="Times New Roman" w:cs="Times New Roman"/>
                <w:b/>
              </w:rPr>
              <w:t xml:space="preserve"> by clarifying that prohibiting certa</w:t>
            </w:r>
            <w:r w:rsidR="0058199E">
              <w:rPr>
                <w:rFonts w:ascii="Times New Roman" w:hAnsi="Times New Roman" w:cs="Times New Roman"/>
                <w:b/>
              </w:rPr>
              <w:t xml:space="preserve">in activities is unacceptable. 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5.3.1 Noise reduction design goals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</w:t>
            </w:r>
            <w:r w:rsidR="005C6DF5" w:rsidRPr="00444689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44689" w:rsidRDefault="00C037FC" w:rsidP="004C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Reinforces that policy stays with existing approach of maximizing number of benefited receptors up to a 20’ wall height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5.3.2 Cost effectiveness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</w:t>
            </w:r>
            <w:r w:rsidR="005C6DF5" w:rsidRPr="00444689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4C7FD7" w:rsidRPr="0058199E" w:rsidRDefault="004C7FD7" w:rsidP="005819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Established new cost effectiveness threshold of $78,500/benefited receptor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5.3.3 Viewpoints of benefited residents and owners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</w:t>
            </w:r>
            <w:r w:rsidR="00BF7E25" w:rsidRPr="00444689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44689" w:rsidRDefault="00BF7E25" w:rsidP="00F15D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Added “The noise barrier termini can be altered as long…the length of the barrier.”</w:t>
            </w:r>
            <w:r w:rsidR="00F15D19" w:rsidRPr="00444689">
              <w:rPr>
                <w:rFonts w:ascii="Times New Roman" w:hAnsi="Times New Roman" w:cs="Times New Roman"/>
              </w:rPr>
              <w:t xml:space="preserve">  This addition reflects current practice.</w:t>
            </w:r>
          </w:p>
          <w:p w:rsidR="00E62EFD" w:rsidRPr="00444689" w:rsidRDefault="00E62EFD" w:rsidP="00F15D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“…acoustical absorbent concrete post/concrete panel…” as the new MnDOT standard wall design.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5.4 Noise abatement reporting</w:t>
            </w:r>
          </w:p>
        </w:tc>
        <w:tc>
          <w:tcPr>
            <w:tcW w:w="1492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44689" w:rsidRDefault="0006787B" w:rsidP="0006787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Establishes that ‘companion document’ must be submitted with the NEPA document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44689" w:rsidRDefault="005C6DF5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5.5 Analyzing existing noise barriers on type I projects</w:t>
            </w:r>
          </w:p>
        </w:tc>
        <w:tc>
          <w:tcPr>
            <w:tcW w:w="1492" w:type="dxa"/>
          </w:tcPr>
          <w:p w:rsidR="00A35200" w:rsidRPr="00444689" w:rsidRDefault="000117A3" w:rsidP="00A35200">
            <w:p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</w:t>
            </w:r>
            <w:r w:rsidR="005C6DF5" w:rsidRPr="00444689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44689" w:rsidRDefault="005C6DF5" w:rsidP="003E15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Change from “in this policy document” to “in this requirements document”</w:t>
            </w:r>
          </w:p>
          <w:p w:rsidR="009948E3" w:rsidRPr="00444689" w:rsidRDefault="009948E3" w:rsidP="009948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44689">
              <w:rPr>
                <w:rFonts w:ascii="Times New Roman" w:hAnsi="Times New Roman" w:cs="Times New Roman"/>
              </w:rPr>
              <w:t>Adds link to new guidance document: a flowchart for ‘Noise Analysis Guidance on Addressing Existing Noise Barriers’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5C6DF5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6.0 Construction noise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5C6DF5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5C6DF5" w:rsidP="003E15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 xml:space="preserve">Change </w:t>
            </w:r>
            <w:r w:rsidR="00E670D2" w:rsidRPr="00476A3C">
              <w:rPr>
                <w:rFonts w:ascii="Times New Roman" w:hAnsi="Times New Roman" w:cs="Times New Roman"/>
              </w:rPr>
              <w:t>from “this policy” to “this requirements”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E670D2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7.1 Noise Study Analysis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E670D2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E670D2" w:rsidP="003E15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Change from “that required policy” to “that required requirements”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E670D2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7.2 Statement of likelihood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A35200" w:rsidRPr="00476A3C" w:rsidRDefault="00A35200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E670D2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8.0 Information for local officials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4742" w:type="dxa"/>
          </w:tcPr>
          <w:p w:rsidR="00A35200" w:rsidRPr="00476A3C" w:rsidRDefault="00A35200" w:rsidP="00A3520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E670D2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lastRenderedPageBreak/>
              <w:t>Appendix A: Guidance on selection and use of noise analysis locations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E670D2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E670D2" w:rsidP="00F539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Noise analysis location terminology: In the first sentence change “policy” to “requirements”.</w:t>
            </w:r>
          </w:p>
          <w:p w:rsidR="00E670D2" w:rsidRPr="00476A3C" w:rsidRDefault="00E670D2" w:rsidP="00A35200">
            <w:pPr>
              <w:rPr>
                <w:rFonts w:ascii="Times New Roman" w:hAnsi="Times New Roman" w:cs="Times New Roman"/>
              </w:rPr>
            </w:pPr>
          </w:p>
          <w:p w:rsidR="00E670D2" w:rsidRPr="00476A3C" w:rsidRDefault="00E670D2" w:rsidP="00F539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Assigning noise receptors for activity category C: change “ per 200 feet of trail” to “per 250 feet of trail”</w:t>
            </w:r>
          </w:p>
          <w:p w:rsidR="00E670D2" w:rsidRPr="00476A3C" w:rsidRDefault="00E670D2" w:rsidP="00021D7F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021D7F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Appendix B: Guidance and procedures for field noise measurements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021D7F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021D7F" w:rsidP="00B966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Documentation: change “L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10</w:t>
            </w:r>
            <w:r w:rsidRPr="00476A3C">
              <w:rPr>
                <w:rFonts w:ascii="Times New Roman" w:hAnsi="Times New Roman" w:cs="Times New Roman"/>
              </w:rPr>
              <w:t>” to “</w:t>
            </w:r>
            <w:proofErr w:type="spellStart"/>
            <w:r w:rsidRPr="00476A3C">
              <w:rPr>
                <w:rFonts w:ascii="Times New Roman" w:hAnsi="Times New Roman" w:cs="Times New Roman"/>
              </w:rPr>
              <w:t>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eq</w:t>
            </w:r>
            <w:proofErr w:type="spellEnd"/>
            <w:r w:rsidRPr="00476A3C">
              <w:rPr>
                <w:rFonts w:ascii="Times New Roman" w:hAnsi="Times New Roman" w:cs="Times New Roman"/>
              </w:rPr>
              <w:t>”</w:t>
            </w:r>
          </w:p>
          <w:p w:rsidR="00021D7F" w:rsidRPr="00476A3C" w:rsidRDefault="00021D7F" w:rsidP="00A35200">
            <w:pPr>
              <w:rPr>
                <w:rFonts w:ascii="Times New Roman" w:hAnsi="Times New Roman" w:cs="Times New Roman"/>
              </w:rPr>
            </w:pPr>
          </w:p>
          <w:p w:rsidR="00021D7F" w:rsidRPr="00476A3C" w:rsidRDefault="00021D7F" w:rsidP="00B966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Reporting measurement data: deleting 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10</w:t>
            </w:r>
            <w:r w:rsidRPr="00476A3C">
              <w:rPr>
                <w:rFonts w:ascii="Times New Roman" w:hAnsi="Times New Roman" w:cs="Times New Roman"/>
              </w:rPr>
              <w:t>, 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50</w:t>
            </w:r>
            <w:r w:rsidRPr="00476A3C">
              <w:rPr>
                <w:rFonts w:ascii="Times New Roman" w:hAnsi="Times New Roman" w:cs="Times New Roman"/>
              </w:rPr>
              <w:t xml:space="preserve"> and address</w:t>
            </w:r>
          </w:p>
          <w:p w:rsidR="00021D7F" w:rsidRPr="00476A3C" w:rsidRDefault="00021D7F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021D7F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Appendix C: Guidance on determining worst noise hour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021D7F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021D7F" w:rsidP="00B9667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Example write-up for loudest traffic noise hour: replace daytime 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10</w:t>
            </w:r>
            <w:r w:rsidRPr="00476A3C">
              <w:rPr>
                <w:rFonts w:ascii="Times New Roman" w:hAnsi="Times New Roman" w:cs="Times New Roman"/>
              </w:rPr>
              <w:t xml:space="preserve"> and 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50</w:t>
            </w:r>
            <w:r w:rsidRPr="00476A3C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476A3C">
              <w:rPr>
                <w:rFonts w:ascii="Times New Roman" w:hAnsi="Times New Roman" w:cs="Times New Roman"/>
              </w:rPr>
              <w:t>L</w:t>
            </w:r>
            <w:r w:rsidRPr="00476A3C">
              <w:rPr>
                <w:rFonts w:ascii="Times New Roman" w:hAnsi="Times New Roman" w:cs="Times New Roman"/>
                <w:vertAlign w:val="subscript"/>
              </w:rPr>
              <w:t>eq</w:t>
            </w:r>
            <w:proofErr w:type="spellEnd"/>
            <w:r w:rsidRPr="00476A3C">
              <w:rPr>
                <w:rFonts w:ascii="Times New Roman" w:hAnsi="Times New Roman" w:cs="Times New Roman"/>
              </w:rPr>
              <w:t xml:space="preserve"> and modify table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021D7F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Appendix D: Guidance on traffic noise analysis documentation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021D7F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021D7F" w:rsidP="00424F5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3.) Predicted noise levels and noise impacts: change</w:t>
            </w:r>
          </w:p>
          <w:p w:rsidR="00021D7F" w:rsidRPr="00476A3C" w:rsidRDefault="00021D7F" w:rsidP="00A35200">
            <w:pPr>
              <w:rPr>
                <w:rFonts w:ascii="Times New Roman" w:hAnsi="Times New Roman" w:cs="Times New Roman"/>
              </w:rPr>
            </w:pPr>
          </w:p>
          <w:p w:rsidR="00021D7F" w:rsidRPr="00476A3C" w:rsidRDefault="00021D7F" w:rsidP="00424F5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4.) Consideration of noise abatement: change “$20/SF” to “$36/SF”.</w:t>
            </w:r>
          </w:p>
          <w:p w:rsidR="00EA18B3" w:rsidRPr="00476A3C" w:rsidRDefault="00EA18B3" w:rsidP="00EA18B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A18B3" w:rsidRPr="00476A3C" w:rsidRDefault="00EA18B3" w:rsidP="00424F5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Noise reporting format for select Section 4f resources</w:t>
            </w:r>
          </w:p>
          <w:p w:rsidR="00021D7F" w:rsidRPr="00476A3C" w:rsidRDefault="00021D7F" w:rsidP="00A35200">
            <w:pPr>
              <w:rPr>
                <w:rFonts w:ascii="Times New Roman" w:hAnsi="Times New Roman" w:cs="Times New Roman"/>
              </w:rPr>
            </w:pPr>
          </w:p>
          <w:p w:rsidR="00021D7F" w:rsidRPr="00476A3C" w:rsidRDefault="00021D7F" w:rsidP="00A35200">
            <w:pPr>
              <w:rPr>
                <w:rFonts w:ascii="Times New Roman" w:hAnsi="Times New Roman" w:cs="Times New Roman"/>
              </w:rPr>
            </w:pP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CF1DC6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Appendix E: Guidance on public involvement related to noise studies</w:t>
            </w:r>
          </w:p>
        </w:tc>
        <w:tc>
          <w:tcPr>
            <w:tcW w:w="1492" w:type="dxa"/>
          </w:tcPr>
          <w:p w:rsidR="00A35200" w:rsidRPr="00476A3C" w:rsidRDefault="00CF1DC6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4742" w:type="dxa"/>
          </w:tcPr>
          <w:p w:rsidR="00A35200" w:rsidRPr="00476A3C" w:rsidRDefault="00CF1DC6" w:rsidP="00931D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Public interaction timing: change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CF1DC6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 xml:space="preserve">Appendix </w:t>
            </w:r>
            <w:r w:rsidR="00B22EDC" w:rsidRPr="00476A3C">
              <w:rPr>
                <w:rFonts w:ascii="Times New Roman" w:hAnsi="Times New Roman" w:cs="Times New Roman"/>
              </w:rPr>
              <w:t>F: Guidance for evaluating viewpoints of benefited receptors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B22EDC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B22EDC" w:rsidP="00931D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Sample letter soliciting owner/resident viewpoint: change applies to envelop example, ballot example and solicitation letter template</w:t>
            </w:r>
          </w:p>
          <w:p w:rsidR="00B22EDC" w:rsidRPr="00476A3C" w:rsidRDefault="00B22EDC" w:rsidP="00A35200">
            <w:pPr>
              <w:rPr>
                <w:rFonts w:ascii="Times New Roman" w:hAnsi="Times New Roman" w:cs="Times New Roman"/>
              </w:rPr>
            </w:pPr>
          </w:p>
          <w:p w:rsidR="00B22EDC" w:rsidRPr="00476A3C" w:rsidRDefault="00B22EDC" w:rsidP="00931D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Example of resident/owner viewpoint point counting: change from “policy procedure” to “requirements” and change “policy” to “requirements”.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B22EDC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Appendix G: Reference and links to additional requirements, guidance and standards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</w:t>
            </w:r>
            <w:r w:rsidR="00B22EDC" w:rsidRPr="00476A3C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4742" w:type="dxa"/>
          </w:tcPr>
          <w:p w:rsidR="00A35200" w:rsidRPr="00476A3C" w:rsidRDefault="00B22EDC" w:rsidP="00931D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MnDOT noise analysis resources: change “Policy” to “Requirements”</w:t>
            </w:r>
          </w:p>
        </w:tc>
      </w:tr>
      <w:tr w:rsidR="00A35200" w:rsidRPr="00444689" w:rsidTr="00C1317D">
        <w:tc>
          <w:tcPr>
            <w:tcW w:w="3116" w:type="dxa"/>
          </w:tcPr>
          <w:p w:rsidR="00A35200" w:rsidRPr="00476A3C" w:rsidRDefault="00F73B79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Appendix H: Commissioner’s letters</w:t>
            </w:r>
          </w:p>
        </w:tc>
        <w:tc>
          <w:tcPr>
            <w:tcW w:w="1492" w:type="dxa"/>
          </w:tcPr>
          <w:p w:rsidR="00A35200" w:rsidRPr="00476A3C" w:rsidRDefault="000117A3" w:rsidP="00A35200">
            <w:p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ch</w:t>
            </w:r>
            <w:r w:rsidR="00F73B79" w:rsidRPr="00476A3C">
              <w:rPr>
                <w:rFonts w:ascii="Times New Roman" w:hAnsi="Times New Roman" w:cs="Times New Roman"/>
              </w:rPr>
              <w:t>ange</w:t>
            </w:r>
          </w:p>
        </w:tc>
        <w:tc>
          <w:tcPr>
            <w:tcW w:w="4742" w:type="dxa"/>
          </w:tcPr>
          <w:p w:rsidR="00A35200" w:rsidRPr="00476A3C" w:rsidRDefault="00F73B79" w:rsidP="00931D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76A3C">
              <w:rPr>
                <w:rFonts w:ascii="Times New Roman" w:hAnsi="Times New Roman" w:cs="Times New Roman"/>
              </w:rPr>
              <w:t>This appendix is added to this requirements.</w:t>
            </w:r>
          </w:p>
        </w:tc>
      </w:tr>
    </w:tbl>
    <w:p w:rsidR="00041954" w:rsidRPr="00476A3C" w:rsidRDefault="00041954">
      <w:pPr>
        <w:rPr>
          <w:rFonts w:ascii="Times New Roman" w:hAnsi="Times New Roman" w:cs="Times New Roman"/>
        </w:rPr>
      </w:pPr>
    </w:p>
    <w:sectPr w:rsidR="00041954" w:rsidRPr="00476A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0E" w:rsidRDefault="00630E0E" w:rsidP="00940A0B">
      <w:pPr>
        <w:spacing w:after="0" w:line="240" w:lineRule="auto"/>
      </w:pPr>
      <w:r>
        <w:separator/>
      </w:r>
    </w:p>
  </w:endnote>
  <w:endnote w:type="continuationSeparator" w:id="0">
    <w:p w:rsidR="00630E0E" w:rsidRDefault="00630E0E" w:rsidP="009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B" w:rsidRDefault="00940A0B">
    <w:pPr>
      <w:pStyle w:val="Footer"/>
    </w:pPr>
    <w:r>
      <w:t>May 23,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0E" w:rsidRDefault="00630E0E" w:rsidP="00940A0B">
      <w:pPr>
        <w:spacing w:after="0" w:line="240" w:lineRule="auto"/>
      </w:pPr>
      <w:r>
        <w:separator/>
      </w:r>
    </w:p>
  </w:footnote>
  <w:footnote w:type="continuationSeparator" w:id="0">
    <w:p w:rsidR="00630E0E" w:rsidRDefault="00630E0E" w:rsidP="0094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4A8"/>
    <w:multiLevelType w:val="hybridMultilevel"/>
    <w:tmpl w:val="B7C0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5EF3"/>
    <w:multiLevelType w:val="hybridMultilevel"/>
    <w:tmpl w:val="402C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1F34"/>
    <w:multiLevelType w:val="hybridMultilevel"/>
    <w:tmpl w:val="63B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631D"/>
    <w:multiLevelType w:val="hybridMultilevel"/>
    <w:tmpl w:val="569A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4120"/>
    <w:multiLevelType w:val="hybridMultilevel"/>
    <w:tmpl w:val="99A2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5189F"/>
    <w:multiLevelType w:val="hybridMultilevel"/>
    <w:tmpl w:val="60D6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F5F48"/>
    <w:multiLevelType w:val="hybridMultilevel"/>
    <w:tmpl w:val="9C0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2A14"/>
    <w:multiLevelType w:val="hybridMultilevel"/>
    <w:tmpl w:val="D96A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49E3"/>
    <w:multiLevelType w:val="hybridMultilevel"/>
    <w:tmpl w:val="A316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75B9"/>
    <w:multiLevelType w:val="hybridMultilevel"/>
    <w:tmpl w:val="18E6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7ED3"/>
    <w:multiLevelType w:val="hybridMultilevel"/>
    <w:tmpl w:val="2D52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543C9"/>
    <w:multiLevelType w:val="hybridMultilevel"/>
    <w:tmpl w:val="001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54"/>
    <w:rsid w:val="000117A3"/>
    <w:rsid w:val="00021D7F"/>
    <w:rsid w:val="00024BD3"/>
    <w:rsid w:val="00041954"/>
    <w:rsid w:val="00064A30"/>
    <w:rsid w:val="0006787B"/>
    <w:rsid w:val="000A0A7B"/>
    <w:rsid w:val="00153813"/>
    <w:rsid w:val="001947CD"/>
    <w:rsid w:val="00231B06"/>
    <w:rsid w:val="00270EC6"/>
    <w:rsid w:val="002E01FE"/>
    <w:rsid w:val="00317034"/>
    <w:rsid w:val="00330F9C"/>
    <w:rsid w:val="003625FC"/>
    <w:rsid w:val="003D474B"/>
    <w:rsid w:val="003E15C4"/>
    <w:rsid w:val="00424F55"/>
    <w:rsid w:val="00444689"/>
    <w:rsid w:val="00451E5D"/>
    <w:rsid w:val="00476A3C"/>
    <w:rsid w:val="004B54BD"/>
    <w:rsid w:val="004C7FD7"/>
    <w:rsid w:val="005644CE"/>
    <w:rsid w:val="0058199E"/>
    <w:rsid w:val="005C6DF5"/>
    <w:rsid w:val="00630E0E"/>
    <w:rsid w:val="00661B57"/>
    <w:rsid w:val="00722E62"/>
    <w:rsid w:val="007E5588"/>
    <w:rsid w:val="008A4F42"/>
    <w:rsid w:val="00931DCB"/>
    <w:rsid w:val="00940A0B"/>
    <w:rsid w:val="00971A19"/>
    <w:rsid w:val="009948E3"/>
    <w:rsid w:val="00A35200"/>
    <w:rsid w:val="00AD7812"/>
    <w:rsid w:val="00B13DFA"/>
    <w:rsid w:val="00B22EDC"/>
    <w:rsid w:val="00B5782F"/>
    <w:rsid w:val="00B910FC"/>
    <w:rsid w:val="00B9667C"/>
    <w:rsid w:val="00BB4F44"/>
    <w:rsid w:val="00BF7E25"/>
    <w:rsid w:val="00C037FC"/>
    <w:rsid w:val="00C11EEC"/>
    <w:rsid w:val="00C1317D"/>
    <w:rsid w:val="00C315A8"/>
    <w:rsid w:val="00C317DC"/>
    <w:rsid w:val="00C340DA"/>
    <w:rsid w:val="00CF1DC6"/>
    <w:rsid w:val="00D63D66"/>
    <w:rsid w:val="00E07ED2"/>
    <w:rsid w:val="00E6285A"/>
    <w:rsid w:val="00E62EFD"/>
    <w:rsid w:val="00E670D2"/>
    <w:rsid w:val="00EA18B3"/>
    <w:rsid w:val="00EB3B55"/>
    <w:rsid w:val="00F15D19"/>
    <w:rsid w:val="00F26760"/>
    <w:rsid w:val="00F334B0"/>
    <w:rsid w:val="00F53973"/>
    <w:rsid w:val="00F73B79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73DB1-EE58-40BA-A983-E48F2B5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0B"/>
  </w:style>
  <w:style w:type="paragraph" w:styleId="Footer">
    <w:name w:val="footer"/>
    <w:basedOn w:val="Normal"/>
    <w:link w:val="FooterChar"/>
    <w:uiPriority w:val="99"/>
    <w:unhideWhenUsed/>
    <w:rsid w:val="0094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Mei</dc:creator>
  <cp:lastModifiedBy>Wasko, Peter (DOT)</cp:lastModifiedBy>
  <cp:revision>10</cp:revision>
  <dcterms:created xsi:type="dcterms:W3CDTF">2017-05-22T13:18:00Z</dcterms:created>
  <dcterms:modified xsi:type="dcterms:W3CDTF">2017-05-23T17:50:00Z</dcterms:modified>
</cp:coreProperties>
</file>