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Arial"/>
          <w:b/>
          <w:color w:val="003865"/>
          <w:sz w:val="24"/>
          <w:szCs w:val="24"/>
          <w:lang w:bidi="ar-SA"/>
        </w:rPr>
        <w:id w:val="10729564"/>
        <w:docPartObj>
          <w:docPartGallery w:val="Cover Pages"/>
          <w:docPartUnique/>
        </w:docPartObj>
      </w:sdtPr>
      <w:sdtEndPr>
        <w:rPr>
          <w:b w:val="0"/>
          <w:color w:val="FF0000"/>
        </w:rPr>
      </w:sdtEndPr>
      <w:sdtContent>
        <w:p w:rsidR="00D86B7B" w:rsidRDefault="00D86B7B" w:rsidP="00D86B7B">
          <w:pPr>
            <w:spacing w:before="0"/>
            <w:rPr>
              <w:rFonts w:asciiTheme="minorHAnsi" w:hAnsiTheme="minorHAnsi"/>
              <w:b/>
              <w:lang w:bidi="ar-SA"/>
            </w:rPr>
          </w:pPr>
          <w:r>
            <w:rPr>
              <w:noProof/>
              <w:lang w:bidi="ar-SA"/>
            </w:rPr>
            <w:drawing>
              <wp:inline distT="0" distB="0" distL="0" distR="0" wp14:anchorId="25B354F6" wp14:editId="6BCF33C9">
                <wp:extent cx="2743197" cy="634744"/>
                <wp:effectExtent l="0" t="0" r="635" b="0"/>
                <wp:docPr id="1" name="Picture 1" descr="Minnesota Department of Transportation logo"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197" cy="634744"/>
                        </a:xfrm>
                        <a:prstGeom prst="rect">
                          <a:avLst/>
                        </a:prstGeom>
                      </pic:spPr>
                    </pic:pic>
                  </a:graphicData>
                </a:graphic>
              </wp:inline>
            </w:drawing>
          </w:r>
        </w:p>
        <w:p w:rsidR="00D86B7B" w:rsidRPr="007F5A9C" w:rsidRDefault="00D86B7B" w:rsidP="00D86B7B">
          <w:pPr>
            <w:spacing w:before="0"/>
            <w:jc w:val="right"/>
            <w:rPr>
              <w:color w:val="003865" w:themeColor="text1"/>
            </w:rPr>
          </w:pPr>
          <w:r>
            <w:rPr>
              <w:color w:val="003865" w:themeColor="text1"/>
            </w:rPr>
            <w:ptab w:relativeTo="margin" w:alignment="right" w:leader="none"/>
          </w:r>
          <w:r w:rsidR="00D15AF2" w:rsidRPr="00D15AF2">
            <w:rPr>
              <w:b/>
              <w:color w:val="003865" w:themeColor="text1"/>
              <w:sz w:val="24"/>
              <w:szCs w:val="24"/>
            </w:rPr>
            <w:t>PRE-QUALIFICATION PROGRAM</w:t>
          </w:r>
        </w:p>
        <w:p w:rsidR="00D86B7B" w:rsidRDefault="00D15AF2" w:rsidP="00D86B7B">
          <w:pPr>
            <w:spacing w:before="0"/>
            <w:jc w:val="right"/>
            <w:rPr>
              <w:color w:val="003865" w:themeColor="text1"/>
            </w:rPr>
          </w:pPr>
          <w:r>
            <w:rPr>
              <w:color w:val="003865" w:themeColor="text1"/>
            </w:rPr>
            <w:t xml:space="preserve">Work </w:t>
          </w:r>
          <w:r w:rsidR="009E2725">
            <w:rPr>
              <w:color w:val="003865" w:themeColor="text1"/>
            </w:rPr>
            <w:t>Type Definition /</w:t>
          </w:r>
          <w:r>
            <w:rPr>
              <w:color w:val="003865" w:themeColor="text1"/>
            </w:rPr>
            <w:t xml:space="preserve"> Submittal Requirements</w:t>
          </w:r>
        </w:p>
        <w:p w:rsidR="00D86B7B" w:rsidRDefault="00D86B7B" w:rsidP="00D86B7B">
          <w:pPr>
            <w:spacing w:before="0"/>
            <w:rPr>
              <w:color w:val="FF0000"/>
            </w:rPr>
          </w:pPr>
        </w:p>
        <w:p w:rsidR="00D86B7B" w:rsidRDefault="00D86B7B" w:rsidP="00D86B7B">
          <w:pPr>
            <w:spacing w:before="0"/>
            <w:jc w:val="right"/>
            <w:rPr>
              <w:color w:val="FF0000"/>
            </w:rPr>
            <w:sectPr w:rsidR="00D86B7B" w:rsidSect="005E44ED">
              <w:footerReference w:type="default" r:id="rId9"/>
              <w:footerReference w:type="first" r:id="rId10"/>
              <w:type w:val="continuous"/>
              <w:pgSz w:w="12240" w:h="15840" w:code="1"/>
              <w:pgMar w:top="900" w:right="1080" w:bottom="1080" w:left="1080" w:header="504" w:footer="504" w:gutter="0"/>
              <w:cols w:num="2" w:space="720"/>
              <w:titlePg/>
              <w:docGrid w:linePitch="326"/>
            </w:sectPr>
          </w:pPr>
        </w:p>
        <w:p w:rsidR="00BE3444" w:rsidRPr="00BE3444" w:rsidRDefault="009E2725" w:rsidP="003100B5">
          <w:pPr>
            <w:pStyle w:val="Heading1"/>
            <w:spacing w:before="0"/>
            <w:rPr>
              <w:lang w:bidi="ar-SA"/>
            </w:rPr>
          </w:pPr>
          <w:r>
            <w:rPr>
              <w:lang w:bidi="ar-SA"/>
            </w:rPr>
            <w:t>Work Type Definition</w:t>
          </w:r>
        </w:p>
        <w:p w:rsidR="00BE3444" w:rsidRPr="00BE3444" w:rsidRDefault="00F8368D" w:rsidP="009E2725">
          <w:pPr>
            <w:pStyle w:val="Heading2"/>
            <w:rPr>
              <w:lang w:bidi="ar-SA"/>
            </w:rPr>
          </w:pPr>
          <w:r>
            <w:rPr>
              <w:lang w:bidi="ar-SA"/>
            </w:rPr>
            <w:t>1</w:t>
          </w:r>
          <w:r>
            <w:t>9.</w:t>
          </w:r>
          <w:r w:rsidR="004126B4">
            <w:t>5</w:t>
          </w:r>
          <w:r>
            <w:t xml:space="preserve"> </w:t>
          </w:r>
          <w:r w:rsidR="004126B4">
            <w:t>Asbestos Containing Waste Materials Abatement and Management</w:t>
          </w:r>
        </w:p>
        <w:p w:rsidR="00BE3444" w:rsidRPr="00BE3444" w:rsidRDefault="009E2725" w:rsidP="00197518">
          <w:pPr>
            <w:pStyle w:val="Heading3"/>
            <w:rPr>
              <w:lang w:bidi="ar-SA"/>
            </w:rPr>
          </w:pPr>
          <w:r>
            <w:rPr>
              <w:lang w:bidi="ar-SA"/>
            </w:rPr>
            <w:t>Description</w:t>
          </w:r>
        </w:p>
      </w:sdtContent>
    </w:sdt>
    <w:p w:rsidR="000D0A6A" w:rsidRPr="00B93E0A" w:rsidRDefault="000D0A6A" w:rsidP="000D0A6A">
      <w:pPr>
        <w:numPr>
          <w:ilvl w:val="0"/>
          <w:numId w:val="4"/>
        </w:numPr>
        <w:spacing w:before="0" w:line="276" w:lineRule="auto"/>
        <w:rPr>
          <w:rFonts w:asciiTheme="minorHAnsi" w:hAnsiTheme="minorHAnsi" w:cstheme="minorHAnsi"/>
        </w:rPr>
      </w:pPr>
      <w:r w:rsidRPr="00B93E0A">
        <w:rPr>
          <w:rFonts w:asciiTheme="minorHAnsi" w:hAnsiTheme="minorHAnsi" w:cstheme="minorHAnsi"/>
        </w:rPr>
        <w:t xml:space="preserve">The purpose of this work type is to abate (remove) and dispose of asbestos containing waste materials (ACWM).  </w:t>
      </w:r>
    </w:p>
    <w:p w:rsidR="000D0A6A" w:rsidRPr="00B93E0A" w:rsidRDefault="000D0A6A" w:rsidP="000D0A6A">
      <w:pPr>
        <w:numPr>
          <w:ilvl w:val="0"/>
          <w:numId w:val="4"/>
        </w:numPr>
        <w:spacing w:before="0" w:line="276" w:lineRule="auto"/>
        <w:rPr>
          <w:rFonts w:asciiTheme="minorHAnsi" w:hAnsiTheme="minorHAnsi" w:cstheme="minorHAnsi"/>
        </w:rPr>
      </w:pPr>
      <w:r w:rsidRPr="00B93E0A">
        <w:rPr>
          <w:rFonts w:asciiTheme="minorHAnsi" w:hAnsiTheme="minorHAnsi" w:cstheme="minorHAnsi"/>
        </w:rPr>
        <w:t xml:space="preserve">The Contractor may be requested to remove lead impacted soil.  </w:t>
      </w:r>
    </w:p>
    <w:p w:rsidR="000D0A6A" w:rsidRPr="00B93E0A" w:rsidRDefault="000D0A6A" w:rsidP="000D0A6A">
      <w:pPr>
        <w:numPr>
          <w:ilvl w:val="0"/>
          <w:numId w:val="4"/>
        </w:numPr>
        <w:spacing w:before="0" w:line="276" w:lineRule="auto"/>
        <w:rPr>
          <w:rFonts w:asciiTheme="minorHAnsi" w:hAnsiTheme="minorHAnsi" w:cstheme="minorHAnsi"/>
        </w:rPr>
      </w:pPr>
      <w:r w:rsidRPr="00B93E0A">
        <w:rPr>
          <w:rFonts w:asciiTheme="minorHAnsi" w:hAnsiTheme="minorHAnsi" w:cstheme="minorHAnsi"/>
        </w:rPr>
        <w:t xml:space="preserve">The work will be conducted under supervision provided by an Oversight Consultant retained by </w:t>
      </w:r>
      <w:proofErr w:type="spellStart"/>
      <w:r w:rsidRPr="00B93E0A">
        <w:rPr>
          <w:rFonts w:asciiTheme="minorHAnsi" w:hAnsiTheme="minorHAnsi" w:cstheme="minorHAnsi"/>
        </w:rPr>
        <w:t>MnDOT</w:t>
      </w:r>
      <w:proofErr w:type="spellEnd"/>
      <w:r w:rsidRPr="00B93E0A">
        <w:rPr>
          <w:rFonts w:asciiTheme="minorHAnsi" w:hAnsiTheme="minorHAnsi" w:cstheme="minorHAnsi"/>
        </w:rPr>
        <w:t xml:space="preserve"> under separate contract.  </w:t>
      </w:r>
    </w:p>
    <w:p w:rsidR="009E2725" w:rsidRDefault="009E2725" w:rsidP="009E2725">
      <w:pPr>
        <w:pStyle w:val="Heading3"/>
      </w:pPr>
      <w:r>
        <w:rPr>
          <w:lang w:bidi="ar-SA"/>
        </w:rPr>
        <w:t>Standards</w:t>
      </w:r>
      <w:r>
        <w:t xml:space="preserve"> and Specifications</w:t>
      </w:r>
    </w:p>
    <w:p w:rsidR="000C5221" w:rsidRPr="00D05978" w:rsidRDefault="000C5221" w:rsidP="000C5221">
      <w:pPr>
        <w:pStyle w:val="BodyText"/>
        <w:spacing w:before="0" w:after="0"/>
      </w:pPr>
      <w:r w:rsidRPr="00D05978">
        <w:rPr>
          <w:lang w:bidi="ar-SA"/>
        </w:rPr>
        <w:t>Standards and specifications required for a project under this work type may include the following:</w:t>
      </w:r>
    </w:p>
    <w:p w:rsidR="000D0A6A" w:rsidRPr="00B93E0A" w:rsidRDefault="000D0A6A" w:rsidP="000D0A6A">
      <w:pPr>
        <w:numPr>
          <w:ilvl w:val="0"/>
          <w:numId w:val="18"/>
        </w:numPr>
        <w:spacing w:before="0" w:line="276" w:lineRule="auto"/>
        <w:rPr>
          <w:rFonts w:asciiTheme="minorHAnsi" w:hAnsiTheme="minorHAnsi" w:cstheme="minorHAnsi"/>
        </w:rPr>
      </w:pPr>
      <w:r w:rsidRPr="00B93E0A">
        <w:rPr>
          <w:rFonts w:asciiTheme="minorHAnsi" w:hAnsiTheme="minorHAnsi" w:cstheme="minorHAnsi"/>
        </w:rPr>
        <w:t>Remove, transport, and dispose ACWM</w:t>
      </w:r>
    </w:p>
    <w:p w:rsidR="00F3499A" w:rsidRDefault="00F3499A" w:rsidP="00F3499A">
      <w:pPr>
        <w:pStyle w:val="Heading3"/>
      </w:pPr>
      <w:r>
        <w:t xml:space="preserve">Provided by </w:t>
      </w:r>
      <w:proofErr w:type="spellStart"/>
      <w:r>
        <w:t>MnDOT</w:t>
      </w:r>
      <w:proofErr w:type="spellEnd"/>
    </w:p>
    <w:p w:rsidR="00F3499A" w:rsidRPr="00606A45" w:rsidRDefault="00F3499A" w:rsidP="00F3499A">
      <w:pPr>
        <w:pStyle w:val="BodyText"/>
        <w:spacing w:before="0" w:after="0"/>
        <w:rPr>
          <w:lang w:bidi="ar-SA"/>
        </w:rPr>
      </w:pPr>
      <w:r w:rsidRPr="00606A45">
        <w:rPr>
          <w:lang w:bidi="ar-SA"/>
        </w:rPr>
        <w:t xml:space="preserve">Information to be supplied by </w:t>
      </w:r>
      <w:proofErr w:type="spellStart"/>
      <w:r w:rsidRPr="00606A45">
        <w:rPr>
          <w:lang w:bidi="ar-SA"/>
        </w:rPr>
        <w:t>MnDOT</w:t>
      </w:r>
      <w:proofErr w:type="spellEnd"/>
      <w:r w:rsidRPr="00606A45">
        <w:rPr>
          <w:lang w:bidi="ar-SA"/>
        </w:rPr>
        <w:t xml:space="preserve"> for a project may include the following:</w:t>
      </w:r>
    </w:p>
    <w:p w:rsidR="000D0A6A" w:rsidRPr="00B93E0A" w:rsidRDefault="000D0A6A" w:rsidP="000D0A6A">
      <w:pPr>
        <w:numPr>
          <w:ilvl w:val="0"/>
          <w:numId w:val="20"/>
        </w:numPr>
        <w:spacing w:before="0" w:line="276" w:lineRule="auto"/>
        <w:rPr>
          <w:rFonts w:asciiTheme="minorHAnsi" w:hAnsiTheme="minorHAnsi" w:cstheme="minorHAnsi"/>
        </w:rPr>
      </w:pPr>
      <w:r w:rsidRPr="00B93E0A">
        <w:rPr>
          <w:rFonts w:asciiTheme="minorHAnsi" w:hAnsiTheme="minorHAnsi" w:cstheme="minorHAnsi"/>
        </w:rPr>
        <w:t xml:space="preserve">Excavation limits. </w:t>
      </w:r>
    </w:p>
    <w:p w:rsidR="000D0A6A" w:rsidRPr="00B93E0A" w:rsidRDefault="000D0A6A" w:rsidP="000D0A6A">
      <w:pPr>
        <w:numPr>
          <w:ilvl w:val="0"/>
          <w:numId w:val="20"/>
        </w:numPr>
        <w:spacing w:before="0" w:line="276" w:lineRule="auto"/>
        <w:rPr>
          <w:rFonts w:asciiTheme="minorHAnsi" w:hAnsiTheme="minorHAnsi" w:cstheme="minorHAnsi"/>
        </w:rPr>
      </w:pPr>
      <w:r w:rsidRPr="00B93E0A">
        <w:rPr>
          <w:rFonts w:asciiTheme="minorHAnsi" w:hAnsiTheme="minorHAnsi" w:cstheme="minorHAnsi"/>
        </w:rPr>
        <w:t xml:space="preserve">Oversight consultant for the project. </w:t>
      </w:r>
    </w:p>
    <w:p w:rsidR="000D0A6A" w:rsidRPr="00B93E0A" w:rsidRDefault="000D0A6A" w:rsidP="000D0A6A">
      <w:pPr>
        <w:numPr>
          <w:ilvl w:val="0"/>
          <w:numId w:val="20"/>
        </w:numPr>
        <w:spacing w:before="0" w:line="276" w:lineRule="auto"/>
        <w:rPr>
          <w:rFonts w:asciiTheme="minorHAnsi" w:hAnsiTheme="minorHAnsi" w:cstheme="minorHAnsi"/>
        </w:rPr>
      </w:pPr>
      <w:r w:rsidRPr="00B93E0A">
        <w:rPr>
          <w:rFonts w:asciiTheme="minorHAnsi" w:hAnsiTheme="minorHAnsi" w:cstheme="minorHAnsi"/>
        </w:rPr>
        <w:t xml:space="preserve">Timeline of work to be performed. </w:t>
      </w:r>
    </w:p>
    <w:p w:rsidR="000D0A6A" w:rsidRPr="00B93E0A" w:rsidRDefault="000D0A6A" w:rsidP="000D0A6A">
      <w:pPr>
        <w:numPr>
          <w:ilvl w:val="0"/>
          <w:numId w:val="20"/>
        </w:numPr>
        <w:spacing w:before="0" w:line="276" w:lineRule="auto"/>
        <w:rPr>
          <w:rFonts w:asciiTheme="minorHAnsi" w:hAnsiTheme="minorHAnsi" w:cstheme="minorHAnsi"/>
        </w:rPr>
      </w:pPr>
      <w:r w:rsidRPr="00B93E0A">
        <w:rPr>
          <w:rFonts w:asciiTheme="minorHAnsi" w:hAnsiTheme="minorHAnsi" w:cstheme="minorHAnsi"/>
        </w:rPr>
        <w:t xml:space="preserve">Scope of project. </w:t>
      </w:r>
    </w:p>
    <w:p w:rsidR="009E2725" w:rsidRDefault="009E2725" w:rsidP="009E2725">
      <w:pPr>
        <w:pStyle w:val="Heading3"/>
      </w:pPr>
      <w:r>
        <w:t>Provided by Consultant</w:t>
      </w:r>
    </w:p>
    <w:p w:rsidR="000C5221" w:rsidRPr="007E0CB6" w:rsidRDefault="000C5221" w:rsidP="000C5221">
      <w:pPr>
        <w:pStyle w:val="BodyText"/>
        <w:spacing w:before="0" w:after="0"/>
        <w:rPr>
          <w:rFonts w:cstheme="minorHAnsi"/>
          <w:lang w:bidi="ar-SA"/>
        </w:rPr>
      </w:pPr>
      <w:r w:rsidRPr="007E0CB6">
        <w:rPr>
          <w:rFonts w:cstheme="minorHAnsi"/>
          <w:lang w:bidi="ar-SA"/>
        </w:rPr>
        <w:t>Deliverables to be supplied by the consultant for a project may include the following:</w:t>
      </w:r>
    </w:p>
    <w:p w:rsidR="00EF3277" w:rsidRPr="00EF3277" w:rsidRDefault="00EF3277" w:rsidP="00EF3277">
      <w:pPr>
        <w:pStyle w:val="Heading4"/>
        <w:rPr>
          <w:b/>
        </w:rPr>
      </w:pPr>
      <w:r w:rsidRPr="00EF3277">
        <w:rPr>
          <w:b/>
        </w:rPr>
        <w:t xml:space="preserve">Asbestos Containing Waste Materials (ACWM) Abatement and Management </w:t>
      </w:r>
      <w:r w:rsidRPr="00EF3277">
        <w:rPr>
          <w:b/>
        </w:rPr>
        <w:tab/>
        <w:t xml:space="preserve"> </w:t>
      </w:r>
    </w:p>
    <w:p w:rsidR="00EF3277" w:rsidRPr="00B93E0A"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The Consultant will schedule and coordinate all work with the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Project Manager and the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w:t>
      </w:r>
    </w:p>
    <w:p w:rsidR="00EF3277" w:rsidRPr="00B93E0A"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The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Project Manager must approve modifications, additions or deletions, to all requirements in writing. </w:t>
      </w:r>
    </w:p>
    <w:p w:rsidR="00EF3277" w:rsidRPr="00B93E0A"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The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will stake the limits of excavation a</w:t>
      </w:r>
      <w:r>
        <w:rPr>
          <w:rFonts w:asciiTheme="minorHAnsi" w:hAnsiTheme="minorHAnsi" w:cstheme="minorHAnsi"/>
        </w:rPr>
        <w:t xml:space="preserve">t the locations of the ACWM for </w:t>
      </w:r>
      <w:proofErr w:type="gramStart"/>
      <w:r w:rsidRPr="00B93E0A">
        <w:rPr>
          <w:rFonts w:asciiTheme="minorHAnsi" w:hAnsiTheme="minorHAnsi" w:cstheme="minorHAnsi"/>
        </w:rPr>
        <w:t>removal</w:t>
      </w:r>
      <w:proofErr w:type="gramEnd"/>
      <w:r w:rsidRPr="00B93E0A">
        <w:rPr>
          <w:rFonts w:asciiTheme="minorHAnsi" w:hAnsiTheme="minorHAnsi" w:cstheme="minorHAnsi"/>
        </w:rPr>
        <w:t xml:space="preserve"> and GPS coordinates.  </w:t>
      </w:r>
    </w:p>
    <w:p w:rsidR="00EF3277" w:rsidRPr="00B93E0A"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When excavating soil contaminated with asbestos </w:t>
      </w:r>
      <w:r>
        <w:rPr>
          <w:rFonts w:asciiTheme="minorHAnsi" w:hAnsiTheme="minorHAnsi" w:cstheme="minorHAnsi"/>
        </w:rPr>
        <w:t xml:space="preserve">containing material, the entire </w:t>
      </w:r>
      <w:r w:rsidRPr="00B93E0A">
        <w:rPr>
          <w:rFonts w:asciiTheme="minorHAnsi" w:hAnsiTheme="minorHAnsi" w:cstheme="minorHAnsi"/>
        </w:rPr>
        <w:t xml:space="preserve">soil volume will be treated as asbestos containing material. NO HAND SEPARATING OF ACWM IS ALLOWED IN THE ACWM-IMPACTED AREA unless approved by the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Project Manager.   </w:t>
      </w:r>
    </w:p>
    <w:p w:rsidR="00EF3277" w:rsidRPr="00B93E0A"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The Consultant will not stage excavated ACWM on-site.  All ACWM will be directly loaded from the excavation for transport to the landfill for disposal. </w:t>
      </w:r>
      <w:r w:rsidR="00BE6907">
        <w:rPr>
          <w:highlight w:val="yellow"/>
        </w:rPr>
        <w:t xml:space="preserve">The Consultant will not haul asbestos soils that contain free liquids to the landfill. The Consultant will be prepared to mix saturated ACWM with dry ACWM or amendments (for example but not limited to sawdust or bentonite) so that the soil is dry </w:t>
      </w:r>
      <w:r w:rsidR="00BE6907">
        <w:rPr>
          <w:highlight w:val="yellow"/>
        </w:rPr>
        <w:lastRenderedPageBreak/>
        <w:t xml:space="preserve">enough for disposal at a </w:t>
      </w:r>
      <w:proofErr w:type="spellStart"/>
      <w:r w:rsidR="00BE6907">
        <w:rPr>
          <w:highlight w:val="yellow"/>
        </w:rPr>
        <w:t>MnDOT</w:t>
      </w:r>
      <w:proofErr w:type="spellEnd"/>
      <w:r w:rsidR="00BE6907">
        <w:rPr>
          <w:highlight w:val="yellow"/>
        </w:rPr>
        <w:t xml:space="preserve"> approved landfill</w:t>
      </w:r>
      <w:r w:rsidR="00BE6907">
        <w:t>.</w:t>
      </w:r>
      <w:r w:rsidR="00BE6907">
        <w:t xml:space="preserve"> </w:t>
      </w:r>
      <w:r w:rsidRPr="00B93E0A">
        <w:rPr>
          <w:rFonts w:asciiTheme="minorHAnsi" w:hAnsiTheme="minorHAnsi" w:cstheme="minorHAnsi"/>
        </w:rPr>
        <w:t xml:space="preserve">If a situation arises where this cannot be done, the written plan provided by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must be followed.  </w:t>
      </w:r>
    </w:p>
    <w:p w:rsidR="00EF3277" w:rsidRPr="00B93E0A"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The Consultant will provide a list of all personnel performing ACWM abatement work and will provide proof of training (Minnesota Department of Health (MDH) Asbestos Hard Card) for each individual performing ACWM abatement work to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prior to commencing any abatement work at the site. The Consultant will make sure all personnel performing ACWM abatement work carry proof of their MDH Asbestos Hard Cards at all times when actively performing abatement work.  </w:t>
      </w:r>
    </w:p>
    <w:p w:rsidR="00EF3277" w:rsidRPr="00B93E0A"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The Consultant will complete a utility check prior to any on-site work. </w:t>
      </w:r>
    </w:p>
    <w:p w:rsidR="00EF3277" w:rsidRPr="00B93E0A"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The Consultant will complete and submit a MDH/Minnesota Pollution Control Agency (MPCA) asbestos abatement notification form in accordance with all MDH and MPCA requirements. The Consultant will provide a copy of the completed form to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at the same time it is sent to the Regulatory Agencies. The Consultant will provide proof to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that the MDH and MPCA have received notification of the asbestos abatement (either by facsimile receipt, certified mail or electronic receipt) before commencing the ACWM abatement.  </w:t>
      </w:r>
    </w:p>
    <w:p w:rsidR="00EF3277" w:rsidRPr="00B93E0A" w:rsidRDefault="00EF3277" w:rsidP="00EF3277">
      <w:pPr>
        <w:numPr>
          <w:ilvl w:val="0"/>
          <w:numId w:val="24"/>
        </w:numPr>
        <w:spacing w:before="0" w:line="276" w:lineRule="auto"/>
        <w:rPr>
          <w:rFonts w:asciiTheme="minorHAnsi" w:hAnsiTheme="minorHAnsi" w:cstheme="minorHAnsi"/>
        </w:rPr>
      </w:pP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will prepare the Emission Control Plan (ECP) in accordance with all applicable MPCA requirements. The Consultant will confir</w:t>
      </w:r>
      <w:bookmarkStart w:id="0" w:name="_GoBack"/>
      <w:bookmarkEnd w:id="0"/>
      <w:r w:rsidRPr="00B93E0A">
        <w:rPr>
          <w:rFonts w:asciiTheme="minorHAnsi" w:hAnsiTheme="minorHAnsi" w:cstheme="minorHAnsi"/>
        </w:rPr>
        <w:t xml:space="preserve">m with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has completed the ECP before commencing the ACWM abatement and will comply with the ECP.  </w:t>
      </w:r>
    </w:p>
    <w:p w:rsidR="00EF3277"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No transporting of ACWM will take place unless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is present to sign the shipping papers (manifests).  In cases where </w:t>
      </w:r>
      <w:proofErr w:type="spellStart"/>
      <w:r w:rsidRPr="00B93E0A">
        <w:rPr>
          <w:rFonts w:asciiTheme="minorHAnsi" w:hAnsiTheme="minorHAnsi" w:cstheme="minorHAnsi"/>
        </w:rPr>
        <w:t>MnDOT</w:t>
      </w:r>
      <w:proofErr w:type="spellEnd"/>
      <w:r w:rsidRPr="00B93E0A">
        <w:rPr>
          <w:rFonts w:asciiTheme="minorHAnsi" w:hAnsiTheme="minorHAnsi" w:cstheme="minorHAnsi"/>
        </w:rPr>
        <w:t xml:space="preserve"> is not the owner of the ACWM (i.e., City utility), no transporting of ACWM will take place unless the owner of the ACWM is present to sign the shipping papers (manifests). </w:t>
      </w:r>
    </w:p>
    <w:p w:rsidR="00BE6907" w:rsidRPr="00B93E0A" w:rsidRDefault="00BE6907" w:rsidP="00EF3277">
      <w:pPr>
        <w:numPr>
          <w:ilvl w:val="0"/>
          <w:numId w:val="24"/>
        </w:numPr>
        <w:spacing w:before="0" w:line="276" w:lineRule="auto"/>
        <w:rPr>
          <w:rFonts w:asciiTheme="minorHAnsi" w:hAnsiTheme="minorHAnsi" w:cstheme="minorHAnsi"/>
        </w:rPr>
      </w:pPr>
      <w:r>
        <w:rPr>
          <w:highlight w:val="yellow"/>
        </w:rPr>
        <w:t>If leaving known ACWM in place outside the excavation area, the Consultant will line the surface area with type 5 geotextile and cover with a minimum of 4 ft. of soil.  Any deviation will be with written permission from the project manager.</w:t>
      </w:r>
    </w:p>
    <w:p w:rsidR="00EF3277" w:rsidRDefault="00EF3277" w:rsidP="00EF3277">
      <w:pPr>
        <w:numPr>
          <w:ilvl w:val="0"/>
          <w:numId w:val="24"/>
        </w:numPr>
        <w:spacing w:before="0" w:line="276" w:lineRule="auto"/>
        <w:rPr>
          <w:rFonts w:asciiTheme="minorHAnsi" w:hAnsiTheme="minorHAnsi" w:cstheme="minorHAnsi"/>
        </w:rPr>
      </w:pPr>
      <w:r w:rsidRPr="00B93E0A">
        <w:rPr>
          <w:rFonts w:asciiTheme="minorHAnsi" w:hAnsiTheme="minorHAnsi" w:cstheme="minorHAnsi"/>
        </w:rPr>
        <w:t xml:space="preserve">The Consultant </w:t>
      </w:r>
      <w:r>
        <w:rPr>
          <w:rFonts w:asciiTheme="minorHAnsi" w:hAnsiTheme="minorHAnsi" w:cstheme="minorHAnsi"/>
        </w:rPr>
        <w:t>will backfill excavation area</w:t>
      </w:r>
      <w:r w:rsidRPr="00A37D35">
        <w:rPr>
          <w:rFonts w:asciiTheme="minorHAnsi" w:hAnsiTheme="minorHAnsi" w:cstheme="minorHAnsi"/>
        </w:rPr>
        <w:t xml:space="preserve"> with clean fill unless </w:t>
      </w:r>
      <w:proofErr w:type="spellStart"/>
      <w:r w:rsidRPr="00A37D35">
        <w:rPr>
          <w:rFonts w:asciiTheme="minorHAnsi" w:hAnsiTheme="minorHAnsi" w:cstheme="minorHAnsi"/>
        </w:rPr>
        <w:t>MnDOT’s</w:t>
      </w:r>
      <w:proofErr w:type="spellEnd"/>
      <w:r w:rsidRPr="00A37D35">
        <w:rPr>
          <w:rFonts w:asciiTheme="minorHAnsi" w:hAnsiTheme="minorHAnsi" w:cstheme="minorHAnsi"/>
        </w:rPr>
        <w:t xml:space="preserve"> Project</w:t>
      </w:r>
      <w:r w:rsidRPr="00B93E0A">
        <w:rPr>
          <w:rFonts w:asciiTheme="minorHAnsi" w:hAnsiTheme="minorHAnsi" w:cstheme="minorHAnsi"/>
        </w:rPr>
        <w:t xml:space="preserve"> Manager</w:t>
      </w:r>
      <w:r>
        <w:rPr>
          <w:rFonts w:asciiTheme="minorHAnsi" w:hAnsiTheme="minorHAnsi" w:cstheme="minorHAnsi"/>
        </w:rPr>
        <w:t xml:space="preserve"> instructs that it is not required</w:t>
      </w:r>
      <w:r w:rsidRPr="00B93E0A">
        <w:rPr>
          <w:rFonts w:asciiTheme="minorHAnsi" w:hAnsiTheme="minorHAnsi" w:cstheme="minorHAnsi"/>
        </w:rPr>
        <w:t>.</w:t>
      </w:r>
    </w:p>
    <w:p w:rsidR="00EF3277" w:rsidRPr="00EF3277" w:rsidRDefault="00EF3277" w:rsidP="00EF3277">
      <w:pPr>
        <w:pStyle w:val="List"/>
        <w:spacing w:before="0"/>
        <w:ind w:left="900" w:hanging="203"/>
      </w:pPr>
      <w:r w:rsidRPr="00EF3277">
        <w:t xml:space="preserve">Backfill site with clean fill and top with 3” of common topsoil material; </w:t>
      </w:r>
    </w:p>
    <w:p w:rsidR="00EF3277" w:rsidRPr="00EF3277" w:rsidRDefault="00EF3277" w:rsidP="00EF3277">
      <w:pPr>
        <w:pStyle w:val="List"/>
        <w:spacing w:before="0"/>
        <w:ind w:left="900" w:hanging="203"/>
      </w:pPr>
      <w:r w:rsidRPr="00EF3277">
        <w:t>Till topsoil to remove clods of soil greater than 3 inches in diameter and any ruts, rills, or gullies deeper than 3 inches deep or wide, and create a smooth, evenly textured soil surface prior to planting seed;</w:t>
      </w:r>
    </w:p>
    <w:p w:rsidR="00EF3277" w:rsidRPr="00EF3277" w:rsidRDefault="00EF3277" w:rsidP="00EF3277">
      <w:pPr>
        <w:pStyle w:val="List"/>
        <w:spacing w:before="0"/>
        <w:ind w:left="900" w:hanging="203"/>
      </w:pPr>
      <w:r w:rsidRPr="00EF3277">
        <w:t xml:space="preserve">Plant </w:t>
      </w:r>
      <w:proofErr w:type="spellStart"/>
      <w:r w:rsidRPr="00EF3277">
        <w:t>MnDOT</w:t>
      </w:r>
      <w:proofErr w:type="spellEnd"/>
      <w:r w:rsidRPr="00EF3277">
        <w:t xml:space="preserve"> seed mix 22-111 uniformly at a rate of 30.5 pounds pure live seed per acre.  Use a mechanical seeder or </w:t>
      </w:r>
      <w:proofErr w:type="spellStart"/>
      <w:r w:rsidRPr="00EF3277">
        <w:t>hydroseeder</w:t>
      </w:r>
      <w:proofErr w:type="spellEnd"/>
      <w:r w:rsidRPr="00EF3277">
        <w:t xml:space="preserve">.  If </w:t>
      </w:r>
      <w:proofErr w:type="spellStart"/>
      <w:r w:rsidRPr="00EF3277">
        <w:t>hydroseeding</w:t>
      </w:r>
      <w:proofErr w:type="spellEnd"/>
      <w:r w:rsidRPr="00EF3277">
        <w:t>, add a 50 pound bale of Hydraulic Mulch;</w:t>
      </w:r>
    </w:p>
    <w:p w:rsidR="00EF3277" w:rsidRPr="00EF3277" w:rsidRDefault="00EF3277" w:rsidP="00EF3277">
      <w:pPr>
        <w:pStyle w:val="List"/>
        <w:spacing w:before="0"/>
        <w:ind w:left="900" w:hanging="203"/>
      </w:pPr>
      <w:r w:rsidRPr="00EF3277">
        <w:t xml:space="preserve">Install Category 3 Natural Net erosion control blanket after seeding from </w:t>
      </w:r>
      <w:proofErr w:type="spellStart"/>
      <w:r w:rsidRPr="00EF3277">
        <w:t>MnDOT</w:t>
      </w:r>
      <w:proofErr w:type="spellEnd"/>
      <w:r w:rsidRPr="00EF3277">
        <w:t xml:space="preserve"> Approved Product List:</w:t>
      </w:r>
    </w:p>
    <w:p w:rsidR="00EF3277" w:rsidRPr="00EF3277" w:rsidRDefault="00EF3277" w:rsidP="00EF3277">
      <w:pPr>
        <w:pStyle w:val="List"/>
        <w:spacing w:before="0"/>
        <w:ind w:left="900" w:hanging="203"/>
      </w:pPr>
      <w:r w:rsidRPr="00EF3277">
        <w:t xml:space="preserve">Install Category 3 Natural Net erosion control blanket after seeding from </w:t>
      </w:r>
      <w:proofErr w:type="spellStart"/>
      <w:r w:rsidRPr="00EF3277">
        <w:t>MnDOT</w:t>
      </w:r>
      <w:proofErr w:type="spellEnd"/>
      <w:r w:rsidRPr="00EF3277">
        <w:t xml:space="preserve"> Approved Product List.</w:t>
      </w:r>
    </w:p>
    <w:p w:rsidR="00EF3277" w:rsidRPr="00EF3277" w:rsidRDefault="00EF3277" w:rsidP="00EF3277">
      <w:pPr>
        <w:pStyle w:val="Heading4"/>
        <w:rPr>
          <w:b/>
        </w:rPr>
      </w:pPr>
      <w:r w:rsidRPr="00EF3277">
        <w:rPr>
          <w:b/>
        </w:rPr>
        <w:t xml:space="preserve">Asbestos Containing Waste Materials (ACWM) Disposal </w:t>
      </w:r>
    </w:p>
    <w:p w:rsidR="00EF3277" w:rsidRPr="00B93E0A" w:rsidRDefault="00EF3277" w:rsidP="00EF3277">
      <w:pPr>
        <w:numPr>
          <w:ilvl w:val="0"/>
          <w:numId w:val="26"/>
        </w:numPr>
        <w:spacing w:before="0" w:line="276" w:lineRule="auto"/>
        <w:rPr>
          <w:rFonts w:asciiTheme="minorHAnsi" w:hAnsiTheme="minorHAnsi" w:cstheme="minorHAnsi"/>
        </w:rPr>
      </w:pPr>
      <w:r w:rsidRPr="00B93E0A">
        <w:rPr>
          <w:rFonts w:asciiTheme="minorHAnsi" w:hAnsiTheme="minorHAnsi" w:cstheme="minorHAnsi"/>
        </w:rPr>
        <w:t xml:space="preserve">All ACWM abated from the Project Limits will be transported to a MPCA permitted Municipal Solid Waste (MSW) landfill or a MPCA-permitted Industrial Landfill facility or a </w:t>
      </w:r>
      <w:proofErr w:type="spellStart"/>
      <w:r w:rsidRPr="00B93E0A">
        <w:rPr>
          <w:rFonts w:asciiTheme="minorHAnsi" w:hAnsiTheme="minorHAnsi" w:cstheme="minorHAnsi"/>
        </w:rPr>
        <w:t>MnDOT</w:t>
      </w:r>
      <w:proofErr w:type="spellEnd"/>
      <w:r w:rsidRPr="00B93E0A">
        <w:rPr>
          <w:rFonts w:asciiTheme="minorHAnsi" w:hAnsiTheme="minorHAnsi" w:cstheme="minorHAnsi"/>
        </w:rPr>
        <w:t xml:space="preserve"> approved landfill.  ACWM WILL NOT BE DISPOSED AT A DEMOLITION LANDFILL. Contact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Project Manager for </w:t>
      </w:r>
      <w:proofErr w:type="spellStart"/>
      <w:r w:rsidRPr="00B93E0A">
        <w:rPr>
          <w:rFonts w:asciiTheme="minorHAnsi" w:hAnsiTheme="minorHAnsi" w:cstheme="minorHAnsi"/>
        </w:rPr>
        <w:t>MnDOT</w:t>
      </w:r>
      <w:proofErr w:type="spellEnd"/>
      <w:r w:rsidRPr="00B93E0A">
        <w:rPr>
          <w:rFonts w:asciiTheme="minorHAnsi" w:hAnsiTheme="minorHAnsi" w:cstheme="minorHAnsi"/>
        </w:rPr>
        <w:t xml:space="preserve"> approved landfills. </w:t>
      </w:r>
    </w:p>
    <w:p w:rsidR="00EF3277" w:rsidRPr="00B93E0A" w:rsidRDefault="00EF3277" w:rsidP="00EF3277">
      <w:pPr>
        <w:numPr>
          <w:ilvl w:val="0"/>
          <w:numId w:val="26"/>
        </w:numPr>
        <w:spacing w:before="0" w:line="276" w:lineRule="auto"/>
        <w:rPr>
          <w:rFonts w:asciiTheme="minorHAnsi" w:hAnsiTheme="minorHAnsi" w:cstheme="minorHAnsi"/>
        </w:rPr>
      </w:pPr>
      <w:r w:rsidRPr="00B93E0A">
        <w:rPr>
          <w:rFonts w:asciiTheme="minorHAnsi" w:hAnsiTheme="minorHAnsi" w:cstheme="minorHAnsi"/>
        </w:rPr>
        <w:lastRenderedPageBreak/>
        <w:t xml:space="preserve">The Consultant will be responsible for providing all required information to the landfill (typically waste profile forms) necessary to obtain landfill acceptance of the ACWM for disposal.  </w:t>
      </w:r>
    </w:p>
    <w:p w:rsidR="00EF3277" w:rsidRPr="00B93E0A" w:rsidRDefault="00EF3277" w:rsidP="00EF3277">
      <w:pPr>
        <w:numPr>
          <w:ilvl w:val="0"/>
          <w:numId w:val="26"/>
        </w:numPr>
        <w:spacing w:before="0" w:line="276" w:lineRule="auto"/>
        <w:rPr>
          <w:rFonts w:asciiTheme="minorHAnsi" w:hAnsiTheme="minorHAnsi" w:cstheme="minorHAnsi"/>
        </w:rPr>
      </w:pPr>
      <w:r w:rsidRPr="00B93E0A">
        <w:rPr>
          <w:rFonts w:asciiTheme="minorHAnsi" w:hAnsiTheme="minorHAnsi" w:cstheme="minorHAnsi"/>
        </w:rPr>
        <w:t xml:space="preserve">In nonemergency work, the Consultant will provide the completed  waste profile  form(s) required by the landfill to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for review a minimum of 5 working days prior to beginning excavation or as approved by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w:t>
      </w:r>
    </w:p>
    <w:p w:rsidR="00EF3277" w:rsidRPr="00B93E0A" w:rsidRDefault="00EF3277" w:rsidP="00EF3277">
      <w:pPr>
        <w:numPr>
          <w:ilvl w:val="0"/>
          <w:numId w:val="26"/>
        </w:numPr>
        <w:spacing w:before="0" w:line="276" w:lineRule="auto"/>
        <w:rPr>
          <w:rFonts w:asciiTheme="minorHAnsi" w:hAnsiTheme="minorHAnsi" w:cstheme="minorHAnsi"/>
        </w:rPr>
      </w:pPr>
      <w:r w:rsidRPr="00B93E0A">
        <w:rPr>
          <w:rFonts w:asciiTheme="minorHAnsi" w:hAnsiTheme="minorHAnsi" w:cstheme="minorHAnsi"/>
        </w:rPr>
        <w:t xml:space="preserve">The Consultant will transport all ACWM directly from the project site to the   landfill. There will be no co-mingling of ACWM from the Project with non-Project waste. </w:t>
      </w:r>
    </w:p>
    <w:p w:rsidR="00EF3277" w:rsidRPr="00EF3277" w:rsidRDefault="00EF3277" w:rsidP="00EF3277">
      <w:pPr>
        <w:pStyle w:val="Heading4"/>
        <w:rPr>
          <w:b/>
        </w:rPr>
      </w:pPr>
      <w:r w:rsidRPr="00EF3277">
        <w:rPr>
          <w:b/>
        </w:rPr>
        <w:t xml:space="preserve">Documentation </w:t>
      </w:r>
    </w:p>
    <w:p w:rsidR="00EF3277" w:rsidRPr="00E63714" w:rsidRDefault="00EF3277" w:rsidP="00EF3277">
      <w:pPr>
        <w:numPr>
          <w:ilvl w:val="0"/>
          <w:numId w:val="27"/>
        </w:numPr>
        <w:spacing w:before="0" w:line="276" w:lineRule="auto"/>
        <w:rPr>
          <w:rFonts w:asciiTheme="minorHAnsi" w:hAnsiTheme="minorHAnsi" w:cstheme="minorHAnsi"/>
        </w:rPr>
      </w:pPr>
      <w:r w:rsidRPr="00B93E0A">
        <w:rPr>
          <w:rFonts w:asciiTheme="minorHAnsi" w:hAnsiTheme="minorHAnsi" w:cstheme="minorHAnsi"/>
        </w:rPr>
        <w:t xml:space="preserve">The Consultant will provide </w:t>
      </w:r>
      <w:proofErr w:type="spellStart"/>
      <w:r w:rsidRPr="00B93E0A">
        <w:rPr>
          <w:rFonts w:asciiTheme="minorHAnsi" w:hAnsiTheme="minorHAnsi" w:cstheme="minorHAnsi"/>
        </w:rPr>
        <w:t>MnDOT’s</w:t>
      </w:r>
      <w:proofErr w:type="spellEnd"/>
      <w:r w:rsidRPr="00B93E0A">
        <w:rPr>
          <w:rFonts w:asciiTheme="minorHAnsi" w:hAnsiTheme="minorHAnsi" w:cstheme="minorHAnsi"/>
        </w:rPr>
        <w:t xml:space="preserve"> Oversight Consultant with clear legible copies of the shipping papers, landfill receipts, work plan, daily sign-in, certifications, MDH hard cards, and any other pertinent documentation within 10 days after the waste is transported from the Project site. </w:t>
      </w:r>
    </w:p>
    <w:p w:rsidR="009E2725" w:rsidRDefault="009E2725" w:rsidP="00BF2EC3">
      <w:pPr>
        <w:pStyle w:val="Heading1"/>
      </w:pPr>
      <w:r>
        <w:t>Work Type Submittal Requirements</w:t>
      </w:r>
    </w:p>
    <w:p w:rsidR="00C371E1" w:rsidRDefault="00BF2EC3" w:rsidP="008C7630">
      <w:pPr>
        <w:pStyle w:val="List"/>
        <w:spacing w:before="0"/>
        <w:ind w:left="247" w:hanging="203"/>
      </w:pPr>
      <w:r>
        <w:t>A consultant firm becomes pre-qualified based on the qualifications of the personnel that are employed by the firm.</w:t>
      </w:r>
    </w:p>
    <w:tbl>
      <w:tblPr>
        <w:tblStyle w:val="TableGrid"/>
        <w:tblW w:w="0" w:type="auto"/>
        <w:tblLook w:val="04A0" w:firstRow="1" w:lastRow="0" w:firstColumn="1" w:lastColumn="0" w:noHBand="0" w:noVBand="1"/>
        <w:tblCaption w:val="Key Personnel Requirements"/>
        <w:tblDescription w:val="Identifies the Key Personnel Requirements for this work type"/>
      </w:tblPr>
      <w:tblGrid>
        <w:gridCol w:w="3865"/>
        <w:gridCol w:w="6205"/>
      </w:tblGrid>
      <w:tr w:rsidR="004A6217" w:rsidTr="00521FF6">
        <w:trPr>
          <w:tblHeader/>
        </w:trPr>
        <w:tc>
          <w:tcPr>
            <w:tcW w:w="3865" w:type="dxa"/>
          </w:tcPr>
          <w:p w:rsidR="004A6217" w:rsidRDefault="004A6217" w:rsidP="00521FF6">
            <w:pPr>
              <w:pStyle w:val="Heading3"/>
              <w:spacing w:before="0" w:after="0"/>
            </w:pPr>
            <w:r>
              <w:t>Key Personnel Requirements</w:t>
            </w:r>
          </w:p>
        </w:tc>
        <w:tc>
          <w:tcPr>
            <w:tcW w:w="6205" w:type="dxa"/>
          </w:tcPr>
          <w:p w:rsidR="004A6217" w:rsidRDefault="004A6217" w:rsidP="00521FF6">
            <w:pPr>
              <w:pStyle w:val="Heading3"/>
              <w:spacing w:before="0" w:after="0"/>
            </w:pPr>
            <w:r>
              <w:t>Description</w:t>
            </w:r>
          </w:p>
        </w:tc>
      </w:tr>
      <w:tr w:rsidR="004A6217" w:rsidTr="00521FF6">
        <w:tc>
          <w:tcPr>
            <w:tcW w:w="3865" w:type="dxa"/>
          </w:tcPr>
          <w:p w:rsidR="004A6217" w:rsidRPr="00DC37C9" w:rsidRDefault="004A6217" w:rsidP="004A6217">
            <w:pPr>
              <w:pStyle w:val="List"/>
              <w:numPr>
                <w:ilvl w:val="0"/>
                <w:numId w:val="0"/>
              </w:numPr>
              <w:spacing w:before="0"/>
              <w:rPr>
                <w:b/>
                <w:lang w:bidi="ar-SA"/>
              </w:rPr>
            </w:pPr>
            <w:r w:rsidRPr="00DC37C9">
              <w:rPr>
                <w:b/>
                <w:lang w:bidi="ar-SA"/>
              </w:rPr>
              <w:t>Minimum Number of Staff</w:t>
            </w:r>
          </w:p>
        </w:tc>
        <w:tc>
          <w:tcPr>
            <w:tcW w:w="6205" w:type="dxa"/>
          </w:tcPr>
          <w:p w:rsidR="00E63714" w:rsidRPr="00B93E0A" w:rsidRDefault="00E63714" w:rsidP="00E63714">
            <w:pPr>
              <w:pStyle w:val="List"/>
              <w:spacing w:before="0"/>
              <w:ind w:left="247" w:hanging="203"/>
              <w:rPr>
                <w:lang w:bidi="ar-SA"/>
              </w:rPr>
            </w:pPr>
            <w:r w:rsidRPr="00B93E0A">
              <w:rPr>
                <w:lang w:bidi="ar-SA"/>
              </w:rPr>
              <w:t xml:space="preserve">At least two MDH Certified Asbestos Site Supervisors with 3 years’ work experience. </w:t>
            </w:r>
          </w:p>
          <w:p w:rsidR="00E63714" w:rsidRPr="00B93E0A" w:rsidRDefault="00E63714" w:rsidP="00E63714">
            <w:pPr>
              <w:pStyle w:val="List"/>
              <w:spacing w:before="0"/>
              <w:ind w:left="247" w:hanging="203"/>
              <w:rPr>
                <w:lang w:bidi="ar-SA"/>
              </w:rPr>
            </w:pPr>
            <w:r w:rsidRPr="00B93E0A">
              <w:rPr>
                <w:lang w:bidi="ar-SA"/>
              </w:rPr>
              <w:t xml:space="preserve">At least four </w:t>
            </w:r>
            <w:r>
              <w:rPr>
                <w:lang w:bidi="ar-SA"/>
              </w:rPr>
              <w:t>MDH Certified Asbestos Workers with 3 years’ work experience.</w:t>
            </w:r>
          </w:p>
          <w:p w:rsidR="004A6217" w:rsidRPr="00DC37C9" w:rsidRDefault="00E63714" w:rsidP="00E63714">
            <w:pPr>
              <w:pStyle w:val="List"/>
              <w:spacing w:before="0"/>
              <w:ind w:left="247" w:hanging="203"/>
              <w:rPr>
                <w:lang w:bidi="ar-SA"/>
              </w:rPr>
            </w:pPr>
            <w:r w:rsidRPr="00B93E0A">
              <w:rPr>
                <w:lang w:bidi="ar-SA"/>
              </w:rPr>
              <w:t xml:space="preserve">At least one MDH </w:t>
            </w:r>
            <w:r>
              <w:rPr>
                <w:lang w:bidi="ar-SA"/>
              </w:rPr>
              <w:t xml:space="preserve">Certified Asbestos Workers with </w:t>
            </w:r>
            <w:r w:rsidRPr="00B93E0A">
              <w:rPr>
                <w:lang w:bidi="ar-SA"/>
              </w:rPr>
              <w:t xml:space="preserve">heavy equipment experience for excavation. </w:t>
            </w:r>
          </w:p>
        </w:tc>
      </w:tr>
      <w:tr w:rsidR="00521FF6" w:rsidTr="00521FF6">
        <w:tc>
          <w:tcPr>
            <w:tcW w:w="3865" w:type="dxa"/>
          </w:tcPr>
          <w:p w:rsidR="00521FF6" w:rsidRPr="00DC37C9" w:rsidRDefault="00521FF6" w:rsidP="004A6217">
            <w:pPr>
              <w:pStyle w:val="List"/>
              <w:numPr>
                <w:ilvl w:val="0"/>
                <w:numId w:val="0"/>
              </w:numPr>
              <w:spacing w:before="0"/>
              <w:rPr>
                <w:b/>
                <w:lang w:bidi="ar-SA"/>
              </w:rPr>
            </w:pPr>
            <w:r w:rsidRPr="00DC37C9">
              <w:rPr>
                <w:b/>
                <w:lang w:bidi="ar-SA"/>
              </w:rPr>
              <w:t>Professional Certification / Licensure</w:t>
            </w:r>
          </w:p>
        </w:tc>
        <w:tc>
          <w:tcPr>
            <w:tcW w:w="6205" w:type="dxa"/>
          </w:tcPr>
          <w:p w:rsidR="00521FF6" w:rsidRPr="00DC37C9" w:rsidRDefault="00804A3A" w:rsidP="00521FF6">
            <w:pPr>
              <w:pStyle w:val="List"/>
              <w:spacing w:before="0"/>
              <w:ind w:left="247" w:hanging="203"/>
            </w:pPr>
            <w:r>
              <w:rPr>
                <w:lang w:bidi="ar-SA"/>
              </w:rPr>
              <w:t>See above.</w:t>
            </w:r>
          </w:p>
        </w:tc>
      </w:tr>
    </w:tbl>
    <w:p w:rsidR="004A6217" w:rsidRDefault="004A6217" w:rsidP="004A6217">
      <w:pPr>
        <w:pStyle w:val="BodyText"/>
        <w:spacing w:before="0" w:after="0"/>
      </w:pPr>
    </w:p>
    <w:tbl>
      <w:tblPr>
        <w:tblStyle w:val="TableGrid"/>
        <w:tblW w:w="0" w:type="auto"/>
        <w:tblLook w:val="04A0" w:firstRow="1" w:lastRow="0" w:firstColumn="1" w:lastColumn="0" w:noHBand="0" w:noVBand="1"/>
        <w:tblCaption w:val="Work Type Submittal Requirements"/>
        <w:tblDescription w:val="Describes the work type submittal requirements for this work type"/>
      </w:tblPr>
      <w:tblGrid>
        <w:gridCol w:w="3865"/>
        <w:gridCol w:w="6205"/>
      </w:tblGrid>
      <w:tr w:rsidR="004A6217" w:rsidTr="00521FF6">
        <w:trPr>
          <w:tblHeader/>
        </w:trPr>
        <w:tc>
          <w:tcPr>
            <w:tcW w:w="3865" w:type="dxa"/>
          </w:tcPr>
          <w:p w:rsidR="004A6217" w:rsidRDefault="004A6217" w:rsidP="00521FF6">
            <w:pPr>
              <w:pStyle w:val="Heading3"/>
              <w:spacing w:before="0" w:after="0"/>
            </w:pPr>
            <w:r>
              <w:t>Work Type Submittal Requirements</w:t>
            </w:r>
          </w:p>
        </w:tc>
        <w:tc>
          <w:tcPr>
            <w:tcW w:w="6205" w:type="dxa"/>
          </w:tcPr>
          <w:p w:rsidR="004A6217" w:rsidRDefault="004A6217" w:rsidP="00521FF6">
            <w:pPr>
              <w:pStyle w:val="Heading3"/>
              <w:spacing w:before="0" w:after="0"/>
            </w:pPr>
            <w:r>
              <w:t>Description</w:t>
            </w:r>
          </w:p>
        </w:tc>
      </w:tr>
      <w:tr w:rsidR="004A6217" w:rsidTr="00521FF6">
        <w:tc>
          <w:tcPr>
            <w:tcW w:w="3865" w:type="dxa"/>
          </w:tcPr>
          <w:p w:rsidR="00521FF6" w:rsidRPr="00F9268F" w:rsidRDefault="00521FF6" w:rsidP="00521FF6">
            <w:pPr>
              <w:pStyle w:val="List"/>
              <w:numPr>
                <w:ilvl w:val="0"/>
                <w:numId w:val="0"/>
              </w:numPr>
              <w:spacing w:before="0"/>
              <w:rPr>
                <w:b/>
                <w:lang w:bidi="ar-SA"/>
              </w:rPr>
            </w:pPr>
            <w:r w:rsidRPr="00F9268F">
              <w:rPr>
                <w:b/>
                <w:lang w:bidi="ar-SA"/>
              </w:rPr>
              <w:t xml:space="preserve">Resume and Relevant Project Experience Form - Form PQ1 </w:t>
            </w:r>
          </w:p>
          <w:p w:rsidR="004A6217" w:rsidRPr="00275D4C" w:rsidRDefault="00521FF6" w:rsidP="00C92E24">
            <w:pPr>
              <w:pStyle w:val="List"/>
              <w:numPr>
                <w:ilvl w:val="0"/>
                <w:numId w:val="0"/>
              </w:numPr>
              <w:spacing w:before="0"/>
              <w:rPr>
                <w:lang w:bidi="ar-SA"/>
              </w:rPr>
            </w:pPr>
            <w:r w:rsidRPr="00F9268F">
              <w:rPr>
                <w:lang w:bidi="ar-SA"/>
              </w:rPr>
              <w:t>[Submit in Microsoft Word format]</w:t>
            </w:r>
          </w:p>
        </w:tc>
        <w:tc>
          <w:tcPr>
            <w:tcW w:w="6205" w:type="dxa"/>
          </w:tcPr>
          <w:p w:rsidR="00521FF6" w:rsidRPr="00F9268F" w:rsidRDefault="00521FF6" w:rsidP="00521FF6">
            <w:pPr>
              <w:pStyle w:val="List"/>
              <w:numPr>
                <w:ilvl w:val="0"/>
                <w:numId w:val="0"/>
              </w:numPr>
            </w:pPr>
            <w:r w:rsidRPr="00F9268F">
              <w:t xml:space="preserve">Complete Parts 1, 1A, 2 and 3 of Form PQ1 </w:t>
            </w:r>
          </w:p>
          <w:p w:rsidR="00521FF6" w:rsidRPr="00F9268F" w:rsidRDefault="00521FF6" w:rsidP="00521FF6">
            <w:pPr>
              <w:pStyle w:val="List"/>
              <w:spacing w:before="0"/>
              <w:ind w:left="247" w:hanging="203"/>
              <w:rPr>
                <w:rFonts w:asciiTheme="minorHAnsi" w:hAnsiTheme="minorHAnsi" w:cstheme="minorHAnsi"/>
              </w:rPr>
            </w:pPr>
            <w:r w:rsidRPr="00F9268F">
              <w:rPr>
                <w:rFonts w:asciiTheme="minorHAnsi" w:hAnsiTheme="minorHAnsi" w:cstheme="minorHAnsi"/>
                <w:b/>
                <w:spacing w:val="-2"/>
              </w:rPr>
              <w:t>Part</w:t>
            </w:r>
            <w:r w:rsidRPr="00F9268F">
              <w:rPr>
                <w:rFonts w:asciiTheme="minorHAnsi" w:hAnsiTheme="minorHAnsi" w:cstheme="minorHAnsi"/>
                <w:b/>
                <w:spacing w:val="3"/>
              </w:rPr>
              <w:t xml:space="preserve"> </w:t>
            </w:r>
            <w:r w:rsidRPr="00F9268F">
              <w:rPr>
                <w:rFonts w:asciiTheme="minorHAnsi" w:hAnsiTheme="minorHAnsi" w:cstheme="minorHAnsi"/>
                <w:b/>
                <w:spacing w:val="-2"/>
              </w:rPr>
              <w:t xml:space="preserve">1: </w:t>
            </w:r>
            <w:r w:rsidR="00F9268F" w:rsidRPr="00F9268F">
              <w:rPr>
                <w:rFonts w:asciiTheme="minorHAnsi" w:hAnsiTheme="minorHAnsi" w:cstheme="minorHAnsi"/>
              </w:rPr>
              <w:t>Fill out general information and names of personnel, include; name, certifications and licenses, and position held.</w:t>
            </w:r>
          </w:p>
          <w:p w:rsidR="00521FF6" w:rsidRPr="00F9268F" w:rsidRDefault="00521FF6" w:rsidP="00521FF6">
            <w:pPr>
              <w:pStyle w:val="List"/>
              <w:spacing w:before="0"/>
              <w:ind w:left="247" w:hanging="203"/>
              <w:rPr>
                <w:rFonts w:asciiTheme="minorHAnsi" w:hAnsiTheme="minorHAnsi" w:cstheme="minorHAnsi"/>
              </w:rPr>
            </w:pPr>
            <w:r w:rsidRPr="00F9268F">
              <w:rPr>
                <w:rFonts w:asciiTheme="minorHAnsi" w:hAnsiTheme="minorHAnsi" w:cstheme="minorHAnsi"/>
                <w:b/>
                <w:spacing w:val="-2"/>
              </w:rPr>
              <w:t>Part</w:t>
            </w:r>
            <w:r w:rsidRPr="00F9268F">
              <w:rPr>
                <w:rFonts w:asciiTheme="minorHAnsi" w:hAnsiTheme="minorHAnsi" w:cstheme="minorHAnsi"/>
                <w:b/>
                <w:spacing w:val="1"/>
              </w:rPr>
              <w:t xml:space="preserve"> </w:t>
            </w:r>
            <w:r w:rsidRPr="00F9268F">
              <w:rPr>
                <w:rFonts w:asciiTheme="minorHAnsi" w:hAnsiTheme="minorHAnsi" w:cstheme="minorHAnsi"/>
                <w:b/>
                <w:spacing w:val="-3"/>
              </w:rPr>
              <w:t>1A</w:t>
            </w:r>
            <w:r w:rsidRPr="00F9268F">
              <w:rPr>
                <w:rFonts w:asciiTheme="minorHAnsi" w:hAnsiTheme="minorHAnsi" w:cstheme="minorHAnsi"/>
                <w:spacing w:val="-3"/>
              </w:rPr>
              <w:t>:</w:t>
            </w:r>
            <w:r w:rsidRPr="00F9268F">
              <w:rPr>
                <w:rFonts w:asciiTheme="minorHAnsi" w:hAnsiTheme="minorHAnsi" w:cstheme="minorHAnsi"/>
                <w:spacing w:val="-2"/>
              </w:rPr>
              <w:t xml:space="preserve"> </w:t>
            </w:r>
            <w:r w:rsidR="00804A3A" w:rsidRPr="00A37D35">
              <w:rPr>
                <w:rFonts w:cstheme="minorHAnsi"/>
              </w:rPr>
              <w:t xml:space="preserve">For each person list project, an explanation of work duties, and who worked for. </w:t>
            </w:r>
          </w:p>
          <w:p w:rsidR="004A6217" w:rsidRPr="00F9268F" w:rsidRDefault="00521FF6" w:rsidP="00521FF6">
            <w:pPr>
              <w:pStyle w:val="List"/>
              <w:spacing w:before="0"/>
              <w:ind w:left="247" w:hanging="203"/>
              <w:rPr>
                <w:rFonts w:asciiTheme="minorHAnsi" w:hAnsiTheme="minorHAnsi" w:cstheme="minorHAnsi"/>
              </w:rPr>
            </w:pPr>
            <w:r w:rsidRPr="00F9268F">
              <w:rPr>
                <w:rFonts w:asciiTheme="minorHAnsi" w:hAnsiTheme="minorHAnsi" w:cstheme="minorHAnsi"/>
                <w:b/>
                <w:bCs/>
                <w:spacing w:val="-2"/>
              </w:rPr>
              <w:t>Part</w:t>
            </w:r>
            <w:r w:rsidRPr="00F9268F">
              <w:rPr>
                <w:rFonts w:asciiTheme="minorHAnsi" w:hAnsiTheme="minorHAnsi" w:cstheme="minorHAnsi"/>
                <w:b/>
                <w:bCs/>
                <w:spacing w:val="3"/>
              </w:rPr>
              <w:t xml:space="preserve"> </w:t>
            </w:r>
            <w:r w:rsidRPr="00F9268F">
              <w:rPr>
                <w:rFonts w:asciiTheme="minorHAnsi" w:hAnsiTheme="minorHAnsi" w:cstheme="minorHAnsi"/>
                <w:b/>
                <w:bCs/>
                <w:spacing w:val="-2"/>
              </w:rPr>
              <w:t xml:space="preserve">2: </w:t>
            </w:r>
            <w:r w:rsidR="00804A3A" w:rsidRPr="00A37D35">
              <w:rPr>
                <w:rFonts w:cstheme="minorHAnsi"/>
              </w:rPr>
              <w:t>Project Examples listed must correlate to those described below in “Project Example Requirements.”</w:t>
            </w:r>
          </w:p>
          <w:p w:rsidR="00F9268F" w:rsidRPr="00F9268F" w:rsidRDefault="00F9268F" w:rsidP="00521FF6">
            <w:pPr>
              <w:pStyle w:val="List"/>
              <w:spacing w:before="0"/>
              <w:ind w:left="247" w:hanging="203"/>
              <w:rPr>
                <w:rFonts w:asciiTheme="minorHAnsi" w:hAnsiTheme="minorHAnsi" w:cstheme="minorHAnsi"/>
              </w:rPr>
            </w:pPr>
            <w:r w:rsidRPr="00F9268F">
              <w:rPr>
                <w:rFonts w:asciiTheme="minorHAnsi" w:hAnsiTheme="minorHAnsi" w:cstheme="minorHAnsi"/>
                <w:b/>
                <w:bCs/>
                <w:spacing w:val="-2"/>
              </w:rPr>
              <w:t>Part 3:</w:t>
            </w:r>
            <w:r w:rsidRPr="00F9268F">
              <w:rPr>
                <w:rFonts w:asciiTheme="minorHAnsi" w:hAnsiTheme="minorHAnsi" w:cstheme="minorHAnsi"/>
              </w:rPr>
              <w:t xml:space="preserve"> List all locations and addresses of the company and the work functions of each location.</w:t>
            </w:r>
          </w:p>
        </w:tc>
      </w:tr>
      <w:tr w:rsidR="00521FF6" w:rsidTr="00521FF6">
        <w:tc>
          <w:tcPr>
            <w:tcW w:w="3865" w:type="dxa"/>
          </w:tcPr>
          <w:p w:rsidR="00521FF6" w:rsidRPr="00DC37C9" w:rsidRDefault="00521FF6" w:rsidP="00521FF6">
            <w:pPr>
              <w:pStyle w:val="List"/>
              <w:numPr>
                <w:ilvl w:val="0"/>
                <w:numId w:val="0"/>
              </w:numPr>
              <w:spacing w:before="0"/>
              <w:rPr>
                <w:b/>
                <w:i/>
                <w:lang w:bidi="ar-SA"/>
              </w:rPr>
            </w:pPr>
            <w:r w:rsidRPr="00DC37C9">
              <w:rPr>
                <w:b/>
                <w:lang w:bidi="ar-SA"/>
              </w:rPr>
              <w:t>Project Example Requirements</w:t>
            </w:r>
            <w:r w:rsidRPr="00DC37C9">
              <w:rPr>
                <w:b/>
                <w:i/>
                <w:lang w:bidi="ar-SA"/>
              </w:rPr>
              <w:t xml:space="preserve"> </w:t>
            </w:r>
          </w:p>
          <w:p w:rsidR="00521FF6" w:rsidRPr="00DC37C9" w:rsidRDefault="00521FF6" w:rsidP="00521FF6">
            <w:pPr>
              <w:pStyle w:val="List"/>
              <w:numPr>
                <w:ilvl w:val="0"/>
                <w:numId w:val="0"/>
              </w:numPr>
              <w:spacing w:before="0"/>
              <w:rPr>
                <w:lang w:bidi="ar-SA"/>
              </w:rPr>
            </w:pPr>
            <w:r w:rsidRPr="00DC37C9">
              <w:rPr>
                <w:lang w:bidi="ar-SA"/>
              </w:rPr>
              <w:t>[Submit in PDF format]</w:t>
            </w:r>
          </w:p>
          <w:p w:rsidR="00521FF6" w:rsidRPr="00DC37C9" w:rsidRDefault="00521FF6" w:rsidP="00521FF6">
            <w:pPr>
              <w:pStyle w:val="List"/>
              <w:numPr>
                <w:ilvl w:val="0"/>
                <w:numId w:val="0"/>
              </w:numPr>
              <w:spacing w:before="0"/>
              <w:rPr>
                <w:b/>
                <w:lang w:bidi="ar-SA"/>
              </w:rPr>
            </w:pPr>
          </w:p>
        </w:tc>
        <w:tc>
          <w:tcPr>
            <w:tcW w:w="6205" w:type="dxa"/>
          </w:tcPr>
          <w:p w:rsidR="00E63714" w:rsidRPr="00E63714" w:rsidRDefault="00E63714" w:rsidP="00E63714">
            <w:pPr>
              <w:pStyle w:val="List"/>
              <w:spacing w:before="0"/>
              <w:ind w:left="247" w:hanging="203"/>
              <w:rPr>
                <w:rFonts w:asciiTheme="minorHAnsi" w:hAnsiTheme="minorHAnsi" w:cstheme="minorHAnsi"/>
                <w:bCs/>
                <w:spacing w:val="-2"/>
              </w:rPr>
            </w:pPr>
            <w:r w:rsidRPr="00E63714">
              <w:rPr>
                <w:rFonts w:asciiTheme="minorHAnsi" w:hAnsiTheme="minorHAnsi" w:cstheme="minorHAnsi"/>
                <w:bCs/>
                <w:spacing w:val="-2"/>
              </w:rPr>
              <w:t xml:space="preserve">Provide 3 examples of past work performing ACWM removal work. </w:t>
            </w:r>
          </w:p>
          <w:p w:rsidR="00E63714" w:rsidRPr="00E63714" w:rsidRDefault="00E63714" w:rsidP="00E63714">
            <w:pPr>
              <w:pStyle w:val="List"/>
              <w:spacing w:before="0"/>
              <w:ind w:left="247" w:hanging="203"/>
              <w:rPr>
                <w:rFonts w:asciiTheme="minorHAnsi" w:hAnsiTheme="minorHAnsi" w:cstheme="minorHAnsi"/>
                <w:bCs/>
                <w:spacing w:val="-2"/>
              </w:rPr>
            </w:pPr>
            <w:r w:rsidRPr="00E63714">
              <w:rPr>
                <w:rFonts w:asciiTheme="minorHAnsi" w:hAnsiTheme="minorHAnsi" w:cstheme="minorHAnsi"/>
                <w:bCs/>
                <w:spacing w:val="-2"/>
              </w:rPr>
              <w:t xml:space="preserve">Work examples must be of a project with a minimum of 500 cubic yards removed. </w:t>
            </w:r>
          </w:p>
          <w:p w:rsidR="00521FF6" w:rsidRPr="00E63714" w:rsidRDefault="00E63714" w:rsidP="00E63714">
            <w:pPr>
              <w:pStyle w:val="List"/>
              <w:spacing w:before="0"/>
              <w:ind w:left="247" w:hanging="203"/>
              <w:rPr>
                <w:rFonts w:asciiTheme="minorHAnsi" w:hAnsiTheme="minorHAnsi" w:cstheme="minorHAnsi"/>
                <w:bCs/>
                <w:spacing w:val="-2"/>
              </w:rPr>
            </w:pPr>
            <w:r w:rsidRPr="00E63714">
              <w:rPr>
                <w:rFonts w:asciiTheme="minorHAnsi" w:hAnsiTheme="minorHAnsi" w:cstheme="minorHAnsi"/>
                <w:bCs/>
                <w:spacing w:val="-2"/>
              </w:rPr>
              <w:lastRenderedPageBreak/>
              <w:t xml:space="preserve">Work examples must meets the requirements listed in the above Work Type Definition.  </w:t>
            </w:r>
          </w:p>
        </w:tc>
      </w:tr>
      <w:tr w:rsidR="002C46F8" w:rsidTr="00521FF6">
        <w:tc>
          <w:tcPr>
            <w:tcW w:w="3865" w:type="dxa"/>
          </w:tcPr>
          <w:p w:rsidR="002C46F8" w:rsidRPr="001E0F39" w:rsidRDefault="002C46F8" w:rsidP="00521FF6">
            <w:pPr>
              <w:pStyle w:val="List"/>
              <w:numPr>
                <w:ilvl w:val="0"/>
                <w:numId w:val="0"/>
              </w:numPr>
              <w:spacing w:before="0"/>
              <w:rPr>
                <w:b/>
                <w:lang w:bidi="ar-SA"/>
              </w:rPr>
            </w:pPr>
            <w:r w:rsidRPr="001E0F39">
              <w:rPr>
                <w:b/>
                <w:lang w:bidi="ar-SA"/>
              </w:rPr>
              <w:lastRenderedPageBreak/>
              <w:t xml:space="preserve">Proof of Certification / Licensure </w:t>
            </w:r>
            <w:r w:rsidRPr="001E0F39">
              <w:rPr>
                <w:lang w:bidi="ar-SA"/>
              </w:rPr>
              <w:t>[Submit in PDF format]</w:t>
            </w:r>
          </w:p>
        </w:tc>
        <w:tc>
          <w:tcPr>
            <w:tcW w:w="6205" w:type="dxa"/>
          </w:tcPr>
          <w:p w:rsidR="00C2588F" w:rsidRPr="00C2588F" w:rsidRDefault="00E63714" w:rsidP="001E0F39">
            <w:pPr>
              <w:pStyle w:val="List"/>
              <w:spacing w:before="0"/>
              <w:ind w:left="247" w:hanging="203"/>
              <w:rPr>
                <w:rFonts w:asciiTheme="majorHAnsi" w:hAnsiTheme="majorHAnsi" w:cstheme="majorHAnsi"/>
                <w:spacing w:val="-2"/>
              </w:rPr>
            </w:pPr>
            <w:r w:rsidRPr="00B93E0A">
              <w:rPr>
                <w:rFonts w:cstheme="minorHAnsi"/>
              </w:rPr>
              <w:t xml:space="preserve">For each person provide clear legible copies of licenses and certificates.  </w:t>
            </w:r>
          </w:p>
          <w:p w:rsidR="002C46F8" w:rsidRPr="001E0F39" w:rsidRDefault="00804A3A" w:rsidP="001E0F39">
            <w:pPr>
              <w:pStyle w:val="List"/>
              <w:spacing w:before="0"/>
              <w:ind w:left="247" w:hanging="203"/>
              <w:rPr>
                <w:rFonts w:asciiTheme="majorHAnsi" w:hAnsiTheme="majorHAnsi" w:cstheme="majorHAnsi"/>
                <w:spacing w:val="-2"/>
              </w:rPr>
            </w:pPr>
            <w:r w:rsidRPr="001E0F39">
              <w:rPr>
                <w:rFonts w:asciiTheme="minorHAnsi" w:hAnsiTheme="minorHAnsi" w:cstheme="minorHAnsi"/>
                <w:bCs/>
                <w:spacing w:val="-2"/>
              </w:rPr>
              <w:t xml:space="preserve">Company organizational chart  </w:t>
            </w:r>
          </w:p>
        </w:tc>
      </w:tr>
    </w:tbl>
    <w:p w:rsidR="004A6217" w:rsidRDefault="004A6217" w:rsidP="002C46F8">
      <w:pPr>
        <w:pStyle w:val="BodyText"/>
        <w:spacing w:before="0" w:after="0"/>
      </w:pPr>
    </w:p>
    <w:tbl>
      <w:tblPr>
        <w:tblStyle w:val="TableGrid"/>
        <w:tblW w:w="0" w:type="auto"/>
        <w:tblLook w:val="04A0" w:firstRow="1" w:lastRow="0" w:firstColumn="1" w:lastColumn="0" w:noHBand="0" w:noVBand="1"/>
        <w:tblCaption w:val="Work Type Submittal Instructions"/>
        <w:tblDescription w:val="Work Type Submittal Instructions"/>
      </w:tblPr>
      <w:tblGrid>
        <w:gridCol w:w="3865"/>
        <w:gridCol w:w="6205"/>
      </w:tblGrid>
      <w:tr w:rsidR="002C46F8" w:rsidTr="00C92E24">
        <w:trPr>
          <w:tblHeader/>
        </w:trPr>
        <w:tc>
          <w:tcPr>
            <w:tcW w:w="3865" w:type="dxa"/>
          </w:tcPr>
          <w:p w:rsidR="002C46F8" w:rsidRDefault="002C46F8" w:rsidP="00C92E24">
            <w:pPr>
              <w:pStyle w:val="Heading3"/>
              <w:spacing w:before="0" w:after="0"/>
            </w:pPr>
            <w:r>
              <w:t>Work Type Submittal Instructions</w:t>
            </w:r>
          </w:p>
        </w:tc>
        <w:tc>
          <w:tcPr>
            <w:tcW w:w="6205" w:type="dxa"/>
          </w:tcPr>
          <w:p w:rsidR="002C46F8" w:rsidRDefault="002C46F8" w:rsidP="00C92E24">
            <w:pPr>
              <w:pStyle w:val="Heading3"/>
              <w:spacing w:before="0" w:after="0"/>
            </w:pPr>
            <w:r>
              <w:t>Description</w:t>
            </w:r>
          </w:p>
        </w:tc>
      </w:tr>
      <w:tr w:rsidR="002C46F8" w:rsidTr="00C92E24">
        <w:tc>
          <w:tcPr>
            <w:tcW w:w="3865" w:type="dxa"/>
          </w:tcPr>
          <w:p w:rsidR="002C46F8" w:rsidRPr="00DC37C9" w:rsidRDefault="002C46F8" w:rsidP="00DC37C9">
            <w:pPr>
              <w:pStyle w:val="List"/>
              <w:numPr>
                <w:ilvl w:val="0"/>
                <w:numId w:val="0"/>
              </w:numPr>
              <w:spacing w:before="0"/>
              <w:rPr>
                <w:b/>
                <w:lang w:bidi="ar-SA"/>
              </w:rPr>
            </w:pPr>
            <w:r w:rsidRPr="00DC37C9">
              <w:rPr>
                <w:b/>
                <w:lang w:bidi="ar-SA"/>
              </w:rPr>
              <w:t>Instructions</w:t>
            </w:r>
            <w:r w:rsidR="00DC37C9" w:rsidRPr="00DC37C9">
              <w:rPr>
                <w:b/>
                <w:lang w:bidi="ar-SA"/>
              </w:rPr>
              <w:t xml:space="preserve"> for Submittal</w:t>
            </w:r>
            <w:r w:rsidRPr="00DC37C9">
              <w:rPr>
                <w:b/>
                <w:lang w:bidi="ar-SA"/>
              </w:rPr>
              <w:t xml:space="preserve"> </w:t>
            </w:r>
          </w:p>
          <w:p w:rsidR="002C46F8" w:rsidRPr="00DC37C9" w:rsidRDefault="00DC37C9" w:rsidP="002C46F8">
            <w:pPr>
              <w:pStyle w:val="BodyText"/>
              <w:spacing w:before="0" w:after="0"/>
            </w:pPr>
            <w:r w:rsidRPr="00DC37C9">
              <w:t>[</w:t>
            </w:r>
            <w:r w:rsidR="002C46F8" w:rsidRPr="00DC37C9">
              <w:t>Each file should be saved in the format identified.</w:t>
            </w:r>
            <w:r w:rsidRPr="00DC37C9">
              <w:t>]</w:t>
            </w:r>
          </w:p>
        </w:tc>
        <w:tc>
          <w:tcPr>
            <w:tcW w:w="6205" w:type="dxa"/>
          </w:tcPr>
          <w:p w:rsidR="00DC37C9" w:rsidRPr="00DC37C9" w:rsidRDefault="00DC37C9" w:rsidP="00DC37C9">
            <w:pPr>
              <w:pStyle w:val="BodyText"/>
              <w:spacing w:before="0" w:after="0"/>
              <w:rPr>
                <w:rFonts w:asciiTheme="majorHAnsi" w:hAnsiTheme="majorHAnsi" w:cstheme="majorHAnsi"/>
                <w:spacing w:val="-1"/>
              </w:rPr>
            </w:pPr>
            <w:r w:rsidRPr="00DC37C9">
              <w:rPr>
                <w:rFonts w:asciiTheme="majorHAnsi" w:hAnsiTheme="majorHAnsi" w:cstheme="majorHAnsi"/>
                <w:spacing w:val="-1"/>
              </w:rPr>
              <w:t xml:space="preserve">Submit </w:t>
            </w:r>
            <w:r w:rsidRPr="00DC37C9">
              <w:rPr>
                <w:rFonts w:asciiTheme="majorHAnsi" w:hAnsiTheme="majorHAnsi" w:cstheme="majorHAnsi"/>
                <w:b/>
                <w:spacing w:val="-1"/>
              </w:rPr>
              <w:t>5</w:t>
            </w:r>
            <w:r w:rsidRPr="00DC37C9">
              <w:rPr>
                <w:rFonts w:asciiTheme="majorHAnsi" w:hAnsiTheme="majorHAnsi" w:cstheme="majorHAnsi"/>
                <w:spacing w:val="-1"/>
              </w:rPr>
              <w:t xml:space="preserve"> flash</w:t>
            </w:r>
            <w:r w:rsidRPr="00DC37C9">
              <w:rPr>
                <w:rFonts w:asciiTheme="majorHAnsi" w:hAnsiTheme="majorHAnsi" w:cstheme="majorHAnsi"/>
              </w:rPr>
              <w:t xml:space="preserve"> </w:t>
            </w:r>
            <w:r w:rsidRPr="00DC37C9">
              <w:rPr>
                <w:rFonts w:asciiTheme="majorHAnsi" w:hAnsiTheme="majorHAnsi" w:cstheme="majorHAnsi"/>
                <w:spacing w:val="-1"/>
              </w:rPr>
              <w:t>drives that</w:t>
            </w:r>
            <w:r w:rsidRPr="00DC37C9">
              <w:rPr>
                <w:rFonts w:asciiTheme="majorHAnsi" w:hAnsiTheme="majorHAnsi" w:cstheme="majorHAnsi"/>
              </w:rPr>
              <w:t xml:space="preserve"> </w:t>
            </w:r>
            <w:r w:rsidRPr="00DC37C9">
              <w:rPr>
                <w:rFonts w:asciiTheme="majorHAnsi" w:hAnsiTheme="majorHAnsi" w:cstheme="majorHAnsi"/>
                <w:spacing w:val="-2"/>
              </w:rPr>
              <w:t>include</w:t>
            </w:r>
            <w:r w:rsidRPr="00DC37C9">
              <w:rPr>
                <w:rFonts w:asciiTheme="majorHAnsi" w:hAnsiTheme="majorHAnsi" w:cstheme="majorHAnsi"/>
              </w:rPr>
              <w:t xml:space="preserve"> the</w:t>
            </w:r>
            <w:r w:rsidRPr="00DC37C9">
              <w:rPr>
                <w:rFonts w:asciiTheme="majorHAnsi" w:hAnsiTheme="majorHAnsi" w:cstheme="majorHAnsi"/>
                <w:spacing w:val="-1"/>
              </w:rPr>
              <w:t xml:space="preserve"> following</w:t>
            </w:r>
            <w:r w:rsidRPr="00DC37C9">
              <w:rPr>
                <w:rFonts w:asciiTheme="majorHAnsi" w:hAnsiTheme="majorHAnsi" w:cstheme="majorHAnsi"/>
                <w:spacing w:val="-5"/>
              </w:rPr>
              <w:t xml:space="preserve"> </w:t>
            </w:r>
            <w:r w:rsidRPr="00DC37C9">
              <w:rPr>
                <w:rFonts w:asciiTheme="majorHAnsi" w:hAnsiTheme="majorHAnsi" w:cstheme="majorHAnsi"/>
                <w:spacing w:val="-1"/>
              </w:rPr>
              <w:t>individual</w:t>
            </w:r>
            <w:r w:rsidRPr="00DC37C9">
              <w:rPr>
                <w:rFonts w:asciiTheme="majorHAnsi" w:hAnsiTheme="majorHAnsi" w:cstheme="majorHAnsi"/>
              </w:rPr>
              <w:t xml:space="preserve"> </w:t>
            </w:r>
            <w:r w:rsidRPr="00DC37C9">
              <w:rPr>
                <w:rFonts w:asciiTheme="majorHAnsi" w:hAnsiTheme="majorHAnsi" w:cstheme="majorHAnsi"/>
                <w:spacing w:val="-2"/>
              </w:rPr>
              <w:t>files</w:t>
            </w:r>
            <w:r w:rsidRPr="00DC37C9">
              <w:rPr>
                <w:rFonts w:asciiTheme="majorHAnsi" w:hAnsiTheme="majorHAnsi" w:cstheme="majorHAnsi"/>
              </w:rPr>
              <w:t xml:space="preserve"> or</w:t>
            </w:r>
            <w:r w:rsidRPr="00DC37C9">
              <w:rPr>
                <w:rFonts w:asciiTheme="majorHAnsi" w:hAnsiTheme="majorHAnsi" w:cstheme="majorHAnsi"/>
                <w:spacing w:val="-1"/>
              </w:rPr>
              <w:t xml:space="preserve"> </w:t>
            </w:r>
            <w:r w:rsidRPr="00DC37C9">
              <w:rPr>
                <w:rFonts w:asciiTheme="majorHAnsi" w:hAnsiTheme="majorHAnsi" w:cstheme="majorHAnsi"/>
                <w:spacing w:val="-2"/>
              </w:rPr>
              <w:t>folders</w:t>
            </w:r>
            <w:r w:rsidRPr="00DC37C9">
              <w:rPr>
                <w:rFonts w:asciiTheme="majorHAnsi" w:hAnsiTheme="majorHAnsi" w:cstheme="majorHAnsi"/>
              </w:rPr>
              <w:t xml:space="preserve"> in </w:t>
            </w:r>
            <w:r w:rsidRPr="00DC37C9">
              <w:rPr>
                <w:rFonts w:asciiTheme="majorHAnsi" w:hAnsiTheme="majorHAnsi" w:cstheme="majorHAnsi"/>
                <w:spacing w:val="-1"/>
              </w:rPr>
              <w:t>this</w:t>
            </w:r>
            <w:r w:rsidRPr="00DC37C9">
              <w:rPr>
                <w:rFonts w:asciiTheme="majorHAnsi" w:hAnsiTheme="majorHAnsi" w:cstheme="majorHAnsi"/>
              </w:rPr>
              <w:t xml:space="preserve"> </w:t>
            </w:r>
            <w:r w:rsidRPr="00DC37C9">
              <w:rPr>
                <w:rFonts w:asciiTheme="majorHAnsi" w:hAnsiTheme="majorHAnsi" w:cstheme="majorHAnsi"/>
                <w:spacing w:val="-1"/>
              </w:rPr>
              <w:t>order:</w:t>
            </w:r>
          </w:p>
          <w:p w:rsidR="00DC37C9" w:rsidRPr="00DC37C9" w:rsidRDefault="00DC37C9" w:rsidP="00DC37C9">
            <w:pPr>
              <w:pStyle w:val="List"/>
              <w:spacing w:before="0"/>
              <w:ind w:left="247" w:hanging="203"/>
              <w:rPr>
                <w:rFonts w:asciiTheme="majorHAnsi" w:hAnsiTheme="majorHAnsi" w:cstheme="majorHAnsi"/>
              </w:rPr>
            </w:pPr>
            <w:r w:rsidRPr="00DC37C9">
              <w:t>Resume</w:t>
            </w:r>
            <w:r w:rsidRPr="00DC37C9">
              <w:rPr>
                <w:rFonts w:asciiTheme="majorHAnsi" w:hAnsiTheme="majorHAnsi" w:cstheme="majorHAnsi"/>
              </w:rPr>
              <w:t xml:space="preserve"> and Relevant Project Experience Form - Form PQ1 [Submit in Microsoft Word format]</w:t>
            </w:r>
          </w:p>
          <w:p w:rsidR="00DC37C9" w:rsidRPr="00DC37C9" w:rsidRDefault="00DC37C9" w:rsidP="00DC37C9">
            <w:pPr>
              <w:pStyle w:val="List"/>
              <w:spacing w:before="0"/>
              <w:ind w:left="247" w:hanging="203"/>
              <w:rPr>
                <w:rFonts w:asciiTheme="majorHAnsi" w:hAnsiTheme="majorHAnsi" w:cstheme="majorHAnsi"/>
              </w:rPr>
            </w:pPr>
            <w:r w:rsidRPr="00DC37C9">
              <w:t>Project</w:t>
            </w:r>
            <w:r w:rsidRPr="00DC37C9">
              <w:rPr>
                <w:rFonts w:asciiTheme="majorHAnsi" w:hAnsiTheme="majorHAnsi" w:cstheme="majorHAnsi"/>
              </w:rPr>
              <w:t xml:space="preserve"> Example Requirements [Submit in PDF format]</w:t>
            </w:r>
          </w:p>
          <w:p w:rsidR="00DC37C9" w:rsidRPr="00DC37C9" w:rsidRDefault="00DC37C9" w:rsidP="00DC37C9">
            <w:pPr>
              <w:pStyle w:val="List"/>
              <w:numPr>
                <w:ilvl w:val="0"/>
                <w:numId w:val="0"/>
              </w:numPr>
              <w:spacing w:before="0"/>
              <w:ind w:left="360"/>
              <w:rPr>
                <w:rFonts w:asciiTheme="majorHAnsi" w:hAnsiTheme="majorHAnsi" w:cstheme="majorHAnsi"/>
              </w:rPr>
            </w:pPr>
            <w:r w:rsidRPr="00DC37C9">
              <w:rPr>
                <w:rFonts w:asciiTheme="majorHAnsi" w:hAnsiTheme="majorHAnsi" w:cstheme="majorHAnsi"/>
              </w:rPr>
              <w:t>This should be a folder that includes individual files clearly named according to Part 2 of Form PQ1.</w:t>
            </w:r>
          </w:p>
          <w:p w:rsidR="002C46F8" w:rsidRPr="00DC37C9" w:rsidRDefault="00DC37C9" w:rsidP="00DC37C9">
            <w:pPr>
              <w:pStyle w:val="List"/>
              <w:spacing w:before="0"/>
              <w:ind w:left="247" w:hanging="203"/>
              <w:rPr>
                <w:rFonts w:asciiTheme="majorHAnsi" w:hAnsiTheme="majorHAnsi" w:cstheme="majorHAnsi"/>
              </w:rPr>
            </w:pPr>
            <w:r w:rsidRPr="00DC37C9">
              <w:t>Proof</w:t>
            </w:r>
            <w:r w:rsidRPr="00DC37C9">
              <w:rPr>
                <w:rFonts w:asciiTheme="majorHAnsi" w:hAnsiTheme="majorHAnsi" w:cstheme="majorHAnsi"/>
              </w:rPr>
              <w:t xml:space="preserve"> of Professional Certification/Licensure [Submit in PDF format]</w:t>
            </w:r>
          </w:p>
        </w:tc>
      </w:tr>
    </w:tbl>
    <w:p w:rsidR="002C46F8" w:rsidRPr="004A6217" w:rsidRDefault="002C46F8" w:rsidP="00DC37C9">
      <w:pPr>
        <w:pStyle w:val="BodyText"/>
      </w:pPr>
    </w:p>
    <w:sectPr w:rsidR="002C46F8" w:rsidRPr="004A6217" w:rsidSect="003100B5">
      <w:headerReference w:type="even" r:id="rId11"/>
      <w:headerReference w:type="default" r:id="rId12"/>
      <w:footerReference w:type="even" r:id="rId13"/>
      <w:headerReference w:type="first" r:id="rId14"/>
      <w:footerReference w:type="first" r:id="rId15"/>
      <w:type w:val="continuous"/>
      <w:pgSz w:w="12240" w:h="15840" w:code="1"/>
      <w:pgMar w:top="990" w:right="1080" w:bottom="108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95" w:rsidRDefault="00260C95">
      <w:r>
        <w:separator/>
      </w:r>
    </w:p>
  </w:endnote>
  <w:endnote w:type="continuationSeparator" w:id="0">
    <w:p w:rsidR="00260C95" w:rsidRDefault="0026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3" w:rsidRPr="00BE3444" w:rsidRDefault="00C81126" w:rsidP="00BE3444">
    <w:pPr>
      <w:pBdr>
        <w:top w:val="single" w:sz="4" w:space="10" w:color="BFBFBF"/>
      </w:pBdr>
      <w:tabs>
        <w:tab w:val="right" w:pos="10080"/>
      </w:tabs>
      <w:rPr>
        <w:sz w:val="18"/>
        <w:szCs w:val="18"/>
      </w:rPr>
    </w:pPr>
    <w:r>
      <w:rPr>
        <w:sz w:val="18"/>
        <w:szCs w:val="18"/>
      </w:rPr>
      <w:t>L</w:t>
    </w:r>
    <w:r w:rsidR="00613929">
      <w:rPr>
        <w:sz w:val="18"/>
        <w:szCs w:val="18"/>
      </w:rPr>
      <w:t xml:space="preserve">ast Updated: </w:t>
    </w:r>
    <w:r w:rsidR="00BE6907">
      <w:rPr>
        <w:sz w:val="18"/>
        <w:szCs w:val="18"/>
      </w:rPr>
      <w:t>January 2020</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BE6907">
      <w:rPr>
        <w:noProof/>
        <w:sz w:val="18"/>
        <w:szCs w:val="18"/>
      </w:rPr>
      <w:t>4</w:t>
    </w:r>
    <w:r w:rsidR="001E5573" w:rsidRPr="00BE344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3" w:rsidRPr="00BE3444" w:rsidRDefault="00D15AF2" w:rsidP="00BE3444">
    <w:pPr>
      <w:pBdr>
        <w:top w:val="single" w:sz="4" w:space="10" w:color="BFBFBF"/>
      </w:pBdr>
      <w:tabs>
        <w:tab w:val="right" w:pos="10080"/>
      </w:tabs>
      <w:rPr>
        <w:sz w:val="18"/>
        <w:szCs w:val="18"/>
      </w:rPr>
    </w:pPr>
    <w:r>
      <w:rPr>
        <w:sz w:val="18"/>
        <w:szCs w:val="18"/>
      </w:rPr>
      <w:t xml:space="preserve">Last Updated: </w:t>
    </w:r>
    <w:r w:rsidR="00BE6907">
      <w:rPr>
        <w:sz w:val="18"/>
        <w:szCs w:val="18"/>
      </w:rPr>
      <w:t>January 2020</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BE6907">
      <w:rPr>
        <w:noProof/>
        <w:sz w:val="18"/>
        <w:szCs w:val="18"/>
      </w:rPr>
      <w:t>1</w:t>
    </w:r>
    <w:r w:rsidR="001E5573" w:rsidRPr="00BE3444">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51" w:rsidRDefault="00990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AD39DA" w:rsidRDefault="00AD39DA" w:rsidP="008140CC">
    <w:pPr>
      <w:pStyle w:val="BodyText"/>
    </w:pPr>
    <w:r>
      <w:t>658 Cedar Street, St. Paul, MN 55155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95" w:rsidRDefault="00260C95">
      <w:r>
        <w:separator/>
      </w:r>
    </w:p>
  </w:footnote>
  <w:footnote w:type="continuationSeparator" w:id="0">
    <w:p w:rsidR="00260C95" w:rsidRDefault="0026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51" w:rsidRDefault="00990E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C9" w:rsidRDefault="00DC37C9" w:rsidP="00DC37C9">
    <w:pPr>
      <w:spacing w:before="0"/>
      <w:jc w:val="right"/>
      <w:rPr>
        <w:b/>
        <w:color w:val="003865" w:themeColor="text1"/>
        <w:sz w:val="24"/>
        <w:szCs w:val="24"/>
      </w:rPr>
    </w:pPr>
  </w:p>
  <w:p w:rsidR="00DC37C9" w:rsidRPr="007F5A9C" w:rsidRDefault="00DC37C9" w:rsidP="00DC37C9">
    <w:pPr>
      <w:spacing w:before="0"/>
      <w:jc w:val="right"/>
      <w:rPr>
        <w:color w:val="003865" w:themeColor="text1"/>
      </w:rPr>
    </w:pPr>
    <w:r w:rsidRPr="00D15AF2">
      <w:rPr>
        <w:b/>
        <w:color w:val="003865" w:themeColor="text1"/>
        <w:sz w:val="24"/>
        <w:szCs w:val="24"/>
      </w:rPr>
      <w:t>PRE-QUALIFICATION PROGRAM</w:t>
    </w:r>
  </w:p>
  <w:p w:rsidR="00990E51" w:rsidRPr="003100B5" w:rsidRDefault="00DC37C9" w:rsidP="003100B5">
    <w:pPr>
      <w:spacing w:before="0"/>
      <w:jc w:val="right"/>
      <w:rPr>
        <w:color w:val="003865" w:themeColor="text1"/>
      </w:rPr>
    </w:pPr>
    <w:r>
      <w:rPr>
        <w:color w:val="003865" w:themeColor="text1"/>
      </w:rPr>
      <w:t>Work Type Definition /</w:t>
    </w:r>
    <w:r w:rsidR="003100B5">
      <w:rPr>
        <w:color w:val="003865" w:themeColor="text1"/>
      </w:rPr>
      <w:t xml:space="preserve"> Submittal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2C" w:rsidRPr="00BE3444" w:rsidRDefault="009F6B2C">
    <w:pPr>
      <w:rPr>
        <w:color w:val="00386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0417DAF"/>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411D9"/>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77308"/>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B324B"/>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2BE6"/>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A6B81"/>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525A"/>
    <w:multiLevelType w:val="hybridMultilevel"/>
    <w:tmpl w:val="3014EF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A37FB"/>
    <w:multiLevelType w:val="hybridMultilevel"/>
    <w:tmpl w:val="B450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705B0"/>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53511"/>
    <w:multiLevelType w:val="hybridMultilevel"/>
    <w:tmpl w:val="1598C59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F721CE"/>
    <w:multiLevelType w:val="hybridMultilevel"/>
    <w:tmpl w:val="10CA83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613C2B"/>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904F9"/>
    <w:multiLevelType w:val="hybridMultilevel"/>
    <w:tmpl w:val="FED0108E"/>
    <w:lvl w:ilvl="0" w:tplc="C8642868">
      <w:start w:val="1"/>
      <w:numFmt w:val="upperLetter"/>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0FB8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0C51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4226C">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837A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C601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6EDF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06CB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63ED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2F6430"/>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91A03"/>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73F69"/>
    <w:multiLevelType w:val="hybridMultilevel"/>
    <w:tmpl w:val="9CF288A0"/>
    <w:lvl w:ilvl="0" w:tplc="C8642868">
      <w:start w:val="1"/>
      <w:numFmt w:val="upperLetter"/>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0FB8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0C51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4226C">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837A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C601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6EDF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06CB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63ED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636DA"/>
    <w:multiLevelType w:val="hybridMultilevel"/>
    <w:tmpl w:val="F5960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483927"/>
    <w:multiLevelType w:val="hybridMultilevel"/>
    <w:tmpl w:val="8452C5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6E2D1E"/>
    <w:multiLevelType w:val="hybridMultilevel"/>
    <w:tmpl w:val="3154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1EDB"/>
    <w:multiLevelType w:val="hybridMultilevel"/>
    <w:tmpl w:val="DBB0A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87102"/>
    <w:multiLevelType w:val="hybridMultilevel"/>
    <w:tmpl w:val="4B72E6F2"/>
    <w:lvl w:ilvl="0" w:tplc="6CB4BF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E2E606">
      <w:start w:val="1"/>
      <w:numFmt w:val="bullet"/>
      <w:lvlText w:val="o"/>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4204F4">
      <w:start w:val="1"/>
      <w:numFmt w:val="bullet"/>
      <w:lvlText w:val="▪"/>
      <w:lvlJc w:val="left"/>
      <w:pPr>
        <w:ind w:left="2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72770A">
      <w:start w:val="1"/>
      <w:numFmt w:val="bullet"/>
      <w:lvlText w:val="•"/>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045CA">
      <w:start w:val="1"/>
      <w:numFmt w:val="bullet"/>
      <w:lvlText w:val="o"/>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687212">
      <w:start w:val="1"/>
      <w:numFmt w:val="bullet"/>
      <w:lvlText w:val="▪"/>
      <w:lvlJc w:val="left"/>
      <w:pPr>
        <w:ind w:left="4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3893C8">
      <w:start w:val="1"/>
      <w:numFmt w:val="bullet"/>
      <w:lvlText w:val="•"/>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ECB2E">
      <w:start w:val="1"/>
      <w:numFmt w:val="bullet"/>
      <w:lvlText w:val="o"/>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D05D60">
      <w:start w:val="1"/>
      <w:numFmt w:val="bullet"/>
      <w:lvlText w:val="▪"/>
      <w:lvlJc w:val="left"/>
      <w:pPr>
        <w:ind w:left="6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CE4C62"/>
    <w:multiLevelType w:val="hybridMultilevel"/>
    <w:tmpl w:val="FEA809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21"/>
  </w:num>
  <w:num w:numId="4">
    <w:abstractNumId w:val="2"/>
  </w:num>
  <w:num w:numId="5">
    <w:abstractNumId w:val="6"/>
  </w:num>
  <w:num w:numId="6">
    <w:abstractNumId w:val="3"/>
  </w:num>
  <w:num w:numId="7">
    <w:abstractNumId w:val="13"/>
  </w:num>
  <w:num w:numId="8">
    <w:abstractNumId w:val="1"/>
  </w:num>
  <w:num w:numId="9">
    <w:abstractNumId w:val="23"/>
  </w:num>
  <w:num w:numId="10">
    <w:abstractNumId w:val="18"/>
  </w:num>
  <w:num w:numId="11">
    <w:abstractNumId w:val="17"/>
  </w:num>
  <w:num w:numId="12">
    <w:abstractNumId w:val="18"/>
  </w:num>
  <w:num w:numId="13">
    <w:abstractNumId w:val="14"/>
  </w:num>
  <w:num w:numId="14">
    <w:abstractNumId w:val="18"/>
  </w:num>
  <w:num w:numId="15">
    <w:abstractNumId w:val="9"/>
  </w:num>
  <w:num w:numId="16">
    <w:abstractNumId w:val="19"/>
  </w:num>
  <w:num w:numId="17">
    <w:abstractNumId w:val="7"/>
  </w:num>
  <w:num w:numId="18">
    <w:abstractNumId w:val="5"/>
  </w:num>
  <w:num w:numId="19">
    <w:abstractNumId w:val="12"/>
  </w:num>
  <w:num w:numId="20">
    <w:abstractNumId w:val="16"/>
  </w:num>
  <w:num w:numId="21">
    <w:abstractNumId w:val="11"/>
  </w:num>
  <w:num w:numId="22">
    <w:abstractNumId w:val="20"/>
  </w:num>
  <w:num w:numId="23">
    <w:abstractNumId w:val="24"/>
  </w:num>
  <w:num w:numId="24">
    <w:abstractNumId w:val="10"/>
  </w:num>
  <w:num w:numId="25">
    <w:abstractNumId w:val="18"/>
  </w:num>
  <w:num w:numId="26">
    <w:abstractNumId w:val="4"/>
  </w:num>
  <w:num w:numId="27">
    <w:abstractNumId w:val="15"/>
  </w:num>
  <w:num w:numId="28">
    <w:abstractNumId w:val="8"/>
  </w:num>
  <w:num w:numId="29">
    <w:abstractNumId w:val="18"/>
  </w:num>
  <w:num w:numId="30">
    <w:abstractNumId w:val="22"/>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F2"/>
    <w:rsid w:val="00001140"/>
    <w:rsid w:val="00002DEC"/>
    <w:rsid w:val="000065AC"/>
    <w:rsid w:val="00006A0A"/>
    <w:rsid w:val="000072EC"/>
    <w:rsid w:val="00015484"/>
    <w:rsid w:val="00050BC7"/>
    <w:rsid w:val="000648B0"/>
    <w:rsid w:val="00064B90"/>
    <w:rsid w:val="00072B5C"/>
    <w:rsid w:val="0007374A"/>
    <w:rsid w:val="00075176"/>
    <w:rsid w:val="00080404"/>
    <w:rsid w:val="00084742"/>
    <w:rsid w:val="000946E3"/>
    <w:rsid w:val="000B0A75"/>
    <w:rsid w:val="000B2E68"/>
    <w:rsid w:val="000B3698"/>
    <w:rsid w:val="000C3708"/>
    <w:rsid w:val="000C3761"/>
    <w:rsid w:val="000C5221"/>
    <w:rsid w:val="000C7373"/>
    <w:rsid w:val="000D0A6A"/>
    <w:rsid w:val="000E313B"/>
    <w:rsid w:val="000E3E9D"/>
    <w:rsid w:val="000F0E71"/>
    <w:rsid w:val="000F2931"/>
    <w:rsid w:val="000F4BB1"/>
    <w:rsid w:val="001278AE"/>
    <w:rsid w:val="00135082"/>
    <w:rsid w:val="00135DC7"/>
    <w:rsid w:val="00140D9B"/>
    <w:rsid w:val="00147ED1"/>
    <w:rsid w:val="001500D6"/>
    <w:rsid w:val="00157C41"/>
    <w:rsid w:val="001661D9"/>
    <w:rsid w:val="001705D3"/>
    <w:rsid w:val="001708EC"/>
    <w:rsid w:val="001925A8"/>
    <w:rsid w:val="0019673D"/>
    <w:rsid w:val="00197518"/>
    <w:rsid w:val="001A46BB"/>
    <w:rsid w:val="001B7D48"/>
    <w:rsid w:val="001C55E0"/>
    <w:rsid w:val="001E0F39"/>
    <w:rsid w:val="001E5573"/>
    <w:rsid w:val="001E5ECF"/>
    <w:rsid w:val="001F177D"/>
    <w:rsid w:val="0020674E"/>
    <w:rsid w:val="00211CA3"/>
    <w:rsid w:val="00222A49"/>
    <w:rsid w:val="0022552E"/>
    <w:rsid w:val="00227E68"/>
    <w:rsid w:val="00232F7C"/>
    <w:rsid w:val="00236443"/>
    <w:rsid w:val="00260C95"/>
    <w:rsid w:val="00261247"/>
    <w:rsid w:val="00264652"/>
    <w:rsid w:val="0026674F"/>
    <w:rsid w:val="002672DD"/>
    <w:rsid w:val="00272429"/>
    <w:rsid w:val="00275D4C"/>
    <w:rsid w:val="00282084"/>
    <w:rsid w:val="00291052"/>
    <w:rsid w:val="002B5E79"/>
    <w:rsid w:val="002C0859"/>
    <w:rsid w:val="002C46F8"/>
    <w:rsid w:val="002E2C91"/>
    <w:rsid w:val="002F1947"/>
    <w:rsid w:val="00306D94"/>
    <w:rsid w:val="003100B5"/>
    <w:rsid w:val="003125DF"/>
    <w:rsid w:val="00330A0B"/>
    <w:rsid w:val="00335736"/>
    <w:rsid w:val="00347A5F"/>
    <w:rsid w:val="00350A3E"/>
    <w:rsid w:val="003563D2"/>
    <w:rsid w:val="00376FA5"/>
    <w:rsid w:val="0039708C"/>
    <w:rsid w:val="003A1479"/>
    <w:rsid w:val="003A1813"/>
    <w:rsid w:val="003B7D82"/>
    <w:rsid w:val="003C4644"/>
    <w:rsid w:val="003C5BE3"/>
    <w:rsid w:val="004071C7"/>
    <w:rsid w:val="004126B4"/>
    <w:rsid w:val="00413A7C"/>
    <w:rsid w:val="004141D1"/>
    <w:rsid w:val="004141DD"/>
    <w:rsid w:val="00461804"/>
    <w:rsid w:val="00466810"/>
    <w:rsid w:val="004816B5"/>
    <w:rsid w:val="00483DD2"/>
    <w:rsid w:val="00494E6F"/>
    <w:rsid w:val="004A1B4D"/>
    <w:rsid w:val="004A58DD"/>
    <w:rsid w:val="004A6119"/>
    <w:rsid w:val="004A6217"/>
    <w:rsid w:val="004B47DC"/>
    <w:rsid w:val="004E3DF6"/>
    <w:rsid w:val="004E75B3"/>
    <w:rsid w:val="004F04BA"/>
    <w:rsid w:val="004F0EFF"/>
    <w:rsid w:val="0050093F"/>
    <w:rsid w:val="00507703"/>
    <w:rsid w:val="00514788"/>
    <w:rsid w:val="00521FF6"/>
    <w:rsid w:val="005310E5"/>
    <w:rsid w:val="0054371B"/>
    <w:rsid w:val="0055463F"/>
    <w:rsid w:val="0056615E"/>
    <w:rsid w:val="005666F2"/>
    <w:rsid w:val="0057515F"/>
    <w:rsid w:val="005A50AE"/>
    <w:rsid w:val="005B2DDF"/>
    <w:rsid w:val="005B4AE7"/>
    <w:rsid w:val="005B53B0"/>
    <w:rsid w:val="005C16D8"/>
    <w:rsid w:val="005D4207"/>
    <w:rsid w:val="005D45B3"/>
    <w:rsid w:val="005E1E2A"/>
    <w:rsid w:val="005E44ED"/>
    <w:rsid w:val="005F6005"/>
    <w:rsid w:val="006064AB"/>
    <w:rsid w:val="00606A45"/>
    <w:rsid w:val="00610420"/>
    <w:rsid w:val="00613929"/>
    <w:rsid w:val="00622BB5"/>
    <w:rsid w:val="00655345"/>
    <w:rsid w:val="00672536"/>
    <w:rsid w:val="00681EDC"/>
    <w:rsid w:val="00683FE6"/>
    <w:rsid w:val="0068649F"/>
    <w:rsid w:val="00686507"/>
    <w:rsid w:val="00687189"/>
    <w:rsid w:val="00697CCC"/>
    <w:rsid w:val="006A481B"/>
    <w:rsid w:val="006B13B7"/>
    <w:rsid w:val="006B2942"/>
    <w:rsid w:val="006B3994"/>
    <w:rsid w:val="006C0E45"/>
    <w:rsid w:val="006D0ECE"/>
    <w:rsid w:val="006D4829"/>
    <w:rsid w:val="006F3B38"/>
    <w:rsid w:val="006F6745"/>
    <w:rsid w:val="00700314"/>
    <w:rsid w:val="007137A4"/>
    <w:rsid w:val="00734B4B"/>
    <w:rsid w:val="0074778B"/>
    <w:rsid w:val="007535D9"/>
    <w:rsid w:val="0077225E"/>
    <w:rsid w:val="00793F48"/>
    <w:rsid w:val="007B337D"/>
    <w:rsid w:val="007B35B2"/>
    <w:rsid w:val="007B3CBE"/>
    <w:rsid w:val="007D1FFF"/>
    <w:rsid w:val="007D42A0"/>
    <w:rsid w:val="007E0CB6"/>
    <w:rsid w:val="007E685C"/>
    <w:rsid w:val="007F5A9C"/>
    <w:rsid w:val="007F6108"/>
    <w:rsid w:val="007F7097"/>
    <w:rsid w:val="00804A3A"/>
    <w:rsid w:val="008067A6"/>
    <w:rsid w:val="008140CC"/>
    <w:rsid w:val="008251B3"/>
    <w:rsid w:val="00844F1D"/>
    <w:rsid w:val="0084749F"/>
    <w:rsid w:val="00864202"/>
    <w:rsid w:val="008773FE"/>
    <w:rsid w:val="008B5443"/>
    <w:rsid w:val="008C7EEB"/>
    <w:rsid w:val="008D0DEF"/>
    <w:rsid w:val="008D2256"/>
    <w:rsid w:val="008D5E3D"/>
    <w:rsid w:val="0090737A"/>
    <w:rsid w:val="00917E38"/>
    <w:rsid w:val="00925466"/>
    <w:rsid w:val="0096108C"/>
    <w:rsid w:val="00963BA0"/>
    <w:rsid w:val="00967764"/>
    <w:rsid w:val="009810EE"/>
    <w:rsid w:val="00984CC9"/>
    <w:rsid w:val="00985347"/>
    <w:rsid w:val="00990E51"/>
    <w:rsid w:val="0099233F"/>
    <w:rsid w:val="009B54A0"/>
    <w:rsid w:val="009C0DB2"/>
    <w:rsid w:val="009C6405"/>
    <w:rsid w:val="009E2725"/>
    <w:rsid w:val="009F6B2C"/>
    <w:rsid w:val="00A11F20"/>
    <w:rsid w:val="00A30799"/>
    <w:rsid w:val="00A52E46"/>
    <w:rsid w:val="00A57FE8"/>
    <w:rsid w:val="00A64ECE"/>
    <w:rsid w:val="00A66185"/>
    <w:rsid w:val="00A71CAD"/>
    <w:rsid w:val="00A731A2"/>
    <w:rsid w:val="00A827B0"/>
    <w:rsid w:val="00A827C1"/>
    <w:rsid w:val="00A93F40"/>
    <w:rsid w:val="00A96F93"/>
    <w:rsid w:val="00AA79B2"/>
    <w:rsid w:val="00AC6EB8"/>
    <w:rsid w:val="00AD39DA"/>
    <w:rsid w:val="00AE5772"/>
    <w:rsid w:val="00AF22AD"/>
    <w:rsid w:val="00AF5107"/>
    <w:rsid w:val="00B06264"/>
    <w:rsid w:val="00B07C8F"/>
    <w:rsid w:val="00B225BD"/>
    <w:rsid w:val="00B275D4"/>
    <w:rsid w:val="00B4321F"/>
    <w:rsid w:val="00B533FE"/>
    <w:rsid w:val="00B542F5"/>
    <w:rsid w:val="00B55B66"/>
    <w:rsid w:val="00B63782"/>
    <w:rsid w:val="00B75051"/>
    <w:rsid w:val="00B765D8"/>
    <w:rsid w:val="00B77CC5"/>
    <w:rsid w:val="00B859DE"/>
    <w:rsid w:val="00B86731"/>
    <w:rsid w:val="00B91EB1"/>
    <w:rsid w:val="00BA0508"/>
    <w:rsid w:val="00BB7B19"/>
    <w:rsid w:val="00BD0E59"/>
    <w:rsid w:val="00BD3B63"/>
    <w:rsid w:val="00BE3444"/>
    <w:rsid w:val="00BE6907"/>
    <w:rsid w:val="00BF2EC3"/>
    <w:rsid w:val="00C12D2F"/>
    <w:rsid w:val="00C2588F"/>
    <w:rsid w:val="00C277A8"/>
    <w:rsid w:val="00C309AE"/>
    <w:rsid w:val="00C365CE"/>
    <w:rsid w:val="00C371E1"/>
    <w:rsid w:val="00C417EB"/>
    <w:rsid w:val="00C528AE"/>
    <w:rsid w:val="00C64AFB"/>
    <w:rsid w:val="00C77F14"/>
    <w:rsid w:val="00C81126"/>
    <w:rsid w:val="00C86B0C"/>
    <w:rsid w:val="00CD0906"/>
    <w:rsid w:val="00CD2455"/>
    <w:rsid w:val="00CE45B0"/>
    <w:rsid w:val="00CF1393"/>
    <w:rsid w:val="00D0014D"/>
    <w:rsid w:val="00D05978"/>
    <w:rsid w:val="00D15AF2"/>
    <w:rsid w:val="00D22819"/>
    <w:rsid w:val="00D511F0"/>
    <w:rsid w:val="00D54EE5"/>
    <w:rsid w:val="00D61092"/>
    <w:rsid w:val="00D63F82"/>
    <w:rsid w:val="00D640FC"/>
    <w:rsid w:val="00D70F7D"/>
    <w:rsid w:val="00D86B7B"/>
    <w:rsid w:val="00D92929"/>
    <w:rsid w:val="00D93C2E"/>
    <w:rsid w:val="00D970A5"/>
    <w:rsid w:val="00DB4967"/>
    <w:rsid w:val="00DB59DB"/>
    <w:rsid w:val="00DC1545"/>
    <w:rsid w:val="00DC22CF"/>
    <w:rsid w:val="00DC37C9"/>
    <w:rsid w:val="00DD462B"/>
    <w:rsid w:val="00DE50CB"/>
    <w:rsid w:val="00E206AE"/>
    <w:rsid w:val="00E229C1"/>
    <w:rsid w:val="00E23397"/>
    <w:rsid w:val="00E32CD7"/>
    <w:rsid w:val="00E44EE1"/>
    <w:rsid w:val="00E5241D"/>
    <w:rsid w:val="00E54650"/>
    <w:rsid w:val="00E5680C"/>
    <w:rsid w:val="00E61A16"/>
    <w:rsid w:val="00E63714"/>
    <w:rsid w:val="00E76267"/>
    <w:rsid w:val="00EA535B"/>
    <w:rsid w:val="00EA6DC0"/>
    <w:rsid w:val="00EC579D"/>
    <w:rsid w:val="00ED5BDC"/>
    <w:rsid w:val="00ED7DAC"/>
    <w:rsid w:val="00EF3277"/>
    <w:rsid w:val="00F067A6"/>
    <w:rsid w:val="00F20B25"/>
    <w:rsid w:val="00F212F3"/>
    <w:rsid w:val="00F3499A"/>
    <w:rsid w:val="00F70C03"/>
    <w:rsid w:val="00F8368D"/>
    <w:rsid w:val="00F9084A"/>
    <w:rsid w:val="00F9268F"/>
    <w:rsid w:val="00FA0572"/>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D3B63"/>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F1393"/>
    <w:pPr>
      <w:spacing w:before="200" w:after="200"/>
    </w:pPr>
    <w:rPr>
      <w:rFonts w:asciiTheme="minorHAnsi" w:hAnsiTheme="minorHAnsi"/>
    </w:rPr>
  </w:style>
  <w:style w:type="character" w:customStyle="1" w:styleId="BodyTextChar">
    <w:name w:val="Body Text Char"/>
    <w:basedOn w:val="DefaultParagraphFont"/>
    <w:link w:val="BodyText"/>
    <w:rsid w:val="00CF1393"/>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CF1393"/>
    <w:pPr>
      <w:numPr>
        <w:numId w:val="1"/>
      </w:numPr>
      <w:spacing w:line="300" w:lineRule="auto"/>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styleId="ListParagraph">
    <w:name w:val="List Paragraph"/>
    <w:basedOn w:val="Normal"/>
    <w:link w:val="ListParagraphChar"/>
    <w:uiPriority w:val="34"/>
    <w:qFormat/>
    <w:rsid w:val="00A52E46"/>
    <w:pPr>
      <w:widowControl w:val="0"/>
      <w:spacing w:before="0" w:line="240" w:lineRule="auto"/>
    </w:pPr>
    <w:rPr>
      <w:rFonts w:asciiTheme="minorHAnsi" w:eastAsiaTheme="minorHAnsi" w:hAnsiTheme="minorHAnsi" w:cstheme="minorBidi"/>
      <w:lang w:bidi="ar-SA"/>
    </w:rPr>
  </w:style>
  <w:style w:type="paragraph" w:customStyle="1" w:styleId="TableParagraph">
    <w:name w:val="Table Paragraph"/>
    <w:basedOn w:val="Normal"/>
    <w:uiPriority w:val="1"/>
    <w:qFormat/>
    <w:rsid w:val="002672DD"/>
    <w:pPr>
      <w:widowControl w:val="0"/>
      <w:spacing w:before="0" w:line="240" w:lineRule="auto"/>
    </w:pPr>
    <w:rPr>
      <w:rFonts w:asciiTheme="minorHAnsi" w:eastAsiaTheme="minorHAnsi" w:hAnsiTheme="minorHAnsi" w:cstheme="minorBidi"/>
      <w:lang w:bidi="ar-SA"/>
    </w:rPr>
  </w:style>
  <w:style w:type="paragraph" w:styleId="NoSpacing">
    <w:name w:val="No Spacing"/>
    <w:uiPriority w:val="1"/>
    <w:qFormat/>
    <w:rsid w:val="000072EC"/>
    <w:pPr>
      <w:spacing w:before="0" w:line="240" w:lineRule="auto"/>
    </w:pPr>
    <w:rPr>
      <w:rFonts w:eastAsia="Calibri"/>
      <w:lang w:bidi="ar-SA"/>
    </w:rPr>
  </w:style>
  <w:style w:type="paragraph" w:styleId="Revision">
    <w:name w:val="Revision"/>
    <w:hidden/>
    <w:uiPriority w:val="99"/>
    <w:semiHidden/>
    <w:rsid w:val="00C371E1"/>
    <w:pPr>
      <w:spacing w:before="0" w:line="240" w:lineRule="auto"/>
    </w:pPr>
  </w:style>
  <w:style w:type="paragraph" w:styleId="BalloonText">
    <w:name w:val="Balloon Text"/>
    <w:basedOn w:val="Normal"/>
    <w:link w:val="BalloonTextChar"/>
    <w:semiHidden/>
    <w:unhideWhenUsed/>
    <w:rsid w:val="00C371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71E1"/>
    <w:rPr>
      <w:rFonts w:ascii="Segoe UI" w:hAnsi="Segoe UI" w:cs="Segoe UI"/>
      <w:sz w:val="18"/>
      <w:szCs w:val="18"/>
    </w:rPr>
  </w:style>
  <w:style w:type="character" w:customStyle="1" w:styleId="ListParagraphChar">
    <w:name w:val="List Paragraph Char"/>
    <w:basedOn w:val="DefaultParagraphFont"/>
    <w:link w:val="ListParagraph"/>
    <w:uiPriority w:val="34"/>
    <w:rsid w:val="00072B5C"/>
    <w:rPr>
      <w:rFonts w:asciiTheme="minorHAnsi" w:eastAsiaTheme="minorHAnsi" w:hAnsiTheme="minorHAnsi" w:cstheme="minorBidi"/>
      <w:lang w:bidi="ar-SA"/>
    </w:rPr>
  </w:style>
  <w:style w:type="paragraph" w:styleId="ListNumber">
    <w:name w:val="List Number"/>
    <w:basedOn w:val="Normal"/>
    <w:rsid w:val="00F9268F"/>
    <w:pPr>
      <w:numPr>
        <w:numId w:val="2"/>
      </w:numPr>
      <w:spacing w:before="200" w:after="200"/>
    </w:pPr>
  </w:style>
  <w:style w:type="character" w:styleId="FollowedHyperlink">
    <w:name w:val="FollowedHyperlink"/>
    <w:basedOn w:val="DefaultParagraphFont"/>
    <w:semiHidden/>
    <w:unhideWhenUsed/>
    <w:rsid w:val="001705D3"/>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159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1mel\appdata\local\microsoft\office\MnDOT_Templates\Fact%20Sheet%20Light%20Header.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A41E-4417-4BB7-BDF1-F9EEA74F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Light Header.dotx</Template>
  <TotalTime>0</TotalTime>
  <Pages>4</Pages>
  <Words>1301</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General Use Template (Light Header)</vt:lpstr>
    </vt:vector>
  </TitlesOfParts>
  <Manager/>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 (Light Header)</dc:title>
  <dc:subject>template</dc:subject>
  <dc:creator/>
  <cp:keywords>template, general</cp:keywords>
  <cp:lastModifiedBy/>
  <cp:revision>1</cp:revision>
  <dcterms:created xsi:type="dcterms:W3CDTF">2019-08-29T13:54:00Z</dcterms:created>
  <dcterms:modified xsi:type="dcterms:W3CDTF">2020-01-03T15:08:00Z</dcterms:modified>
  <cp:category>template</cp:category>
  <cp:contentStatus>active</cp:contentStatus>
</cp:coreProperties>
</file>