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EA716B" w14:textId="77777777" w:rsidR="008B0B2F" w:rsidRDefault="008B0B2F" w:rsidP="008B0B2F"/>
    <w:p w14:paraId="1E721B09" w14:textId="2DE5AC4C" w:rsidR="001B6239" w:rsidRDefault="00C93D03" w:rsidP="00C93D03">
      <w:pPr>
        <w:pStyle w:val="Heading2"/>
        <w:jc w:val="center"/>
        <w:rPr>
          <w:rFonts w:eastAsia="Times New Roman"/>
        </w:rPr>
      </w:pPr>
      <w:r>
        <w:rPr>
          <w:rFonts w:eastAsia="Times New Roman"/>
        </w:rPr>
        <w:t xml:space="preserve">SRTS </w:t>
      </w:r>
      <w:r w:rsidR="001B6239" w:rsidRPr="001B6239">
        <w:rPr>
          <w:rFonts w:eastAsia="Times New Roman"/>
        </w:rPr>
        <w:t>Procurement/Purchasing Frequently Asked Questions</w:t>
      </w:r>
    </w:p>
    <w:p w14:paraId="7648B057" w14:textId="5DA1F144" w:rsidR="00C93D03" w:rsidRDefault="00C93D03" w:rsidP="001B6239">
      <w:pPr>
        <w:ind w:left="360"/>
        <w:jc w:val="center"/>
        <w:rPr>
          <w:rFonts w:eastAsia="Times New Roman"/>
          <w:b/>
          <w:bCs/>
        </w:rPr>
      </w:pPr>
    </w:p>
    <w:p w14:paraId="28B19AB1" w14:textId="202B5A87" w:rsidR="00C93D03" w:rsidRPr="00C93D03" w:rsidRDefault="00C93D03" w:rsidP="00C93D03">
      <w:pPr>
        <w:ind w:left="360"/>
        <w:rPr>
          <w:rFonts w:eastAsia="Times New Roman"/>
        </w:rPr>
      </w:pPr>
      <w:r w:rsidRPr="00C93D03">
        <w:rPr>
          <w:rFonts w:eastAsia="Times New Roman"/>
        </w:rPr>
        <w:t xml:space="preserve">The following questions have been asked during grantee webinars and are archived here for future use. </w:t>
      </w:r>
    </w:p>
    <w:p w14:paraId="5EEBBAAF" w14:textId="1465B65A" w:rsidR="00B44439" w:rsidRDefault="00B44439" w:rsidP="00E078D9">
      <w:pPr>
        <w:rPr>
          <w:rFonts w:ascii="Segoe UI" w:eastAsia="Times New Roman" w:hAnsi="Segoe UI" w:cs="Segoe UI"/>
          <w:sz w:val="21"/>
          <w:szCs w:val="21"/>
        </w:rPr>
      </w:pPr>
    </w:p>
    <w:p w14:paraId="5A569266" w14:textId="662BE6A6" w:rsidR="00B44439" w:rsidRPr="00B44439" w:rsidRDefault="00B44439" w:rsidP="00B44439">
      <w:pPr>
        <w:pStyle w:val="ListParagraph"/>
        <w:numPr>
          <w:ilvl w:val="0"/>
          <w:numId w:val="5"/>
        </w:numPr>
        <w:rPr>
          <w:rFonts w:eastAsia="Times New Roman"/>
        </w:rPr>
      </w:pPr>
      <w:r w:rsidRPr="00B44439">
        <w:rPr>
          <w:rFonts w:eastAsia="Times New Roman"/>
          <w:b/>
          <w:bCs/>
        </w:rPr>
        <w:t>For an RFQ for a trailer, can grantees indicate a certain size trailer “or similar”, because there are limited amounts of trailers available? Is this going to be okay for their responses if they might be quoting, say, a 20 foot trailer versus a 23 foot trailer?</w:t>
      </w:r>
      <w:r>
        <w:rPr>
          <w:rFonts w:eastAsia="Times New Roman"/>
        </w:rPr>
        <w:t xml:space="preserve">  </w:t>
      </w:r>
      <w:r w:rsidRPr="00B44439">
        <w:rPr>
          <w:rFonts w:eastAsia="Times New Roman"/>
          <w:color w:val="000000" w:themeColor="text1"/>
        </w:rPr>
        <w:t>Grantee should indicate that he is looking for a 20 foot trailer, however, vendors can supply quotes for other sizes as long as they indicate the size and quote for each.</w:t>
      </w:r>
    </w:p>
    <w:p w14:paraId="0D0E2218" w14:textId="179E85C6" w:rsidR="00803BE2" w:rsidRPr="00803BE2" w:rsidRDefault="00803BE2" w:rsidP="00E078D9">
      <w:pPr>
        <w:rPr>
          <w:rFonts w:ascii="Segoe UI" w:eastAsia="Times New Roman" w:hAnsi="Segoe UI" w:cs="Segoe UI"/>
          <w:b/>
          <w:bCs/>
          <w:sz w:val="21"/>
          <w:szCs w:val="21"/>
        </w:rPr>
      </w:pPr>
    </w:p>
    <w:p w14:paraId="37E5DA18" w14:textId="444C8481" w:rsidR="00803BE2" w:rsidRPr="00803BE2" w:rsidRDefault="00803BE2" w:rsidP="00803BE2">
      <w:pPr>
        <w:pStyle w:val="ListParagraph"/>
        <w:numPr>
          <w:ilvl w:val="0"/>
          <w:numId w:val="1"/>
        </w:numPr>
        <w:rPr>
          <w:rFonts w:eastAsia="Times New Roman"/>
          <w:b/>
          <w:bCs/>
        </w:rPr>
      </w:pPr>
      <w:r w:rsidRPr="00803BE2">
        <w:rPr>
          <w:rFonts w:eastAsia="Times New Roman"/>
          <w:b/>
          <w:bCs/>
        </w:rPr>
        <w:t xml:space="preserve">What about purchasing small items online? </w:t>
      </w:r>
    </w:p>
    <w:p w14:paraId="7C4C82F4" w14:textId="295894CB" w:rsidR="00803BE2" w:rsidRPr="00803BE2" w:rsidRDefault="00803BE2" w:rsidP="00803BE2">
      <w:pPr>
        <w:ind w:left="720"/>
        <w:rPr>
          <w:rFonts w:ascii="Segoe UI" w:eastAsia="Times New Roman" w:hAnsi="Segoe UI" w:cs="Segoe UI"/>
          <w:sz w:val="21"/>
          <w:szCs w:val="21"/>
        </w:rPr>
      </w:pPr>
      <w:r w:rsidRPr="00803BE2">
        <w:rPr>
          <w:rFonts w:ascii="Segoe UI" w:eastAsia="Times New Roman" w:hAnsi="Segoe UI" w:cs="Segoe UI"/>
          <w:sz w:val="21"/>
          <w:szCs w:val="21"/>
        </w:rPr>
        <w:t xml:space="preserve">For online purchases, if </w:t>
      </w:r>
      <w:r>
        <w:rPr>
          <w:rFonts w:ascii="Segoe UI" w:eastAsia="Times New Roman" w:hAnsi="Segoe UI" w:cs="Segoe UI"/>
          <w:sz w:val="21"/>
          <w:szCs w:val="21"/>
        </w:rPr>
        <w:t xml:space="preserve">you </w:t>
      </w:r>
      <w:r w:rsidRPr="00803BE2">
        <w:rPr>
          <w:rFonts w:ascii="Segoe UI" w:eastAsia="Times New Roman" w:hAnsi="Segoe UI" w:cs="Segoe UI"/>
          <w:sz w:val="21"/>
          <w:szCs w:val="21"/>
        </w:rPr>
        <w:t xml:space="preserve">are requesting that the vendor provide a product, then </w:t>
      </w:r>
      <w:r>
        <w:rPr>
          <w:rFonts w:ascii="Segoe UI" w:eastAsia="Times New Roman" w:hAnsi="Segoe UI" w:cs="Segoe UI"/>
          <w:sz w:val="21"/>
          <w:szCs w:val="21"/>
        </w:rPr>
        <w:t>you</w:t>
      </w:r>
      <w:r w:rsidRPr="00803BE2">
        <w:rPr>
          <w:rFonts w:ascii="Segoe UI" w:eastAsia="Times New Roman" w:hAnsi="Segoe UI" w:cs="Segoe UI"/>
          <w:sz w:val="21"/>
          <w:szCs w:val="21"/>
        </w:rPr>
        <w:t xml:space="preserve"> would enter into an agreement with them. So, that would be a form of a contract. Remember, </w:t>
      </w:r>
      <w:r>
        <w:rPr>
          <w:rFonts w:ascii="Segoe UI" w:eastAsia="Times New Roman" w:hAnsi="Segoe UI" w:cs="Segoe UI"/>
          <w:sz w:val="21"/>
          <w:szCs w:val="21"/>
        </w:rPr>
        <w:t>you</w:t>
      </w:r>
      <w:r w:rsidRPr="00803BE2">
        <w:rPr>
          <w:rFonts w:ascii="Segoe UI" w:eastAsia="Times New Roman" w:hAnsi="Segoe UI" w:cs="Segoe UI"/>
          <w:sz w:val="21"/>
          <w:szCs w:val="21"/>
        </w:rPr>
        <w:t xml:space="preserve"> may want a product that is obtained over a course of time, but complete the procurement once during the course of the grant agreement.</w:t>
      </w:r>
    </w:p>
    <w:p w14:paraId="46842553" w14:textId="77777777" w:rsidR="00803BE2" w:rsidRPr="00803BE2" w:rsidRDefault="00803BE2" w:rsidP="00803BE2">
      <w:pPr>
        <w:rPr>
          <w:rFonts w:eastAsia="Times New Roman"/>
        </w:rPr>
      </w:pPr>
    </w:p>
    <w:p w14:paraId="651E71E2" w14:textId="77777777" w:rsidR="00803BE2" w:rsidRPr="00803BE2" w:rsidRDefault="00803BE2" w:rsidP="00803BE2">
      <w:pPr>
        <w:rPr>
          <w:rFonts w:eastAsia="Times New Roman"/>
        </w:rPr>
      </w:pPr>
    </w:p>
    <w:p w14:paraId="0A0DDDBB" w14:textId="11BCF41F" w:rsidR="008B0B2F" w:rsidRPr="008B0B2F" w:rsidRDefault="008B0B2F" w:rsidP="008B0B2F">
      <w:pPr>
        <w:pStyle w:val="ListParagraph"/>
        <w:numPr>
          <w:ilvl w:val="0"/>
          <w:numId w:val="1"/>
        </w:numPr>
        <w:rPr>
          <w:rFonts w:eastAsia="Times New Roman"/>
        </w:rPr>
      </w:pPr>
      <w:r w:rsidRPr="00C93D03">
        <w:rPr>
          <w:rFonts w:eastAsia="Times New Roman"/>
          <w:b/>
          <w:bCs/>
        </w:rPr>
        <w:t>If a micro purchase is “printing” and the</w:t>
      </w:r>
      <w:r w:rsidR="001B6239" w:rsidRPr="00C93D03">
        <w:rPr>
          <w:rFonts w:eastAsia="Times New Roman"/>
          <w:b/>
          <w:bCs/>
        </w:rPr>
        <w:t xml:space="preserve"> recipient does i</w:t>
      </w:r>
      <w:r w:rsidRPr="00C93D03">
        <w:rPr>
          <w:rFonts w:eastAsia="Times New Roman"/>
          <w:b/>
          <w:bCs/>
        </w:rPr>
        <w:t>n house printing (like a school district or a regional development commission) do they need quotes?</w:t>
      </w:r>
      <w:r>
        <w:rPr>
          <w:rFonts w:eastAsia="Times New Roman"/>
        </w:rPr>
        <w:t xml:space="preserve">  </w:t>
      </w:r>
      <w:r w:rsidR="00C93D03">
        <w:rPr>
          <w:rFonts w:eastAsia="Times New Roman"/>
        </w:rPr>
        <w:br/>
      </w:r>
      <w:r w:rsidR="00C93D03">
        <w:rPr>
          <w:rFonts w:eastAsia="Times New Roman"/>
        </w:rPr>
        <w:br/>
      </w:r>
      <w:r w:rsidRPr="00C93D03">
        <w:rPr>
          <w:rFonts w:eastAsia="Times New Roman"/>
          <w:color w:val="000000" w:themeColor="text1"/>
        </w:rPr>
        <w:t>If they are completing their printing in-house and the totality of printing jobs fall under the micro purchase threshold for the term of the grant agreement, the grantee does not need to complete any documentation for procurement.</w:t>
      </w:r>
    </w:p>
    <w:p w14:paraId="379FFC6A" w14:textId="77777777" w:rsidR="008B0B2F" w:rsidRDefault="008B0B2F" w:rsidP="008B0B2F">
      <w:pPr>
        <w:pStyle w:val="ListParagraph"/>
        <w:rPr>
          <w:rFonts w:eastAsia="Times New Roman"/>
        </w:rPr>
      </w:pPr>
    </w:p>
    <w:p w14:paraId="4B44F984" w14:textId="77777777" w:rsidR="00C93D03" w:rsidRDefault="008B0B2F" w:rsidP="008B0B2F">
      <w:pPr>
        <w:pStyle w:val="ListParagraph"/>
        <w:numPr>
          <w:ilvl w:val="0"/>
          <w:numId w:val="1"/>
        </w:numPr>
        <w:rPr>
          <w:rFonts w:eastAsia="Times New Roman"/>
        </w:rPr>
      </w:pPr>
      <w:r w:rsidRPr="00C93D03">
        <w:rPr>
          <w:rFonts w:eastAsia="Times New Roman"/>
          <w:b/>
          <w:bCs/>
        </w:rPr>
        <w:t>Similarly, if the district has a contract with a printer to do all of their printing, do they still need to fill this out? It seems like the district will have gone through a similar process to choose vendors for their printing contracts. If the district has a competitive process for selection of contractors or suppliers, do we need to repeat this process?</w:t>
      </w:r>
      <w:r>
        <w:rPr>
          <w:rFonts w:eastAsia="Times New Roman"/>
        </w:rPr>
        <w:t xml:space="preserve">  </w:t>
      </w:r>
    </w:p>
    <w:p w14:paraId="30252CF9" w14:textId="77777777" w:rsidR="00C93D03" w:rsidRPr="00C93D03" w:rsidRDefault="00C93D03" w:rsidP="00C93D03">
      <w:pPr>
        <w:pStyle w:val="ListParagraph"/>
        <w:rPr>
          <w:rFonts w:eastAsia="Times New Roman"/>
          <w:color w:val="000000" w:themeColor="text1"/>
        </w:rPr>
      </w:pPr>
    </w:p>
    <w:p w14:paraId="510009D4" w14:textId="2875D3A4" w:rsidR="008B0B2F" w:rsidRPr="008B0B2F" w:rsidRDefault="008B0B2F" w:rsidP="00C93D03">
      <w:pPr>
        <w:pStyle w:val="ListParagraph"/>
        <w:rPr>
          <w:rFonts w:eastAsia="Times New Roman"/>
        </w:rPr>
      </w:pPr>
      <w:r w:rsidRPr="00C93D03">
        <w:rPr>
          <w:rFonts w:eastAsia="Times New Roman"/>
          <w:color w:val="000000" w:themeColor="text1"/>
        </w:rPr>
        <w:t xml:space="preserve">If the district uses a vendor for printing, the district would have completed the procurement process and the grantee does not need to complete any documentation for procurement.   </w:t>
      </w:r>
    </w:p>
    <w:p w14:paraId="03F088F8" w14:textId="77777777" w:rsidR="008B0B2F" w:rsidRPr="008B0B2F" w:rsidRDefault="008B0B2F" w:rsidP="008B0B2F">
      <w:pPr>
        <w:rPr>
          <w:rFonts w:eastAsia="Times New Roman"/>
        </w:rPr>
      </w:pPr>
    </w:p>
    <w:p w14:paraId="71A3A25E" w14:textId="77777777" w:rsidR="00C93D03" w:rsidRPr="00C93D03" w:rsidRDefault="008B0B2F" w:rsidP="008B0B2F">
      <w:pPr>
        <w:pStyle w:val="ListParagraph"/>
        <w:numPr>
          <w:ilvl w:val="0"/>
          <w:numId w:val="1"/>
        </w:numPr>
        <w:rPr>
          <w:rFonts w:eastAsia="Times New Roman"/>
        </w:rPr>
      </w:pPr>
      <w:r w:rsidRPr="00C93D03">
        <w:rPr>
          <w:rFonts w:eastAsia="Times New Roman"/>
          <w:b/>
          <w:bCs/>
        </w:rPr>
        <w:t>For stipends, do we need a form?</w:t>
      </w:r>
      <w:r>
        <w:rPr>
          <w:rFonts w:eastAsia="Times New Roman"/>
        </w:rPr>
        <w:t xml:space="preserve">  </w:t>
      </w:r>
    </w:p>
    <w:p w14:paraId="30AFC8E5" w14:textId="77777777" w:rsidR="00C93D03" w:rsidRPr="00C93D03" w:rsidRDefault="00C93D03" w:rsidP="00C93D03">
      <w:pPr>
        <w:pStyle w:val="ListParagraph"/>
        <w:rPr>
          <w:rFonts w:eastAsia="Times New Roman"/>
          <w:color w:val="000000" w:themeColor="text1"/>
        </w:rPr>
      </w:pPr>
    </w:p>
    <w:p w14:paraId="0985DB04" w14:textId="62BAC23F" w:rsidR="008B0B2F" w:rsidRPr="00C93D03" w:rsidRDefault="008B0B2F" w:rsidP="00C93D03">
      <w:pPr>
        <w:pStyle w:val="ListParagraph"/>
        <w:rPr>
          <w:rFonts w:eastAsia="Times New Roman"/>
        </w:rPr>
      </w:pPr>
      <w:r w:rsidRPr="00C93D03">
        <w:rPr>
          <w:rFonts w:eastAsia="Times New Roman"/>
          <w:color w:val="000000" w:themeColor="text1"/>
        </w:rPr>
        <w:t>When providing stipends --- that is a form of payment, however it does not fall under the procurement standards.  </w:t>
      </w:r>
    </w:p>
    <w:p w14:paraId="75D2A660" w14:textId="77777777" w:rsidR="008B0B2F" w:rsidRPr="008B0B2F" w:rsidRDefault="008B0B2F" w:rsidP="008B0B2F">
      <w:pPr>
        <w:rPr>
          <w:rFonts w:eastAsia="Times New Roman"/>
        </w:rPr>
      </w:pPr>
    </w:p>
    <w:p w14:paraId="6F2FE97D" w14:textId="77777777" w:rsidR="008B0B2F" w:rsidRPr="00C93D03" w:rsidRDefault="008B0B2F" w:rsidP="008B0B2F">
      <w:pPr>
        <w:pStyle w:val="ListParagraph"/>
        <w:numPr>
          <w:ilvl w:val="0"/>
          <w:numId w:val="1"/>
        </w:numPr>
        <w:rPr>
          <w:rFonts w:eastAsia="Times New Roman"/>
          <w:b/>
          <w:bCs/>
        </w:rPr>
      </w:pPr>
      <w:r w:rsidRPr="00C93D03">
        <w:rPr>
          <w:rFonts w:eastAsia="Times New Roman"/>
          <w:b/>
          <w:bCs/>
        </w:rPr>
        <w:t>Can you explain why this needs to be a check box on the document?</w:t>
      </w:r>
    </w:p>
    <w:p w14:paraId="1C1D53BA" w14:textId="77777777" w:rsidR="008B0B2F" w:rsidRDefault="008B0B2F" w:rsidP="008B0B2F"/>
    <w:p w14:paraId="2C21CF07" w14:textId="2BD5B479" w:rsidR="008B0B2F" w:rsidRDefault="00C93D03" w:rsidP="008B0B2F">
      <w:pPr>
        <w:pStyle w:val="ListParagraph"/>
      </w:pPr>
      <w:r>
        <w:t>“</w:t>
      </w:r>
      <w:r w:rsidR="008B0B2F">
        <w:t>Invoice is stamped with the following statement:</w:t>
      </w:r>
    </w:p>
    <w:p w14:paraId="28100BD2" w14:textId="77777777" w:rsidR="008B0B2F" w:rsidRDefault="008B0B2F" w:rsidP="008B0B2F">
      <w:pPr>
        <w:pStyle w:val="ListParagraph"/>
        <w:ind w:left="2160"/>
      </w:pPr>
      <w:r>
        <w:t>THIS IS A COMMERCIAL ITEM SOLD IN SUBSTANTIAL</w:t>
      </w:r>
    </w:p>
    <w:p w14:paraId="0AA24DAF" w14:textId="554AF761" w:rsidR="008B0B2F" w:rsidRDefault="008B0B2F" w:rsidP="008B0B2F">
      <w:pPr>
        <w:pStyle w:val="ListParagraph"/>
        <w:ind w:left="2160"/>
      </w:pPr>
      <w:r>
        <w:t>QUANTITIES TO THE GENERAL PUBLIC.</w:t>
      </w:r>
      <w:r w:rsidR="00C93D03">
        <w:t>”</w:t>
      </w:r>
    </w:p>
    <w:p w14:paraId="59DA8863" w14:textId="77777777" w:rsidR="001B6239" w:rsidRDefault="001B6239" w:rsidP="008B0B2F">
      <w:pPr>
        <w:pStyle w:val="ListParagraph"/>
        <w:ind w:left="2160"/>
      </w:pPr>
    </w:p>
    <w:p w14:paraId="0F8AF69D" w14:textId="4C0B3816" w:rsidR="008B0B2F" w:rsidRPr="00C93D03" w:rsidRDefault="008B0B2F" w:rsidP="008B0B2F">
      <w:pPr>
        <w:rPr>
          <w:color w:val="000000" w:themeColor="text1"/>
        </w:rPr>
      </w:pPr>
      <w:r>
        <w:t xml:space="preserve">               </w:t>
      </w:r>
      <w:r w:rsidRPr="00C93D03">
        <w:rPr>
          <w:color w:val="000000" w:themeColor="text1"/>
        </w:rPr>
        <w:t>The check box is to simply remind the grantee that the statement is needed on the invoice.</w:t>
      </w:r>
    </w:p>
    <w:p w14:paraId="6573888B" w14:textId="77777777" w:rsidR="008B0B2F" w:rsidRPr="00C93D03" w:rsidRDefault="008B0B2F" w:rsidP="008B0B2F">
      <w:pPr>
        <w:rPr>
          <w:color w:val="000000" w:themeColor="text1"/>
        </w:rPr>
      </w:pPr>
    </w:p>
    <w:p w14:paraId="612395D0" w14:textId="5D261E5D" w:rsidR="008B0B2F" w:rsidRPr="00C93D03" w:rsidRDefault="008B0B2F" w:rsidP="008B0B2F">
      <w:pPr>
        <w:pStyle w:val="ListParagraph"/>
        <w:numPr>
          <w:ilvl w:val="0"/>
          <w:numId w:val="1"/>
        </w:numPr>
        <w:rPr>
          <w:rFonts w:eastAsia="Times New Roman"/>
          <w:b/>
          <w:bCs/>
        </w:rPr>
      </w:pPr>
      <w:r w:rsidRPr="00C93D03">
        <w:rPr>
          <w:rFonts w:eastAsia="Times New Roman"/>
          <w:b/>
          <w:bCs/>
        </w:rPr>
        <w:lastRenderedPageBreak/>
        <w:t>Seems small purchases require documentation of the RFP or Scope responses, with the micro-purchases, since they should be getting multiple quotes anyway, should they still provide that documentation so it</w:t>
      </w:r>
      <w:r w:rsidR="00C93D03">
        <w:rPr>
          <w:rFonts w:eastAsia="Times New Roman"/>
          <w:b/>
          <w:bCs/>
        </w:rPr>
        <w:t xml:space="preserve"> is</w:t>
      </w:r>
      <w:r w:rsidRPr="00C93D03">
        <w:rPr>
          <w:rFonts w:eastAsia="Times New Roman"/>
          <w:b/>
          <w:bCs/>
        </w:rPr>
        <w:t xml:space="preserve"> on file? </w:t>
      </w:r>
    </w:p>
    <w:p w14:paraId="65A8C07A" w14:textId="77777777" w:rsidR="008B0B2F" w:rsidRDefault="008B0B2F" w:rsidP="008B0B2F">
      <w:pPr>
        <w:pStyle w:val="ListParagraph"/>
        <w:rPr>
          <w:rFonts w:eastAsia="Times New Roman"/>
        </w:rPr>
      </w:pPr>
    </w:p>
    <w:p w14:paraId="2D372FEB" w14:textId="1A25E288" w:rsidR="008B0B2F" w:rsidRPr="00C93D03" w:rsidRDefault="008B0B2F" w:rsidP="008B0B2F">
      <w:pPr>
        <w:ind w:left="720"/>
        <w:rPr>
          <w:color w:val="000000" w:themeColor="text1"/>
        </w:rPr>
      </w:pPr>
      <w:r w:rsidRPr="00C93D03">
        <w:rPr>
          <w:color w:val="000000" w:themeColor="text1"/>
        </w:rPr>
        <w:t>Micro purchases do not require getting multiple quotes, the grantee can simply choose a preferred vendor for the purchase</w:t>
      </w:r>
      <w:r w:rsidR="00E078D9">
        <w:rPr>
          <w:color w:val="000000" w:themeColor="text1"/>
        </w:rPr>
        <w:t xml:space="preserve"> after getting price estimates from 2 or more sources</w:t>
      </w:r>
      <w:r w:rsidRPr="00C93D03">
        <w:rPr>
          <w:color w:val="000000" w:themeColor="text1"/>
        </w:rPr>
        <w:t>.   FTA does ask that grantees at least rotate the vendors their use.  The minimum requirement is that they documented the project and potential costs and found a vendor that best meets their needs.</w:t>
      </w:r>
    </w:p>
    <w:p w14:paraId="26953ED2" w14:textId="77777777" w:rsidR="008B0B2F" w:rsidRPr="00C93D03" w:rsidRDefault="008B0B2F" w:rsidP="008B0B2F">
      <w:pPr>
        <w:ind w:left="720"/>
        <w:rPr>
          <w:color w:val="000000" w:themeColor="text1"/>
        </w:rPr>
      </w:pPr>
    </w:p>
    <w:p w14:paraId="18618C6F" w14:textId="77777777" w:rsidR="00C93D03" w:rsidRPr="00C93D03" w:rsidRDefault="008B0B2F" w:rsidP="008B0B2F">
      <w:pPr>
        <w:pStyle w:val="ListParagraph"/>
        <w:numPr>
          <w:ilvl w:val="0"/>
          <w:numId w:val="1"/>
        </w:numPr>
        <w:rPr>
          <w:rFonts w:eastAsia="Times New Roman"/>
          <w:b/>
          <w:bCs/>
        </w:rPr>
      </w:pPr>
      <w:r w:rsidRPr="00C93D03">
        <w:rPr>
          <w:rFonts w:eastAsia="Times New Roman"/>
          <w:b/>
          <w:bCs/>
        </w:rPr>
        <w:t xml:space="preserve">How specific do they have to be with the type of product being quoted (for example, a Sharpie marker versus say a more generic marker of the same type)?  </w:t>
      </w:r>
    </w:p>
    <w:p w14:paraId="39361EAB" w14:textId="1A67BA44" w:rsidR="008B0B2F" w:rsidRDefault="008B0B2F" w:rsidP="00C93D03">
      <w:pPr>
        <w:pStyle w:val="ListParagraph"/>
        <w:rPr>
          <w:rFonts w:eastAsia="Times New Roman"/>
        </w:rPr>
      </w:pPr>
      <w:r w:rsidRPr="00C93D03">
        <w:rPr>
          <w:rFonts w:eastAsia="Times New Roman"/>
          <w:color w:val="000000" w:themeColor="text1"/>
        </w:rPr>
        <w:t xml:space="preserve">When looking at products, </w:t>
      </w:r>
      <w:r w:rsidR="001B6239" w:rsidRPr="00C93D03">
        <w:rPr>
          <w:rFonts w:eastAsia="Times New Roman"/>
          <w:color w:val="000000" w:themeColor="text1"/>
        </w:rPr>
        <w:t xml:space="preserve">recipients </w:t>
      </w:r>
      <w:r w:rsidRPr="00C93D03">
        <w:rPr>
          <w:rFonts w:eastAsia="Times New Roman"/>
          <w:color w:val="000000" w:themeColor="text1"/>
        </w:rPr>
        <w:t>should never call out a name brand.   The purpose of soliciting is to see if there is a product that can meet the</w:t>
      </w:r>
      <w:r w:rsidR="001B6239" w:rsidRPr="00C93D03">
        <w:rPr>
          <w:rFonts w:eastAsia="Times New Roman"/>
          <w:color w:val="000000" w:themeColor="text1"/>
        </w:rPr>
        <w:t xml:space="preserve"> recipient’s needs </w:t>
      </w:r>
      <w:r w:rsidRPr="00C93D03">
        <w:rPr>
          <w:rFonts w:eastAsia="Times New Roman"/>
          <w:color w:val="000000" w:themeColor="text1"/>
        </w:rPr>
        <w:t>.  The vendor can call out the specific brand and pricing when responding to the inquiry.</w:t>
      </w:r>
    </w:p>
    <w:p w14:paraId="6C4346DB" w14:textId="77777777" w:rsidR="008B0B2F" w:rsidRDefault="008B0B2F" w:rsidP="008B0B2F"/>
    <w:p w14:paraId="709D2684" w14:textId="78B057F5" w:rsidR="00C93D03" w:rsidRPr="00C93D03" w:rsidRDefault="00C93D03" w:rsidP="008B0B2F">
      <w:pPr>
        <w:pStyle w:val="ListParagraph"/>
        <w:numPr>
          <w:ilvl w:val="0"/>
          <w:numId w:val="1"/>
        </w:numPr>
        <w:rPr>
          <w:rFonts w:eastAsia="Times New Roman"/>
          <w:b/>
          <w:bCs/>
        </w:rPr>
      </w:pPr>
      <w:r>
        <w:rPr>
          <w:rFonts w:eastAsia="Times New Roman"/>
          <w:b/>
          <w:bCs/>
        </w:rPr>
        <w:t>Ca</w:t>
      </w:r>
      <w:r w:rsidR="008B0B2F" w:rsidRPr="00C93D03">
        <w:rPr>
          <w:rFonts w:eastAsia="Times New Roman"/>
          <w:b/>
          <w:bCs/>
        </w:rPr>
        <w:t xml:space="preserve">n </w:t>
      </w:r>
      <w:r>
        <w:rPr>
          <w:rFonts w:eastAsia="Times New Roman"/>
          <w:b/>
          <w:bCs/>
        </w:rPr>
        <w:t>grantees</w:t>
      </w:r>
      <w:r w:rsidR="008B0B2F" w:rsidRPr="00C93D03">
        <w:rPr>
          <w:rFonts w:eastAsia="Times New Roman"/>
          <w:b/>
          <w:bCs/>
        </w:rPr>
        <w:t xml:space="preserve"> get two quotes from the same company</w:t>
      </w:r>
      <w:r>
        <w:rPr>
          <w:rFonts w:eastAsia="Times New Roman"/>
          <w:b/>
          <w:bCs/>
        </w:rPr>
        <w:t xml:space="preserve"> </w:t>
      </w:r>
      <w:r w:rsidR="008B0B2F" w:rsidRPr="00C93D03">
        <w:rPr>
          <w:rFonts w:eastAsia="Times New Roman"/>
          <w:b/>
          <w:bCs/>
        </w:rPr>
        <w:t xml:space="preserve">for different types of supplies (different marker types or different brand bicycles, for example)?  </w:t>
      </w:r>
    </w:p>
    <w:p w14:paraId="1BD1E8AA" w14:textId="77777777" w:rsidR="00C93D03" w:rsidRDefault="00C93D03" w:rsidP="00C93D03">
      <w:pPr>
        <w:pStyle w:val="ListParagraph"/>
        <w:rPr>
          <w:rFonts w:eastAsia="Times New Roman"/>
        </w:rPr>
      </w:pPr>
    </w:p>
    <w:p w14:paraId="6C023D5C" w14:textId="57DB86DE" w:rsidR="008B0B2F" w:rsidRDefault="008B0B2F" w:rsidP="00C93D03">
      <w:pPr>
        <w:pStyle w:val="ListParagraph"/>
        <w:rPr>
          <w:rFonts w:eastAsia="Times New Roman"/>
        </w:rPr>
      </w:pPr>
      <w:r w:rsidRPr="00C93D03">
        <w:rPr>
          <w:rFonts w:eastAsia="Times New Roman"/>
          <w:color w:val="000000" w:themeColor="text1"/>
        </w:rPr>
        <w:t>Because micro purchases do not require that they receive quotes from multiple sources, the grantee can simply ask a specific vendor to provide them with a price listing of their products to purchase.   Remember, if the totality of all of their purchases is expected to come close or go over the micro threshold during the term of their agreement, they would first need to complete the procurement as a small purchase and would need to solicit two or more vendors for pricing.</w:t>
      </w:r>
    </w:p>
    <w:p w14:paraId="2CF8F1BA" w14:textId="77777777" w:rsidR="008B0B2F" w:rsidRDefault="008B0B2F" w:rsidP="008B0B2F">
      <w:pPr>
        <w:pStyle w:val="ListParagraph"/>
      </w:pPr>
    </w:p>
    <w:p w14:paraId="19F426AD" w14:textId="77777777" w:rsidR="008B0B2F" w:rsidRPr="00C93D03" w:rsidRDefault="008B0B2F" w:rsidP="008B0B2F">
      <w:pPr>
        <w:pStyle w:val="ListParagraph"/>
        <w:numPr>
          <w:ilvl w:val="0"/>
          <w:numId w:val="1"/>
        </w:numPr>
        <w:rPr>
          <w:b/>
          <w:bCs/>
        </w:rPr>
      </w:pPr>
      <w:r w:rsidRPr="00C93D03">
        <w:rPr>
          <w:b/>
          <w:bCs/>
        </w:rPr>
        <w:t>Do we need to complete this paperwork with the super small stuff folks are purchasing (printing, writing utencils, etc.) that were a part of their contract?</w:t>
      </w:r>
    </w:p>
    <w:p w14:paraId="467C7152" w14:textId="77777777" w:rsidR="008B0B2F" w:rsidRPr="00C93D03" w:rsidRDefault="008B0B2F" w:rsidP="008B0B2F">
      <w:pPr>
        <w:pStyle w:val="ListParagraph"/>
        <w:rPr>
          <w:color w:val="000000" w:themeColor="text1"/>
        </w:rPr>
      </w:pPr>
    </w:p>
    <w:p w14:paraId="7529A02E" w14:textId="4FB6081C" w:rsidR="008B0B2F" w:rsidRPr="00C93D03" w:rsidRDefault="008B0B2F" w:rsidP="008B0B2F">
      <w:pPr>
        <w:pStyle w:val="ListParagraph"/>
        <w:rPr>
          <w:color w:val="000000" w:themeColor="text1"/>
        </w:rPr>
      </w:pPr>
      <w:r w:rsidRPr="00C93D03">
        <w:rPr>
          <w:color w:val="000000" w:themeColor="text1"/>
        </w:rPr>
        <w:t>These micro purchases (hundred dollar items) that occur during the term of their grant can just be completed with the Fair and Reasonable Price Determination Form.</w:t>
      </w:r>
    </w:p>
    <w:p w14:paraId="72E7A7E4" w14:textId="77777777" w:rsidR="00302A3F" w:rsidRDefault="00302A3F" w:rsidP="00302A3F"/>
    <w:p w14:paraId="4EFCCDE7" w14:textId="77777777" w:rsidR="00302A3F" w:rsidRPr="00302A3F" w:rsidRDefault="00302A3F" w:rsidP="00302A3F">
      <w:pPr>
        <w:rPr>
          <w:b/>
          <w:bCs/>
        </w:rPr>
      </w:pPr>
    </w:p>
    <w:p w14:paraId="65D1C8A9" w14:textId="77777777" w:rsidR="00302A3F" w:rsidRPr="00C93D03" w:rsidRDefault="00302A3F" w:rsidP="00302A3F">
      <w:pPr>
        <w:pStyle w:val="ListParagraph"/>
        <w:numPr>
          <w:ilvl w:val="0"/>
          <w:numId w:val="1"/>
        </w:numPr>
        <w:rPr>
          <w:b/>
          <w:bCs/>
        </w:rPr>
      </w:pPr>
      <w:r w:rsidRPr="00C93D03">
        <w:rPr>
          <w:b/>
          <w:bCs/>
        </w:rPr>
        <w:t xml:space="preserve">Purchasing gift cards for a contract. </w:t>
      </w:r>
    </w:p>
    <w:p w14:paraId="5C21CCB4" w14:textId="77777777" w:rsidR="00302A3F" w:rsidRDefault="00302A3F" w:rsidP="00302A3F"/>
    <w:p w14:paraId="17B6EBC9" w14:textId="3F2AEDBD" w:rsidR="00302A3F" w:rsidRPr="00C93D03" w:rsidRDefault="001B6239" w:rsidP="00302A3F">
      <w:pPr>
        <w:pStyle w:val="ListParagraph"/>
        <w:rPr>
          <w:color w:val="000000" w:themeColor="text1"/>
        </w:rPr>
      </w:pPr>
      <w:r w:rsidRPr="00C93D03">
        <w:rPr>
          <w:color w:val="000000" w:themeColor="text1"/>
        </w:rPr>
        <w:t>It depends on if the project if federally funded or</w:t>
      </w:r>
      <w:r w:rsidR="00302A3F" w:rsidRPr="00C93D03">
        <w:rPr>
          <w:color w:val="000000" w:themeColor="text1"/>
        </w:rPr>
        <w:t xml:space="preserve"> only state funded</w:t>
      </w:r>
      <w:r w:rsidRPr="00C93D03">
        <w:rPr>
          <w:color w:val="000000" w:themeColor="text1"/>
        </w:rPr>
        <w:t>. For state funded projects</w:t>
      </w:r>
      <w:r w:rsidR="00302A3F" w:rsidRPr="00C93D03">
        <w:rPr>
          <w:color w:val="000000" w:themeColor="text1"/>
        </w:rPr>
        <w:t>, giveaway items/trinkets /promotional items may be purchased provided the individual unit value is not more than nominal. Nominal has been defined for this purpose as $5 or less. Projects funded with any combination of federal dollars must abide by 2 CFR 200.421, which disallows costs of promotional items and memorabilia, including models, gifts, and souvenirs provided to customers or the public.</w:t>
      </w:r>
    </w:p>
    <w:p w14:paraId="5F80420E" w14:textId="77777777" w:rsidR="00302A3F" w:rsidRPr="00C93D03" w:rsidRDefault="00302A3F" w:rsidP="00302A3F">
      <w:pPr>
        <w:pStyle w:val="ListParagraph"/>
        <w:rPr>
          <w:color w:val="000000" w:themeColor="text1"/>
        </w:rPr>
      </w:pPr>
    </w:p>
    <w:p w14:paraId="5672EA3A" w14:textId="23A7A7A5" w:rsidR="00302A3F" w:rsidRPr="00C93D03" w:rsidRDefault="00302A3F" w:rsidP="00302A3F">
      <w:pPr>
        <w:pStyle w:val="ListParagraph"/>
        <w:rPr>
          <w:color w:val="000000" w:themeColor="text1"/>
        </w:rPr>
      </w:pPr>
      <w:r w:rsidRPr="00C93D03">
        <w:rPr>
          <w:color w:val="000000" w:themeColor="text1"/>
        </w:rPr>
        <w:t>If this grant agreement is solely with state funds, complete the micro purchase method.</w:t>
      </w:r>
    </w:p>
    <w:p w14:paraId="3C87567B" w14:textId="77777777" w:rsidR="00E93AB3" w:rsidRPr="00C93D03" w:rsidRDefault="00E93AB3" w:rsidP="00E93AB3">
      <w:pPr>
        <w:rPr>
          <w:color w:val="000000" w:themeColor="text1"/>
        </w:rPr>
      </w:pPr>
    </w:p>
    <w:p w14:paraId="316DBCB4" w14:textId="77777777" w:rsidR="00E93AB3" w:rsidRPr="001B6239" w:rsidRDefault="00E93AB3" w:rsidP="00E93AB3"/>
    <w:p w14:paraId="2C829147" w14:textId="0C7FC426" w:rsidR="00E93AB3" w:rsidRPr="00C93D03" w:rsidRDefault="00E93AB3" w:rsidP="00E93AB3">
      <w:pPr>
        <w:pStyle w:val="ListParagraph"/>
        <w:numPr>
          <w:ilvl w:val="0"/>
          <w:numId w:val="1"/>
        </w:numPr>
        <w:rPr>
          <w:b/>
          <w:bCs/>
        </w:rPr>
      </w:pPr>
      <w:r w:rsidRPr="00C93D03">
        <w:rPr>
          <w:b/>
          <w:bCs/>
        </w:rPr>
        <w:t xml:space="preserve">Does "totality of all their purchases" mean everything we might buy with grant funds under a specific grant, from office supplies to printing to bike parts? </w:t>
      </w:r>
    </w:p>
    <w:p w14:paraId="7595BCFA" w14:textId="77777777" w:rsidR="00E93AB3" w:rsidRDefault="00E93AB3" w:rsidP="00E93AB3">
      <w:pPr>
        <w:pStyle w:val="ListParagraph"/>
        <w:rPr>
          <w:rFonts w:ascii="Arial" w:eastAsia="Times New Roman" w:hAnsi="Arial" w:cs="Arial"/>
          <w:color w:val="000000"/>
          <w:sz w:val="20"/>
          <w:szCs w:val="20"/>
        </w:rPr>
      </w:pPr>
    </w:p>
    <w:p w14:paraId="45A8DF49" w14:textId="280C2936" w:rsidR="00E93AB3" w:rsidRPr="00E93AB3" w:rsidRDefault="00E93AB3" w:rsidP="00E93AB3">
      <w:pPr>
        <w:pStyle w:val="ListParagraph"/>
        <w:rPr>
          <w:rFonts w:ascii="Arial" w:eastAsia="Times New Roman" w:hAnsi="Arial" w:cs="Arial"/>
          <w:color w:val="000000"/>
          <w:sz w:val="20"/>
          <w:szCs w:val="20"/>
        </w:rPr>
      </w:pPr>
      <w:r w:rsidRPr="00C93D03">
        <w:rPr>
          <w:color w:val="000000" w:themeColor="text1"/>
        </w:rPr>
        <w:lastRenderedPageBreak/>
        <w:t>Because each of these products are different and would require different vendor types, they would be procured separately.   So to purchase the bikes, probably from a bike store – which there are several different bike store, is what you would do.  The trailer may or may not be sold by a bike store – if it is, you could solicit them, but if not, you would go to a vendor that sells trailers (there probably are more than two vendors for that).  Etc.</w:t>
      </w:r>
    </w:p>
    <w:p w14:paraId="4FA5D2BA" w14:textId="77777777" w:rsidR="00E93AB3" w:rsidRPr="00C93D03" w:rsidRDefault="00E93AB3" w:rsidP="00302A3F">
      <w:pPr>
        <w:pStyle w:val="ListParagraph"/>
        <w:rPr>
          <w:color w:val="000000" w:themeColor="text1"/>
        </w:rPr>
      </w:pPr>
    </w:p>
    <w:p w14:paraId="1562059F" w14:textId="77777777" w:rsidR="00302A3F" w:rsidRPr="008B0B2F" w:rsidRDefault="00302A3F" w:rsidP="008B0B2F">
      <w:pPr>
        <w:pStyle w:val="ListParagraph"/>
      </w:pPr>
    </w:p>
    <w:p w14:paraId="74B4E0B2" w14:textId="437D6F94" w:rsidR="00BC58B3" w:rsidRDefault="00BC58B3"/>
    <w:p w14:paraId="4D366DA7" w14:textId="77777777" w:rsidR="00E653D6" w:rsidRDefault="00E653D6" w:rsidP="00E653D6">
      <w:pPr>
        <w:autoSpaceDE w:val="0"/>
        <w:autoSpaceDN w:val="0"/>
      </w:pPr>
      <w:r>
        <w:rPr>
          <w:rFonts w:ascii="Segoe UI" w:hAnsi="Segoe UI" w:cs="Segoe UI"/>
          <w:color w:val="4E586A"/>
          <w:sz w:val="16"/>
          <w:szCs w:val="16"/>
        </w:rPr>
        <w:t> </w:t>
      </w:r>
    </w:p>
    <w:p w14:paraId="3C198AE4" w14:textId="77777777" w:rsidR="00E653D6" w:rsidRDefault="00E653D6" w:rsidP="00E653D6">
      <w:pPr>
        <w:autoSpaceDE w:val="0"/>
        <w:autoSpaceDN w:val="0"/>
      </w:pPr>
      <w:r>
        <w:rPr>
          <w:sz w:val="20"/>
          <w:szCs w:val="20"/>
        </w:rPr>
        <w:t> </w:t>
      </w:r>
    </w:p>
    <w:p w14:paraId="2F339A22" w14:textId="77777777" w:rsidR="00E653D6" w:rsidRDefault="00E653D6"/>
    <w:sectPr w:rsidR="00E653D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CE64C3E"/>
    <w:multiLevelType w:val="hybridMultilevel"/>
    <w:tmpl w:val="AF76D6B8"/>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15:restartNumberingAfterBreak="0">
    <w:nsid w:val="62116589"/>
    <w:multiLevelType w:val="hybridMultilevel"/>
    <w:tmpl w:val="F56E2518"/>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15:restartNumberingAfterBreak="0">
    <w:nsid w:val="750B790B"/>
    <w:multiLevelType w:val="hybridMultilevel"/>
    <w:tmpl w:val="6B2629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2"/>
  </w:num>
  <w:num w:numId="2">
    <w:abstractNumId w:val="2"/>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26D9"/>
    <w:rsid w:val="001578E5"/>
    <w:rsid w:val="001B6239"/>
    <w:rsid w:val="001C26D9"/>
    <w:rsid w:val="00302A3F"/>
    <w:rsid w:val="007F45B2"/>
    <w:rsid w:val="00803BE2"/>
    <w:rsid w:val="00876AB6"/>
    <w:rsid w:val="008B0B2F"/>
    <w:rsid w:val="00B44439"/>
    <w:rsid w:val="00BC58B3"/>
    <w:rsid w:val="00C93D03"/>
    <w:rsid w:val="00E078D9"/>
    <w:rsid w:val="00E653D6"/>
    <w:rsid w:val="00E93A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97C79E"/>
  <w15:chartTrackingRefBased/>
  <w15:docId w15:val="{1BCB7A53-A22A-4B0D-9A71-B1076BA455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0B2F"/>
    <w:pPr>
      <w:spacing w:after="0" w:line="240" w:lineRule="auto"/>
    </w:pPr>
    <w:rPr>
      <w:rFonts w:ascii="Calibri" w:hAnsi="Calibri" w:cs="Calibri"/>
    </w:rPr>
  </w:style>
  <w:style w:type="paragraph" w:styleId="Heading2">
    <w:name w:val="heading 2"/>
    <w:basedOn w:val="Normal"/>
    <w:next w:val="Normal"/>
    <w:link w:val="Heading2Char"/>
    <w:uiPriority w:val="9"/>
    <w:unhideWhenUsed/>
    <w:qFormat/>
    <w:rsid w:val="00C93D03"/>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B0B2F"/>
    <w:pPr>
      <w:ind w:left="720"/>
    </w:pPr>
  </w:style>
  <w:style w:type="character" w:customStyle="1" w:styleId="Heading2Char">
    <w:name w:val="Heading 2 Char"/>
    <w:basedOn w:val="DefaultParagraphFont"/>
    <w:link w:val="Heading2"/>
    <w:uiPriority w:val="9"/>
    <w:rsid w:val="00C93D03"/>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221458">
      <w:bodyDiv w:val="1"/>
      <w:marLeft w:val="0"/>
      <w:marRight w:val="0"/>
      <w:marTop w:val="0"/>
      <w:marBottom w:val="0"/>
      <w:divBdr>
        <w:top w:val="none" w:sz="0" w:space="0" w:color="auto"/>
        <w:left w:val="none" w:sz="0" w:space="0" w:color="auto"/>
        <w:bottom w:val="none" w:sz="0" w:space="0" w:color="auto"/>
        <w:right w:val="none" w:sz="0" w:space="0" w:color="auto"/>
      </w:divBdr>
    </w:div>
    <w:div w:id="224731015">
      <w:bodyDiv w:val="1"/>
      <w:marLeft w:val="0"/>
      <w:marRight w:val="0"/>
      <w:marTop w:val="0"/>
      <w:marBottom w:val="0"/>
      <w:divBdr>
        <w:top w:val="none" w:sz="0" w:space="0" w:color="auto"/>
        <w:left w:val="none" w:sz="0" w:space="0" w:color="auto"/>
        <w:bottom w:val="none" w:sz="0" w:space="0" w:color="auto"/>
        <w:right w:val="none" w:sz="0" w:space="0" w:color="auto"/>
      </w:divBdr>
      <w:divsChild>
        <w:div w:id="1890994238">
          <w:marLeft w:val="0"/>
          <w:marRight w:val="0"/>
          <w:marTop w:val="0"/>
          <w:marBottom w:val="0"/>
          <w:divBdr>
            <w:top w:val="none" w:sz="0" w:space="0" w:color="auto"/>
            <w:left w:val="none" w:sz="0" w:space="0" w:color="auto"/>
            <w:bottom w:val="none" w:sz="0" w:space="0" w:color="auto"/>
            <w:right w:val="none" w:sz="0" w:space="0" w:color="auto"/>
          </w:divBdr>
        </w:div>
      </w:divsChild>
    </w:div>
    <w:div w:id="589580356">
      <w:bodyDiv w:val="1"/>
      <w:marLeft w:val="0"/>
      <w:marRight w:val="0"/>
      <w:marTop w:val="0"/>
      <w:marBottom w:val="0"/>
      <w:divBdr>
        <w:top w:val="none" w:sz="0" w:space="0" w:color="auto"/>
        <w:left w:val="none" w:sz="0" w:space="0" w:color="auto"/>
        <w:bottom w:val="none" w:sz="0" w:space="0" w:color="auto"/>
        <w:right w:val="none" w:sz="0" w:space="0" w:color="auto"/>
      </w:divBdr>
    </w:div>
    <w:div w:id="723942977">
      <w:bodyDiv w:val="1"/>
      <w:marLeft w:val="0"/>
      <w:marRight w:val="0"/>
      <w:marTop w:val="0"/>
      <w:marBottom w:val="0"/>
      <w:divBdr>
        <w:top w:val="none" w:sz="0" w:space="0" w:color="auto"/>
        <w:left w:val="none" w:sz="0" w:space="0" w:color="auto"/>
        <w:bottom w:val="none" w:sz="0" w:space="0" w:color="auto"/>
        <w:right w:val="none" w:sz="0" w:space="0" w:color="auto"/>
      </w:divBdr>
    </w:div>
    <w:div w:id="1281374396">
      <w:bodyDiv w:val="1"/>
      <w:marLeft w:val="0"/>
      <w:marRight w:val="0"/>
      <w:marTop w:val="0"/>
      <w:marBottom w:val="0"/>
      <w:divBdr>
        <w:top w:val="none" w:sz="0" w:space="0" w:color="auto"/>
        <w:left w:val="none" w:sz="0" w:space="0" w:color="auto"/>
        <w:bottom w:val="none" w:sz="0" w:space="0" w:color="auto"/>
        <w:right w:val="none" w:sz="0" w:space="0" w:color="auto"/>
      </w:divBdr>
      <w:divsChild>
        <w:div w:id="1349260361">
          <w:marLeft w:val="0"/>
          <w:marRight w:val="0"/>
          <w:marTop w:val="0"/>
          <w:marBottom w:val="0"/>
          <w:divBdr>
            <w:top w:val="none" w:sz="0" w:space="0" w:color="auto"/>
            <w:left w:val="none" w:sz="0" w:space="0" w:color="auto"/>
            <w:bottom w:val="none" w:sz="0" w:space="0" w:color="auto"/>
            <w:right w:val="none" w:sz="0" w:space="0" w:color="auto"/>
          </w:divBdr>
        </w:div>
      </w:divsChild>
    </w:div>
    <w:div w:id="1440757582">
      <w:bodyDiv w:val="1"/>
      <w:marLeft w:val="0"/>
      <w:marRight w:val="0"/>
      <w:marTop w:val="0"/>
      <w:marBottom w:val="0"/>
      <w:divBdr>
        <w:top w:val="none" w:sz="0" w:space="0" w:color="auto"/>
        <w:left w:val="none" w:sz="0" w:space="0" w:color="auto"/>
        <w:bottom w:val="none" w:sz="0" w:space="0" w:color="auto"/>
        <w:right w:val="none" w:sz="0" w:space="0" w:color="auto"/>
      </w:divBdr>
      <w:divsChild>
        <w:div w:id="606351949">
          <w:marLeft w:val="0"/>
          <w:marRight w:val="0"/>
          <w:marTop w:val="0"/>
          <w:marBottom w:val="0"/>
          <w:divBdr>
            <w:top w:val="none" w:sz="0" w:space="0" w:color="auto"/>
            <w:left w:val="none" w:sz="0" w:space="0" w:color="auto"/>
            <w:bottom w:val="none" w:sz="0" w:space="0" w:color="auto"/>
            <w:right w:val="none" w:sz="0" w:space="0" w:color="auto"/>
          </w:divBdr>
        </w:div>
      </w:divsChild>
    </w:div>
    <w:div w:id="1602106957">
      <w:bodyDiv w:val="1"/>
      <w:marLeft w:val="0"/>
      <w:marRight w:val="0"/>
      <w:marTop w:val="0"/>
      <w:marBottom w:val="0"/>
      <w:divBdr>
        <w:top w:val="none" w:sz="0" w:space="0" w:color="auto"/>
        <w:left w:val="none" w:sz="0" w:space="0" w:color="auto"/>
        <w:bottom w:val="none" w:sz="0" w:space="0" w:color="auto"/>
        <w:right w:val="none" w:sz="0" w:space="0" w:color="auto"/>
      </w:divBdr>
      <w:divsChild>
        <w:div w:id="1873302696">
          <w:marLeft w:val="0"/>
          <w:marRight w:val="0"/>
          <w:marTop w:val="0"/>
          <w:marBottom w:val="0"/>
          <w:divBdr>
            <w:top w:val="none" w:sz="0" w:space="0" w:color="auto"/>
            <w:left w:val="none" w:sz="0" w:space="0" w:color="auto"/>
            <w:bottom w:val="none" w:sz="0" w:space="0" w:color="auto"/>
            <w:right w:val="none" w:sz="0" w:space="0" w:color="auto"/>
          </w:divBdr>
        </w:div>
      </w:divsChild>
    </w:div>
    <w:div w:id="1808207548">
      <w:bodyDiv w:val="1"/>
      <w:marLeft w:val="0"/>
      <w:marRight w:val="0"/>
      <w:marTop w:val="0"/>
      <w:marBottom w:val="0"/>
      <w:divBdr>
        <w:top w:val="none" w:sz="0" w:space="0" w:color="auto"/>
        <w:left w:val="none" w:sz="0" w:space="0" w:color="auto"/>
        <w:bottom w:val="none" w:sz="0" w:space="0" w:color="auto"/>
        <w:right w:val="none" w:sz="0" w:space="0" w:color="auto"/>
      </w:divBdr>
    </w:div>
    <w:div w:id="1936673588">
      <w:bodyDiv w:val="1"/>
      <w:marLeft w:val="0"/>
      <w:marRight w:val="0"/>
      <w:marTop w:val="0"/>
      <w:marBottom w:val="0"/>
      <w:divBdr>
        <w:top w:val="none" w:sz="0" w:space="0" w:color="auto"/>
        <w:left w:val="none" w:sz="0" w:space="0" w:color="auto"/>
        <w:bottom w:val="none" w:sz="0" w:space="0" w:color="auto"/>
        <w:right w:val="none" w:sz="0" w:space="0" w:color="auto"/>
      </w:divBdr>
    </w:div>
    <w:div w:id="20410102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41</TotalTime>
  <Pages>3</Pages>
  <Words>830</Words>
  <Characters>4732</Characters>
  <Application>Microsoft Office Word</Application>
  <DocSecurity>0</DocSecurity>
  <Lines>39</Lines>
  <Paragraphs>11</Paragraphs>
  <ScaleCrop>false</ScaleCrop>
  <Company>State of Minnesota</Company>
  <LinksUpToDate>false</LinksUpToDate>
  <CharactersWithSpaces>5551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Cowan, Dave (DOT)</dc:creator>
  <cp:keywords/>
  <dc:description/>
  <cp:lastModifiedBy>Cowan, Dave (DOT)</cp:lastModifiedBy>
  <cp:revision>11</cp:revision>
  <dcterms:created xsi:type="dcterms:W3CDTF">2020-12-22T19:02:00Z</dcterms:created>
  <dcterms:modified xsi:type="dcterms:W3CDTF">2022-04-13T13:00:00Z</dcterms:modified>
</cp:coreProperties>
</file>