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A1E" w:rsidRPr="002623BA" w:rsidRDefault="00D06A1E" w:rsidP="002623BA">
      <w:pPr>
        <w:pStyle w:val="NoSpacing"/>
        <w:rPr>
          <w:b/>
          <w:i/>
          <w:color w:val="FF0000"/>
        </w:rPr>
      </w:pPr>
      <w:r w:rsidRPr="002623BA">
        <w:rPr>
          <w:b/>
          <w:i/>
          <w:color w:val="FF0000"/>
        </w:rPr>
        <w:t>NOTES TO AUTHORS:</w:t>
      </w:r>
      <w:r w:rsidRPr="002623BA">
        <w:rPr>
          <w:b/>
          <w:i/>
          <w:color w:val="FF0000"/>
        </w:rPr>
        <w:tab/>
        <w:t xml:space="preserve">All red text and comments are instructional </w:t>
      </w:r>
      <w:r w:rsidR="004B6A0E" w:rsidRPr="002623BA">
        <w:rPr>
          <w:b/>
          <w:i/>
          <w:color w:val="FF0000"/>
        </w:rPr>
        <w:t xml:space="preserve">or example text </w:t>
      </w:r>
      <w:r w:rsidRPr="002623BA">
        <w:rPr>
          <w:b/>
          <w:i/>
          <w:color w:val="FF0000"/>
        </w:rPr>
        <w:t xml:space="preserve">and should be removed. </w:t>
      </w:r>
    </w:p>
    <w:tbl>
      <w:tblPr>
        <w:tblStyle w:val="TableGrid"/>
        <w:tblW w:w="5000" w:type="pct"/>
        <w:tblLayout w:type="fixed"/>
        <w:tblLook w:val="04A0" w:firstRow="1" w:lastRow="0" w:firstColumn="1" w:lastColumn="0" w:noHBand="0" w:noVBand="1"/>
      </w:tblPr>
      <w:tblGrid>
        <w:gridCol w:w="2729"/>
        <w:gridCol w:w="2780"/>
        <w:gridCol w:w="2069"/>
        <w:gridCol w:w="2718"/>
      </w:tblGrid>
      <w:tr w:rsidR="00BC22FC" w:rsidTr="00161C1F">
        <w:tc>
          <w:tcPr>
            <w:tcW w:w="1325" w:type="pct"/>
            <w:vMerge w:val="restart"/>
          </w:tcPr>
          <w:p w:rsidR="00BC22FC" w:rsidRPr="00CA1664" w:rsidRDefault="00BC22FC">
            <w:pPr>
              <w:rPr>
                <w:b/>
              </w:rPr>
            </w:pPr>
            <w:r>
              <w:rPr>
                <w:b/>
              </w:rPr>
              <w:t xml:space="preserve">Site ID: </w:t>
            </w:r>
            <w:r w:rsidRPr="004B6A0E">
              <w:rPr>
                <w:b/>
                <w:color w:val="FF0000"/>
              </w:rPr>
              <w:t>53</w:t>
            </w:r>
          </w:p>
        </w:tc>
        <w:tc>
          <w:tcPr>
            <w:tcW w:w="1350" w:type="pct"/>
            <w:vMerge w:val="restart"/>
          </w:tcPr>
          <w:p w:rsidR="00BC22FC" w:rsidRDefault="00BC22FC">
            <w:r w:rsidRPr="00553C7E">
              <w:rPr>
                <w:b/>
              </w:rPr>
              <w:t>Site Rank:</w:t>
            </w:r>
            <w:r>
              <w:t xml:space="preserve"> </w:t>
            </w:r>
            <w:r w:rsidRPr="004B6A0E">
              <w:rPr>
                <w:color w:val="FF0000"/>
              </w:rPr>
              <w:t>High</w:t>
            </w:r>
          </w:p>
        </w:tc>
        <w:tc>
          <w:tcPr>
            <w:tcW w:w="2325" w:type="pct"/>
            <w:gridSpan w:val="2"/>
          </w:tcPr>
          <w:p w:rsidR="00BC22FC" w:rsidRDefault="00BC22FC">
            <w:pPr>
              <w:rPr>
                <w:color w:val="FF0000"/>
              </w:rPr>
            </w:pPr>
            <w:r w:rsidRPr="00266056">
              <w:t xml:space="preserve">Figure Location: </w:t>
            </w:r>
            <w:r w:rsidRPr="004B6A0E">
              <w:rPr>
                <w:color w:val="FF0000"/>
              </w:rPr>
              <w:t>3 – sheet 4</w:t>
            </w:r>
          </w:p>
        </w:tc>
      </w:tr>
      <w:tr w:rsidR="00BC22FC" w:rsidTr="00161C1F">
        <w:trPr>
          <w:trHeight w:val="269"/>
        </w:trPr>
        <w:tc>
          <w:tcPr>
            <w:tcW w:w="1325" w:type="pct"/>
            <w:vMerge/>
          </w:tcPr>
          <w:p w:rsidR="00BC22FC" w:rsidRPr="00CA1664" w:rsidRDefault="00BC22FC">
            <w:pPr>
              <w:rPr>
                <w:b/>
              </w:rPr>
            </w:pPr>
          </w:p>
        </w:tc>
        <w:tc>
          <w:tcPr>
            <w:tcW w:w="1350" w:type="pct"/>
            <w:vMerge/>
          </w:tcPr>
          <w:p w:rsidR="00BC22FC" w:rsidRDefault="00BC22FC"/>
        </w:tc>
        <w:tc>
          <w:tcPr>
            <w:tcW w:w="2325" w:type="pct"/>
            <w:gridSpan w:val="2"/>
            <w:vMerge w:val="restart"/>
          </w:tcPr>
          <w:p w:rsidR="00BC22FC" w:rsidRPr="00880A11" w:rsidRDefault="00BC22FC">
            <w:pPr>
              <w:rPr>
                <w:i/>
                <w:color w:val="FF0000"/>
              </w:rPr>
            </w:pPr>
            <w:r w:rsidRPr="00880A11">
              <w:rPr>
                <w:i/>
                <w:color w:val="FF0000"/>
              </w:rPr>
              <w:t>Current Aerial Photo with parcel lines here</w:t>
            </w:r>
          </w:p>
          <w:p w:rsidR="00BC22FC" w:rsidRDefault="00BC22FC">
            <w:r>
              <w:rPr>
                <w:noProof/>
              </w:rPr>
              <w:drawing>
                <wp:inline distT="0" distB="0" distL="0" distR="0" wp14:anchorId="0EF4EA72" wp14:editId="64D2C083">
                  <wp:extent cx="2152650" cy="2775923"/>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2650" cy="2775923"/>
                          </a:xfrm>
                          <a:prstGeom prst="rect">
                            <a:avLst/>
                          </a:prstGeom>
                          <a:noFill/>
                          <a:ln>
                            <a:noFill/>
                          </a:ln>
                        </pic:spPr>
                      </pic:pic>
                    </a:graphicData>
                  </a:graphic>
                </wp:inline>
              </w:drawing>
            </w:r>
          </w:p>
        </w:tc>
      </w:tr>
      <w:tr w:rsidR="00BC22FC" w:rsidTr="00415BCB">
        <w:trPr>
          <w:trHeight w:val="547"/>
        </w:trPr>
        <w:tc>
          <w:tcPr>
            <w:tcW w:w="1325" w:type="pct"/>
          </w:tcPr>
          <w:p w:rsidR="00BC22FC" w:rsidRPr="00CA1664" w:rsidRDefault="00BC22FC" w:rsidP="000F7E70">
            <w:pPr>
              <w:rPr>
                <w:b/>
              </w:rPr>
            </w:pPr>
            <w:r w:rsidRPr="00CA1664">
              <w:rPr>
                <w:b/>
              </w:rPr>
              <w:t>Current Site Name</w:t>
            </w:r>
            <w:r>
              <w:rPr>
                <w:b/>
              </w:rPr>
              <w:t>/Use</w:t>
            </w:r>
          </w:p>
        </w:tc>
        <w:tc>
          <w:tcPr>
            <w:tcW w:w="1350" w:type="pct"/>
          </w:tcPr>
          <w:p w:rsidR="00BC22FC" w:rsidRDefault="00BC22FC" w:rsidP="003E6542">
            <w:r w:rsidRPr="004B6A0E">
              <w:rPr>
                <w:color w:val="FF0000"/>
              </w:rPr>
              <w:t>Bob’s Fuel</w:t>
            </w:r>
          </w:p>
        </w:tc>
        <w:tc>
          <w:tcPr>
            <w:tcW w:w="2325" w:type="pct"/>
            <w:gridSpan w:val="2"/>
            <w:vMerge/>
          </w:tcPr>
          <w:p w:rsidR="00BC22FC" w:rsidRDefault="00BC22FC"/>
        </w:tc>
      </w:tr>
      <w:tr w:rsidR="00F3767E" w:rsidTr="00161C1F">
        <w:tc>
          <w:tcPr>
            <w:tcW w:w="1325" w:type="pct"/>
          </w:tcPr>
          <w:p w:rsidR="00F3767E" w:rsidRPr="00CA1664" w:rsidRDefault="00F3767E">
            <w:pPr>
              <w:rPr>
                <w:b/>
              </w:rPr>
            </w:pPr>
            <w:r w:rsidRPr="00CA1664">
              <w:rPr>
                <w:b/>
              </w:rPr>
              <w:t>Historical Site Name(s)</w:t>
            </w:r>
          </w:p>
        </w:tc>
        <w:tc>
          <w:tcPr>
            <w:tcW w:w="1350" w:type="pct"/>
          </w:tcPr>
          <w:p w:rsidR="00F3767E" w:rsidRDefault="00F3767E">
            <w:r w:rsidRPr="004B6A0E">
              <w:rPr>
                <w:color w:val="FF0000"/>
              </w:rPr>
              <w:t>Billy’s Auto Repair</w:t>
            </w:r>
          </w:p>
        </w:tc>
        <w:tc>
          <w:tcPr>
            <w:tcW w:w="2325" w:type="pct"/>
            <w:gridSpan w:val="2"/>
            <w:vMerge/>
          </w:tcPr>
          <w:p w:rsidR="00F3767E" w:rsidRDefault="00F3767E"/>
        </w:tc>
      </w:tr>
      <w:tr w:rsidR="00F3767E" w:rsidTr="00161C1F">
        <w:tc>
          <w:tcPr>
            <w:tcW w:w="1325" w:type="pct"/>
          </w:tcPr>
          <w:p w:rsidR="00F3767E" w:rsidRPr="00CA1664" w:rsidRDefault="00F3767E">
            <w:pPr>
              <w:rPr>
                <w:b/>
              </w:rPr>
            </w:pPr>
            <w:r w:rsidRPr="00CA1664">
              <w:rPr>
                <w:b/>
              </w:rPr>
              <w:t>Ranking Rationale</w:t>
            </w:r>
          </w:p>
        </w:tc>
        <w:tc>
          <w:tcPr>
            <w:tcW w:w="1350" w:type="pct"/>
          </w:tcPr>
          <w:p w:rsidR="00F3767E" w:rsidRDefault="00F3767E" w:rsidP="003E6542">
            <w:r w:rsidRPr="004B6A0E">
              <w:rPr>
                <w:color w:val="FF0000"/>
              </w:rPr>
              <w:t>Historic vehicle repair activities</w:t>
            </w:r>
            <w:r w:rsidR="00B9101B" w:rsidRPr="004B6A0E">
              <w:rPr>
                <w:color w:val="FF0000"/>
              </w:rPr>
              <w:t xml:space="preserve"> (1956 –</w:t>
            </w:r>
            <w:r w:rsidR="003E6542" w:rsidRPr="004B6A0E">
              <w:rPr>
                <w:color w:val="FF0000"/>
              </w:rPr>
              <w:t xml:space="preserve"> 1990</w:t>
            </w:r>
            <w:r w:rsidR="00B9101B" w:rsidRPr="004B6A0E">
              <w:rPr>
                <w:color w:val="FF0000"/>
              </w:rPr>
              <w:t>)</w:t>
            </w:r>
            <w:r w:rsidR="003E6542" w:rsidRPr="004B6A0E">
              <w:rPr>
                <w:color w:val="FF0000"/>
              </w:rPr>
              <w:t xml:space="preserve">. Closed LUST site with free product plume extending into MnDOT ROW.  </w:t>
            </w:r>
          </w:p>
        </w:tc>
        <w:tc>
          <w:tcPr>
            <w:tcW w:w="2325" w:type="pct"/>
            <w:gridSpan w:val="2"/>
            <w:vMerge/>
          </w:tcPr>
          <w:p w:rsidR="00F3767E" w:rsidRDefault="00F3767E"/>
        </w:tc>
      </w:tr>
      <w:tr w:rsidR="00CA1664" w:rsidTr="00F3767E">
        <w:tc>
          <w:tcPr>
            <w:tcW w:w="1325" w:type="pct"/>
          </w:tcPr>
          <w:p w:rsidR="00CA1664" w:rsidRPr="00CA1664" w:rsidRDefault="00CA1664">
            <w:pPr>
              <w:rPr>
                <w:b/>
              </w:rPr>
            </w:pPr>
            <w:r>
              <w:rPr>
                <w:b/>
              </w:rPr>
              <w:t>Site Summary</w:t>
            </w:r>
          </w:p>
        </w:tc>
        <w:tc>
          <w:tcPr>
            <w:tcW w:w="3675" w:type="pct"/>
            <w:gridSpan w:val="3"/>
          </w:tcPr>
          <w:p w:rsidR="00CA1664" w:rsidRPr="003E6542" w:rsidRDefault="00CA1664" w:rsidP="003E6542">
            <w:r w:rsidRPr="004B6A0E">
              <w:rPr>
                <w:color w:val="FF0000"/>
              </w:rPr>
              <w:t xml:space="preserve">The site was developed as </w:t>
            </w:r>
            <w:r w:rsidR="003E6542" w:rsidRPr="004B6A0E">
              <w:rPr>
                <w:color w:val="FF0000"/>
              </w:rPr>
              <w:t>commercial as of</w:t>
            </w:r>
            <w:r w:rsidRPr="004B6A0E">
              <w:rPr>
                <w:color w:val="FF0000"/>
              </w:rPr>
              <w:t xml:space="preserve"> 1940. The 1956 city directories list the parcel as Billy’s Auto Repair. Aerial photographs from 1960 thru</w:t>
            </w:r>
            <w:r w:rsidR="003E6542" w:rsidRPr="004B6A0E">
              <w:rPr>
                <w:color w:val="FF0000"/>
              </w:rPr>
              <w:t xml:space="preserve"> 1990</w:t>
            </w:r>
            <w:r w:rsidRPr="004B6A0E">
              <w:rPr>
                <w:color w:val="FF0000"/>
              </w:rPr>
              <w:t xml:space="preserve"> indicate similar structures.  </w:t>
            </w:r>
            <w:r w:rsidR="003E6542" w:rsidRPr="004B6A0E">
              <w:rPr>
                <w:color w:val="FF0000"/>
              </w:rPr>
              <w:t xml:space="preserve">Aerial photograph from 1994 depicts canopy style typically associated with fueling stations. Cities directories from 1993 as Bob’s Fuel. Site reconnaissance confirmed </w:t>
            </w:r>
            <w:r w:rsidRPr="004B6A0E">
              <w:rPr>
                <w:color w:val="FF0000"/>
              </w:rPr>
              <w:t xml:space="preserve">Bob’s </w:t>
            </w:r>
            <w:r w:rsidR="003E6542" w:rsidRPr="004B6A0E">
              <w:rPr>
                <w:color w:val="FF0000"/>
              </w:rPr>
              <w:t xml:space="preserve">Fuel as current business. </w:t>
            </w:r>
            <w:r w:rsidRPr="004B6A0E">
              <w:rPr>
                <w:color w:val="FF0000"/>
              </w:rPr>
              <w:t xml:space="preserve"> </w:t>
            </w:r>
            <w:r w:rsidR="003E6542" w:rsidRPr="004B6A0E">
              <w:rPr>
                <w:color w:val="FF0000"/>
              </w:rPr>
              <w:t xml:space="preserve">Closed LUST site #1453, database indicates free product and offsite contamination present. </w:t>
            </w:r>
          </w:p>
        </w:tc>
      </w:tr>
      <w:tr w:rsidR="00CA1664" w:rsidTr="00880A11">
        <w:tc>
          <w:tcPr>
            <w:tcW w:w="1325" w:type="pct"/>
          </w:tcPr>
          <w:p w:rsidR="00CA1664" w:rsidRPr="00CA1664" w:rsidRDefault="00CA1664">
            <w:pPr>
              <w:rPr>
                <w:b/>
              </w:rPr>
            </w:pPr>
            <w:r w:rsidRPr="00CA1664">
              <w:rPr>
                <w:b/>
              </w:rPr>
              <w:t>Parcel ID</w:t>
            </w:r>
          </w:p>
        </w:tc>
        <w:tc>
          <w:tcPr>
            <w:tcW w:w="1350" w:type="pct"/>
          </w:tcPr>
          <w:p w:rsidR="00CA1664" w:rsidRPr="00CA1664" w:rsidRDefault="00CA1664">
            <w:pPr>
              <w:rPr>
                <w:b/>
              </w:rPr>
            </w:pPr>
            <w:r w:rsidRPr="00CA1664">
              <w:rPr>
                <w:b/>
              </w:rPr>
              <w:t>Street Address</w:t>
            </w:r>
          </w:p>
        </w:tc>
        <w:tc>
          <w:tcPr>
            <w:tcW w:w="1005" w:type="pct"/>
          </w:tcPr>
          <w:p w:rsidR="00CA1664" w:rsidRPr="00CA1664" w:rsidRDefault="00CA1664">
            <w:pPr>
              <w:rPr>
                <w:b/>
              </w:rPr>
            </w:pPr>
            <w:r w:rsidRPr="00CA1664">
              <w:rPr>
                <w:b/>
              </w:rPr>
              <w:t>Property Owner</w:t>
            </w:r>
          </w:p>
        </w:tc>
        <w:tc>
          <w:tcPr>
            <w:tcW w:w="1320" w:type="pct"/>
          </w:tcPr>
          <w:p w:rsidR="00CA1664" w:rsidRPr="00CA1664" w:rsidRDefault="00CA1664">
            <w:pPr>
              <w:rPr>
                <w:b/>
              </w:rPr>
            </w:pPr>
            <w:r w:rsidRPr="00CA1664">
              <w:rPr>
                <w:b/>
              </w:rPr>
              <w:t>Property Type</w:t>
            </w:r>
          </w:p>
        </w:tc>
      </w:tr>
      <w:tr w:rsidR="00CA1664" w:rsidTr="00880A11">
        <w:tc>
          <w:tcPr>
            <w:tcW w:w="1325" w:type="pct"/>
          </w:tcPr>
          <w:p w:rsidR="00CA1664" w:rsidRDefault="00CA1664">
            <w:r w:rsidRPr="004B6A0E">
              <w:rPr>
                <w:color w:val="FF0000"/>
              </w:rPr>
              <w:t>009-10056-54688</w:t>
            </w:r>
          </w:p>
        </w:tc>
        <w:tc>
          <w:tcPr>
            <w:tcW w:w="1350" w:type="pct"/>
          </w:tcPr>
          <w:p w:rsidR="00CA1664" w:rsidRDefault="00CA1664">
            <w:r w:rsidRPr="004B6A0E">
              <w:rPr>
                <w:color w:val="FF0000"/>
              </w:rPr>
              <w:t>526 Main Street, Karlstad, MN</w:t>
            </w:r>
          </w:p>
        </w:tc>
        <w:tc>
          <w:tcPr>
            <w:tcW w:w="1005" w:type="pct"/>
          </w:tcPr>
          <w:p w:rsidR="00CA1664" w:rsidRDefault="00CA1664">
            <w:r w:rsidRPr="004B6A0E">
              <w:rPr>
                <w:color w:val="FF0000"/>
              </w:rPr>
              <w:t>Bob Johnson</w:t>
            </w:r>
          </w:p>
        </w:tc>
        <w:tc>
          <w:tcPr>
            <w:tcW w:w="1320" w:type="pct"/>
          </w:tcPr>
          <w:p w:rsidR="00CA1664" w:rsidRDefault="00CA1664">
            <w:r w:rsidRPr="004B6A0E">
              <w:rPr>
                <w:color w:val="FF0000"/>
              </w:rPr>
              <w:t>Commercial</w:t>
            </w:r>
          </w:p>
        </w:tc>
      </w:tr>
    </w:tbl>
    <w:p w:rsidR="005C56F9" w:rsidRDefault="005C56F9"/>
    <w:tbl>
      <w:tblPr>
        <w:tblStyle w:val="TableGrid"/>
        <w:tblW w:w="0" w:type="auto"/>
        <w:tblLook w:val="04A0" w:firstRow="1" w:lastRow="0" w:firstColumn="1" w:lastColumn="0" w:noHBand="0" w:noVBand="1"/>
      </w:tblPr>
      <w:tblGrid>
        <w:gridCol w:w="3456"/>
        <w:gridCol w:w="3324"/>
        <w:gridCol w:w="3516"/>
      </w:tblGrid>
      <w:tr w:rsidR="00E04B82" w:rsidTr="001D34C7">
        <w:tc>
          <w:tcPr>
            <w:tcW w:w="10296" w:type="dxa"/>
            <w:gridSpan w:val="3"/>
          </w:tcPr>
          <w:p w:rsidR="00E04B82" w:rsidRPr="00880A11" w:rsidRDefault="00880A11">
            <w:pPr>
              <w:rPr>
                <w:b/>
              </w:rPr>
            </w:pPr>
            <w:commentRangeStart w:id="0"/>
            <w:r>
              <w:rPr>
                <w:b/>
              </w:rPr>
              <w:t>SITE IMAGES</w:t>
            </w:r>
            <w:commentRangeEnd w:id="0"/>
            <w:r>
              <w:rPr>
                <w:rStyle w:val="CommentReference"/>
              </w:rPr>
              <w:commentReference w:id="0"/>
            </w:r>
          </w:p>
        </w:tc>
      </w:tr>
      <w:tr w:rsidR="00E04B82" w:rsidTr="00880A11">
        <w:tc>
          <w:tcPr>
            <w:tcW w:w="3456" w:type="dxa"/>
          </w:tcPr>
          <w:p w:rsidR="00E04B82" w:rsidRDefault="00E04B82">
            <w:r>
              <w:rPr>
                <w:noProof/>
              </w:rPr>
              <w:drawing>
                <wp:inline distT="0" distB="0" distL="0" distR="0" wp14:anchorId="523B6AD8" wp14:editId="4C7EBB35">
                  <wp:extent cx="2053087" cy="1270020"/>
                  <wp:effectExtent l="0" t="0" r="444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lum bright="20000" contrast="-20000"/>
                            <a:extLst>
                              <a:ext uri="{28A0092B-C50C-407E-A947-70E740481C1C}">
                                <a14:useLocalDpi xmlns:a14="http://schemas.microsoft.com/office/drawing/2010/main" val="0"/>
                              </a:ext>
                            </a:extLst>
                          </a:blip>
                          <a:srcRect/>
                          <a:stretch>
                            <a:fillRect/>
                          </a:stretch>
                        </pic:blipFill>
                        <pic:spPr bwMode="auto">
                          <a:xfrm>
                            <a:off x="0" y="0"/>
                            <a:ext cx="2047984" cy="1266863"/>
                          </a:xfrm>
                          <a:prstGeom prst="rect">
                            <a:avLst/>
                          </a:prstGeom>
                          <a:noFill/>
                          <a:ln>
                            <a:noFill/>
                          </a:ln>
                        </pic:spPr>
                      </pic:pic>
                    </a:graphicData>
                  </a:graphic>
                </wp:inline>
              </w:drawing>
            </w:r>
          </w:p>
          <w:p w:rsidR="00880A11" w:rsidRDefault="00880A11">
            <w:r>
              <w:t xml:space="preserve"> </w:t>
            </w:r>
            <w:r w:rsidRPr="004B6A0E">
              <w:rPr>
                <w:color w:val="FF0000"/>
              </w:rPr>
              <w:t xml:space="preserve">Site recon photo (ground-level/street view) with caption. </w:t>
            </w:r>
          </w:p>
        </w:tc>
        <w:tc>
          <w:tcPr>
            <w:tcW w:w="3324" w:type="dxa"/>
          </w:tcPr>
          <w:p w:rsidR="00E04B82" w:rsidRDefault="00E04B82"/>
          <w:p w:rsidR="00E04B82" w:rsidRDefault="00E04B82"/>
          <w:p w:rsidR="00E04B82" w:rsidRDefault="00E04B82"/>
          <w:p w:rsidR="00E04B82" w:rsidRDefault="00880A11">
            <w:r w:rsidRPr="004B6A0E">
              <w:rPr>
                <w:color w:val="FF0000"/>
              </w:rPr>
              <w:t>Relevant Historical Aerials (with parcel outline) with caption.</w:t>
            </w:r>
          </w:p>
        </w:tc>
        <w:tc>
          <w:tcPr>
            <w:tcW w:w="3516" w:type="dxa"/>
          </w:tcPr>
          <w:p w:rsidR="00E04B82" w:rsidRDefault="00E04B82">
            <w:r>
              <w:rPr>
                <w:noProof/>
              </w:rPr>
              <w:drawing>
                <wp:inline distT="0" distB="0" distL="0" distR="0" wp14:anchorId="34E0B8D2" wp14:editId="2C1F1E97">
                  <wp:extent cx="2095500" cy="19145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95500" cy="1914525"/>
                          </a:xfrm>
                          <a:prstGeom prst="rect">
                            <a:avLst/>
                          </a:prstGeom>
                          <a:noFill/>
                          <a:ln>
                            <a:noFill/>
                          </a:ln>
                        </pic:spPr>
                      </pic:pic>
                    </a:graphicData>
                  </a:graphic>
                </wp:inline>
              </w:drawing>
            </w:r>
          </w:p>
          <w:p w:rsidR="00880A11" w:rsidRPr="004B6A0E" w:rsidRDefault="00880A11" w:rsidP="00880A11">
            <w:pPr>
              <w:rPr>
                <w:color w:val="FF0000"/>
              </w:rPr>
            </w:pPr>
            <w:r w:rsidRPr="004B6A0E">
              <w:rPr>
                <w:color w:val="FF0000"/>
              </w:rPr>
              <w:t xml:space="preserve">Relevant Fire Insurance Map (with parcel outline) with caption. </w:t>
            </w:r>
          </w:p>
          <w:p w:rsidR="00880A11" w:rsidRDefault="00880A11"/>
        </w:tc>
      </w:tr>
    </w:tbl>
    <w:p w:rsidR="00E04B82" w:rsidRDefault="00E04B82"/>
    <w:p w:rsidR="00880A11" w:rsidRDefault="00880A11"/>
    <w:tbl>
      <w:tblPr>
        <w:tblStyle w:val="TableGrid"/>
        <w:tblW w:w="0" w:type="auto"/>
        <w:tblLook w:val="04A0" w:firstRow="1" w:lastRow="0" w:firstColumn="1" w:lastColumn="0" w:noHBand="0" w:noVBand="1"/>
      </w:tblPr>
      <w:tblGrid>
        <w:gridCol w:w="3978"/>
        <w:gridCol w:w="1440"/>
        <w:gridCol w:w="1530"/>
        <w:gridCol w:w="1530"/>
        <w:gridCol w:w="1620"/>
      </w:tblGrid>
      <w:tr w:rsidR="00EC5030" w:rsidTr="00AF763C">
        <w:tc>
          <w:tcPr>
            <w:tcW w:w="10098" w:type="dxa"/>
            <w:gridSpan w:val="5"/>
          </w:tcPr>
          <w:p w:rsidR="00EC5030" w:rsidRPr="00F3767E" w:rsidRDefault="00880A11">
            <w:pPr>
              <w:rPr>
                <w:b/>
              </w:rPr>
            </w:pPr>
            <w:r>
              <w:rPr>
                <w:b/>
              </w:rPr>
              <w:t>SITE RECONNAISSANCE</w:t>
            </w:r>
          </w:p>
        </w:tc>
      </w:tr>
      <w:tr w:rsidR="00EA2C3B" w:rsidTr="00EA2C3B">
        <w:tc>
          <w:tcPr>
            <w:tcW w:w="3978" w:type="dxa"/>
          </w:tcPr>
          <w:p w:rsidR="00EA2C3B" w:rsidRDefault="00EA2C3B" w:rsidP="00EA2C3B"/>
          <w:p w:rsidR="00EA2C3B" w:rsidRDefault="00EA2C3B"/>
        </w:tc>
        <w:tc>
          <w:tcPr>
            <w:tcW w:w="2970" w:type="dxa"/>
            <w:gridSpan w:val="2"/>
          </w:tcPr>
          <w:p w:rsidR="00EA2C3B" w:rsidRPr="00F3767E" w:rsidRDefault="00EA2C3B" w:rsidP="00880A11">
            <w:pPr>
              <w:jc w:val="center"/>
              <w:rPr>
                <w:b/>
              </w:rPr>
            </w:pPr>
            <w:r w:rsidRPr="00F3767E">
              <w:rPr>
                <w:b/>
              </w:rPr>
              <w:t>Site Re</w:t>
            </w:r>
            <w:r>
              <w:rPr>
                <w:b/>
              </w:rPr>
              <w:t>connaissance</w:t>
            </w:r>
          </w:p>
          <w:p w:rsidR="00EA2C3B" w:rsidRDefault="00EA2C3B" w:rsidP="00880A11">
            <w:pPr>
              <w:jc w:val="center"/>
            </w:pPr>
          </w:p>
        </w:tc>
        <w:tc>
          <w:tcPr>
            <w:tcW w:w="3150" w:type="dxa"/>
            <w:gridSpan w:val="2"/>
          </w:tcPr>
          <w:p w:rsidR="00EA2C3B" w:rsidRDefault="00EA2C3B" w:rsidP="00880A11">
            <w:pPr>
              <w:jc w:val="center"/>
            </w:pPr>
            <w:r w:rsidRPr="00F3767E">
              <w:rPr>
                <w:b/>
              </w:rPr>
              <w:t xml:space="preserve">Other lines of </w:t>
            </w:r>
            <w:r>
              <w:rPr>
                <w:b/>
              </w:rPr>
              <w:t>Evidence</w:t>
            </w:r>
          </w:p>
        </w:tc>
      </w:tr>
      <w:tr w:rsidR="00EA2C3B" w:rsidTr="00EA2C3B">
        <w:tc>
          <w:tcPr>
            <w:tcW w:w="3978" w:type="dxa"/>
          </w:tcPr>
          <w:p w:rsidR="00EA2C3B" w:rsidRDefault="00EA2C3B" w:rsidP="00EA2C3B">
            <w:pPr>
              <w:ind w:left="180"/>
            </w:pPr>
            <w:r>
              <w:t>Evidence of the following:</w:t>
            </w:r>
          </w:p>
        </w:tc>
        <w:tc>
          <w:tcPr>
            <w:tcW w:w="1440" w:type="dxa"/>
          </w:tcPr>
          <w:p w:rsidR="00EA2C3B" w:rsidRDefault="00EA2C3B" w:rsidP="00EA2C3B">
            <w:pPr>
              <w:jc w:val="center"/>
            </w:pPr>
            <w:r>
              <w:t>YES</w:t>
            </w:r>
          </w:p>
          <w:p w:rsidR="00EA2C3B" w:rsidRDefault="00EA2C3B" w:rsidP="00EA2C3B">
            <w:pPr>
              <w:jc w:val="center"/>
            </w:pPr>
          </w:p>
        </w:tc>
        <w:tc>
          <w:tcPr>
            <w:tcW w:w="1530" w:type="dxa"/>
          </w:tcPr>
          <w:p w:rsidR="00EA2C3B" w:rsidRDefault="00EA2C3B" w:rsidP="00EA2C3B">
            <w:pPr>
              <w:jc w:val="center"/>
            </w:pPr>
            <w:r>
              <w:t>NO</w:t>
            </w:r>
          </w:p>
        </w:tc>
        <w:tc>
          <w:tcPr>
            <w:tcW w:w="1530" w:type="dxa"/>
          </w:tcPr>
          <w:p w:rsidR="00EA2C3B" w:rsidRDefault="00EA2C3B" w:rsidP="00EA2C3B">
            <w:pPr>
              <w:jc w:val="center"/>
            </w:pPr>
            <w:r>
              <w:t>YES</w:t>
            </w:r>
          </w:p>
        </w:tc>
        <w:tc>
          <w:tcPr>
            <w:tcW w:w="1620" w:type="dxa"/>
          </w:tcPr>
          <w:p w:rsidR="00EA2C3B" w:rsidRDefault="00EA2C3B" w:rsidP="00EA2C3B">
            <w:pPr>
              <w:jc w:val="center"/>
            </w:pPr>
            <w:r>
              <w:t>NO</w:t>
            </w:r>
          </w:p>
        </w:tc>
      </w:tr>
      <w:tr w:rsidR="00EA2C3B" w:rsidTr="00161C1F">
        <w:trPr>
          <w:trHeight w:val="332"/>
        </w:trPr>
        <w:tc>
          <w:tcPr>
            <w:tcW w:w="3978" w:type="dxa"/>
          </w:tcPr>
          <w:p w:rsidR="00EA2C3B" w:rsidRDefault="00EA2C3B" w:rsidP="00161C1F">
            <w:pPr>
              <w:ind w:left="180"/>
            </w:pPr>
            <w:r>
              <w:t>Current Structures</w:t>
            </w:r>
          </w:p>
        </w:tc>
        <w:sdt>
          <w:sdtPr>
            <w:id w:val="1426924294"/>
            <w14:checkbox>
              <w14:checked w14:val="1"/>
              <w14:checkedState w14:val="2612" w14:font="MS Gothic"/>
              <w14:uncheckedState w14:val="2610" w14:font="MS Gothic"/>
            </w14:checkbox>
          </w:sdtPr>
          <w:sdtEndPr/>
          <w:sdtContent>
            <w:tc>
              <w:tcPr>
                <w:tcW w:w="1440" w:type="dxa"/>
              </w:tcPr>
              <w:p w:rsidR="00EA2C3B" w:rsidRDefault="00987388" w:rsidP="00EA2C3B">
                <w:pPr>
                  <w:jc w:val="center"/>
                </w:pPr>
                <w:r>
                  <w:rPr>
                    <w:rFonts w:ascii="MS Gothic" w:eastAsia="MS Gothic" w:hAnsi="MS Gothic" w:hint="eastAsia"/>
                  </w:rPr>
                  <w:t>☒</w:t>
                </w:r>
              </w:p>
            </w:tc>
          </w:sdtContent>
        </w:sdt>
        <w:sdt>
          <w:sdtPr>
            <w:id w:val="1026689291"/>
            <w14:checkbox>
              <w14:checked w14:val="0"/>
              <w14:checkedState w14:val="2612" w14:font="MS Gothic"/>
              <w14:uncheckedState w14:val="2610" w14:font="MS Gothic"/>
            </w14:checkbox>
          </w:sdtPr>
          <w:sdtEndPr/>
          <w:sdtContent>
            <w:tc>
              <w:tcPr>
                <w:tcW w:w="1530" w:type="dxa"/>
              </w:tcPr>
              <w:p w:rsidR="00EA2C3B" w:rsidRDefault="00EA2C3B" w:rsidP="00EA2C3B">
                <w:pPr>
                  <w:jc w:val="center"/>
                </w:pPr>
                <w:r>
                  <w:rPr>
                    <w:rFonts w:ascii="MS Gothic" w:eastAsia="MS Gothic" w:hAnsi="MS Gothic" w:hint="eastAsia"/>
                  </w:rPr>
                  <w:t>☐</w:t>
                </w:r>
              </w:p>
            </w:tc>
          </w:sdtContent>
        </w:sdt>
        <w:sdt>
          <w:sdtPr>
            <w:id w:val="582263640"/>
            <w14:checkbox>
              <w14:checked w14:val="0"/>
              <w14:checkedState w14:val="2612" w14:font="MS Gothic"/>
              <w14:uncheckedState w14:val="2610" w14:font="MS Gothic"/>
            </w14:checkbox>
          </w:sdtPr>
          <w:sdtEndPr/>
          <w:sdtContent>
            <w:tc>
              <w:tcPr>
                <w:tcW w:w="1530" w:type="dxa"/>
              </w:tcPr>
              <w:p w:rsidR="00EA2C3B" w:rsidRDefault="00EA2C3B" w:rsidP="00EA2C3B">
                <w:pPr>
                  <w:jc w:val="center"/>
                </w:pPr>
                <w:r>
                  <w:rPr>
                    <w:rFonts w:ascii="MS Gothic" w:eastAsia="MS Gothic" w:hAnsi="MS Gothic" w:hint="eastAsia"/>
                  </w:rPr>
                  <w:t>☐</w:t>
                </w:r>
              </w:p>
            </w:tc>
          </w:sdtContent>
        </w:sdt>
        <w:sdt>
          <w:sdtPr>
            <w:id w:val="-1223128629"/>
            <w14:checkbox>
              <w14:checked w14:val="0"/>
              <w14:checkedState w14:val="2612" w14:font="MS Gothic"/>
              <w14:uncheckedState w14:val="2610" w14:font="MS Gothic"/>
            </w14:checkbox>
          </w:sdtPr>
          <w:sdtEndPr/>
          <w:sdtContent>
            <w:tc>
              <w:tcPr>
                <w:tcW w:w="1620" w:type="dxa"/>
              </w:tcPr>
              <w:p w:rsidR="00EA2C3B" w:rsidRDefault="00EA2C3B" w:rsidP="00EA2C3B">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Demolished/Removed Structures</w:t>
            </w:r>
          </w:p>
        </w:tc>
        <w:sdt>
          <w:sdtPr>
            <w:id w:val="1399559932"/>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1845545568"/>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666399961"/>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434171224"/>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Tanks</w:t>
            </w:r>
          </w:p>
        </w:tc>
        <w:sdt>
          <w:sdtPr>
            <w:id w:val="-723830465"/>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1895392075"/>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2081978643"/>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575815460"/>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 xml:space="preserve">Unidentified containers (drums, cylinders, etc.) </w:t>
            </w:r>
          </w:p>
        </w:tc>
        <w:sdt>
          <w:sdtPr>
            <w:id w:val="-416481357"/>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198711128"/>
            <w14:checkbox>
              <w14:checked w14:val="0"/>
              <w14:checkedState w14:val="2612" w14:font="MS Gothic"/>
              <w14:uncheckedState w14:val="2610" w14:font="MS Gothic"/>
            </w14:checkbox>
          </w:sdtPr>
          <w:sdtEndPr/>
          <w:sdtContent>
            <w:tc>
              <w:tcPr>
                <w:tcW w:w="1530" w:type="dxa"/>
              </w:tcPr>
              <w:p w:rsidR="00EA2C3B" w:rsidRDefault="00161C1F" w:rsidP="00872589">
                <w:pPr>
                  <w:jc w:val="center"/>
                </w:pPr>
                <w:r>
                  <w:rPr>
                    <w:rFonts w:ascii="MS Gothic" w:eastAsia="MS Gothic" w:hAnsi="MS Gothic" w:hint="eastAsia"/>
                  </w:rPr>
                  <w:t>☐</w:t>
                </w:r>
              </w:p>
            </w:tc>
          </w:sdtContent>
        </w:sdt>
        <w:sdt>
          <w:sdtPr>
            <w:id w:val="-537206170"/>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959187220"/>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Wells</w:t>
            </w:r>
          </w:p>
        </w:tc>
        <w:sdt>
          <w:sdtPr>
            <w:id w:val="2114701022"/>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1410298900"/>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794480277"/>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995331369"/>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Septic System or cistern</w:t>
            </w:r>
          </w:p>
        </w:tc>
        <w:sdt>
          <w:sdtPr>
            <w:id w:val="1300878966"/>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733077646"/>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730150503"/>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234011779"/>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Use/Storage/Disposal of Petroleum Products or Hazardous Materials</w:t>
            </w:r>
          </w:p>
        </w:tc>
        <w:sdt>
          <w:sdtPr>
            <w:id w:val="447679372"/>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1297104348"/>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2136213680"/>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840532955"/>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 xml:space="preserve">Dumping, Landfilling, or Non-native Fill </w:t>
            </w:r>
          </w:p>
        </w:tc>
        <w:sdt>
          <w:sdtPr>
            <w:id w:val="2025122351"/>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1747071787"/>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972257539"/>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764460320"/>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Spill or Release</w:t>
            </w:r>
          </w:p>
        </w:tc>
        <w:sdt>
          <w:sdtPr>
            <w:id w:val="1315839260"/>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60140136"/>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385089665"/>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613733284"/>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EA2C3B">
            <w:pPr>
              <w:ind w:left="180"/>
            </w:pPr>
            <w:r>
              <w:t>Unpaved roads/paths with no outlet</w:t>
            </w:r>
          </w:p>
        </w:tc>
        <w:sdt>
          <w:sdtPr>
            <w:id w:val="1491681762"/>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943221082"/>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211183089"/>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814693731"/>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Outdoor Storage</w:t>
            </w:r>
          </w:p>
        </w:tc>
        <w:sdt>
          <w:sdtPr>
            <w:id w:val="-774475103"/>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455873297"/>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71569217"/>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816910679"/>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Surface Water Features</w:t>
            </w:r>
          </w:p>
        </w:tc>
        <w:sdt>
          <w:sdtPr>
            <w:id w:val="-807773844"/>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403367501"/>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747006430"/>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065016774"/>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Stained Soil or stressed vegetation</w:t>
            </w:r>
          </w:p>
        </w:tc>
        <w:sdt>
          <w:sdtPr>
            <w:id w:val="1252776513"/>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1753781050"/>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954362653"/>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640340309"/>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PCB containing equipment</w:t>
            </w:r>
          </w:p>
        </w:tc>
        <w:sdt>
          <w:sdtPr>
            <w:id w:val="1631439454"/>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799140466"/>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193422523"/>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449751364"/>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Odors</w:t>
            </w:r>
          </w:p>
        </w:tc>
        <w:sdt>
          <w:sdtPr>
            <w:id w:val="-1364743106"/>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568086699"/>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49773771"/>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666629402"/>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EA2C3B" w:rsidTr="00EA2C3B">
        <w:tc>
          <w:tcPr>
            <w:tcW w:w="3978" w:type="dxa"/>
          </w:tcPr>
          <w:p w:rsidR="00EA2C3B" w:rsidRDefault="00EA2C3B" w:rsidP="00161C1F">
            <w:pPr>
              <w:ind w:left="180"/>
            </w:pPr>
            <w:r>
              <w:t>Poor Housekeeping</w:t>
            </w:r>
          </w:p>
        </w:tc>
        <w:sdt>
          <w:sdtPr>
            <w:id w:val="1118341497"/>
            <w14:checkbox>
              <w14:checked w14:val="0"/>
              <w14:checkedState w14:val="2612" w14:font="MS Gothic"/>
              <w14:uncheckedState w14:val="2610" w14:font="MS Gothic"/>
            </w14:checkbox>
          </w:sdtPr>
          <w:sdtEndPr/>
          <w:sdtContent>
            <w:tc>
              <w:tcPr>
                <w:tcW w:w="1440" w:type="dxa"/>
              </w:tcPr>
              <w:p w:rsidR="00EA2C3B" w:rsidRDefault="00EA2C3B" w:rsidP="00872589">
                <w:pPr>
                  <w:jc w:val="center"/>
                </w:pPr>
                <w:r>
                  <w:rPr>
                    <w:rFonts w:ascii="MS Gothic" w:eastAsia="MS Gothic" w:hAnsi="MS Gothic" w:hint="eastAsia"/>
                  </w:rPr>
                  <w:t>☐</w:t>
                </w:r>
              </w:p>
            </w:tc>
          </w:sdtContent>
        </w:sdt>
        <w:sdt>
          <w:sdtPr>
            <w:id w:val="1090119338"/>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1829624484"/>
            <w14:checkbox>
              <w14:checked w14:val="0"/>
              <w14:checkedState w14:val="2612" w14:font="MS Gothic"/>
              <w14:uncheckedState w14:val="2610" w14:font="MS Gothic"/>
            </w14:checkbox>
          </w:sdtPr>
          <w:sdtEndPr/>
          <w:sdtContent>
            <w:tc>
              <w:tcPr>
                <w:tcW w:w="1530" w:type="dxa"/>
              </w:tcPr>
              <w:p w:rsidR="00EA2C3B" w:rsidRDefault="00EA2C3B" w:rsidP="00872589">
                <w:pPr>
                  <w:jc w:val="center"/>
                </w:pPr>
                <w:r>
                  <w:rPr>
                    <w:rFonts w:ascii="MS Gothic" w:eastAsia="MS Gothic" w:hAnsi="MS Gothic" w:hint="eastAsia"/>
                  </w:rPr>
                  <w:t>☐</w:t>
                </w:r>
              </w:p>
            </w:tc>
          </w:sdtContent>
        </w:sdt>
        <w:sdt>
          <w:sdtPr>
            <w:id w:val="641703356"/>
            <w14:checkbox>
              <w14:checked w14:val="0"/>
              <w14:checkedState w14:val="2612" w14:font="MS Gothic"/>
              <w14:uncheckedState w14:val="2610" w14:font="MS Gothic"/>
            </w14:checkbox>
          </w:sdtPr>
          <w:sdtEndPr/>
          <w:sdtContent>
            <w:tc>
              <w:tcPr>
                <w:tcW w:w="1620" w:type="dxa"/>
              </w:tcPr>
              <w:p w:rsidR="00EA2C3B" w:rsidRDefault="00EA2C3B" w:rsidP="00872589">
                <w:pPr>
                  <w:jc w:val="center"/>
                </w:pPr>
                <w:r>
                  <w:rPr>
                    <w:rFonts w:ascii="MS Gothic" w:eastAsia="MS Gothic" w:hAnsi="MS Gothic" w:hint="eastAsia"/>
                  </w:rPr>
                  <w:t>☐</w:t>
                </w:r>
              </w:p>
            </w:tc>
          </w:sdtContent>
        </w:sdt>
      </w:tr>
      <w:tr w:rsidR="002B2ACC" w:rsidTr="00EA2C3B">
        <w:tc>
          <w:tcPr>
            <w:tcW w:w="3978" w:type="dxa"/>
          </w:tcPr>
          <w:p w:rsidR="002B2ACC" w:rsidRDefault="002B2ACC" w:rsidP="00161C1F">
            <w:pPr>
              <w:ind w:left="180"/>
            </w:pPr>
            <w:r>
              <w:t xml:space="preserve">Past Structure Use or Property Ownership  </w:t>
            </w:r>
          </w:p>
        </w:tc>
        <w:sdt>
          <w:sdtPr>
            <w:id w:val="-667933785"/>
            <w14:checkbox>
              <w14:checked w14:val="0"/>
              <w14:checkedState w14:val="2612" w14:font="MS Gothic"/>
              <w14:uncheckedState w14:val="2610" w14:font="MS Gothic"/>
            </w14:checkbox>
          </w:sdtPr>
          <w:sdtEndPr/>
          <w:sdtContent>
            <w:tc>
              <w:tcPr>
                <w:tcW w:w="1440" w:type="dxa"/>
              </w:tcPr>
              <w:p w:rsidR="002B2ACC" w:rsidRDefault="002B2ACC" w:rsidP="00872589">
                <w:pPr>
                  <w:jc w:val="center"/>
                </w:pPr>
                <w:r>
                  <w:rPr>
                    <w:rFonts w:ascii="MS Gothic" w:eastAsia="MS Gothic" w:hAnsi="MS Gothic" w:hint="eastAsia"/>
                  </w:rPr>
                  <w:t>☐</w:t>
                </w:r>
              </w:p>
            </w:tc>
          </w:sdtContent>
        </w:sdt>
        <w:sdt>
          <w:sdtPr>
            <w:id w:val="-78900284"/>
            <w14:checkbox>
              <w14:checked w14:val="0"/>
              <w14:checkedState w14:val="2612" w14:font="MS Gothic"/>
              <w14:uncheckedState w14:val="2610" w14:font="MS Gothic"/>
            </w14:checkbox>
          </w:sdtPr>
          <w:sdtEndPr/>
          <w:sdtContent>
            <w:tc>
              <w:tcPr>
                <w:tcW w:w="1530" w:type="dxa"/>
              </w:tcPr>
              <w:p w:rsidR="002B2ACC" w:rsidRDefault="002B2ACC" w:rsidP="00872589">
                <w:pPr>
                  <w:jc w:val="center"/>
                </w:pPr>
                <w:r>
                  <w:rPr>
                    <w:rFonts w:ascii="MS Gothic" w:eastAsia="MS Gothic" w:hAnsi="MS Gothic" w:hint="eastAsia"/>
                  </w:rPr>
                  <w:t>☐</w:t>
                </w:r>
              </w:p>
            </w:tc>
          </w:sdtContent>
        </w:sdt>
        <w:sdt>
          <w:sdtPr>
            <w:id w:val="-1980376111"/>
            <w14:checkbox>
              <w14:checked w14:val="0"/>
              <w14:checkedState w14:val="2612" w14:font="MS Gothic"/>
              <w14:uncheckedState w14:val="2610" w14:font="MS Gothic"/>
            </w14:checkbox>
          </w:sdtPr>
          <w:sdtEndPr/>
          <w:sdtContent>
            <w:tc>
              <w:tcPr>
                <w:tcW w:w="1530" w:type="dxa"/>
              </w:tcPr>
              <w:p w:rsidR="002B2ACC" w:rsidRDefault="002B2ACC" w:rsidP="00872589">
                <w:pPr>
                  <w:jc w:val="center"/>
                </w:pPr>
                <w:r>
                  <w:rPr>
                    <w:rFonts w:ascii="MS Gothic" w:eastAsia="MS Gothic" w:hAnsi="MS Gothic" w:hint="eastAsia"/>
                  </w:rPr>
                  <w:t>☐</w:t>
                </w:r>
              </w:p>
            </w:tc>
          </w:sdtContent>
        </w:sdt>
        <w:sdt>
          <w:sdtPr>
            <w:id w:val="1026985205"/>
            <w14:checkbox>
              <w14:checked w14:val="0"/>
              <w14:checkedState w14:val="2612" w14:font="MS Gothic"/>
              <w14:uncheckedState w14:val="2610" w14:font="MS Gothic"/>
            </w14:checkbox>
          </w:sdtPr>
          <w:sdtEndPr/>
          <w:sdtContent>
            <w:tc>
              <w:tcPr>
                <w:tcW w:w="1620" w:type="dxa"/>
              </w:tcPr>
              <w:p w:rsidR="002B2ACC" w:rsidRDefault="002B2ACC" w:rsidP="00872589">
                <w:pPr>
                  <w:jc w:val="center"/>
                </w:pPr>
                <w:r>
                  <w:rPr>
                    <w:rFonts w:ascii="MS Gothic" w:eastAsia="MS Gothic" w:hAnsi="MS Gothic" w:hint="eastAsia"/>
                  </w:rPr>
                  <w:t>☐</w:t>
                </w:r>
              </w:p>
            </w:tc>
          </w:sdtContent>
        </w:sdt>
      </w:tr>
      <w:tr w:rsidR="002B2ACC" w:rsidTr="00EA2C3B">
        <w:tc>
          <w:tcPr>
            <w:tcW w:w="3978" w:type="dxa"/>
          </w:tcPr>
          <w:p w:rsidR="002B2ACC" w:rsidRDefault="002B2ACC" w:rsidP="00EA2C3B">
            <w:pPr>
              <w:ind w:left="180"/>
            </w:pPr>
            <w:r>
              <w:t>Other</w:t>
            </w:r>
            <w:r w:rsidR="00C5694A">
              <w:t xml:space="preserve">: </w:t>
            </w:r>
          </w:p>
        </w:tc>
        <w:sdt>
          <w:sdtPr>
            <w:id w:val="1980490203"/>
            <w14:checkbox>
              <w14:checked w14:val="0"/>
              <w14:checkedState w14:val="2612" w14:font="MS Gothic"/>
              <w14:uncheckedState w14:val="2610" w14:font="MS Gothic"/>
            </w14:checkbox>
          </w:sdtPr>
          <w:sdtEndPr/>
          <w:sdtContent>
            <w:tc>
              <w:tcPr>
                <w:tcW w:w="1440" w:type="dxa"/>
              </w:tcPr>
              <w:p w:rsidR="002B2ACC" w:rsidRDefault="002B2ACC" w:rsidP="00872589">
                <w:pPr>
                  <w:jc w:val="center"/>
                </w:pPr>
                <w:r>
                  <w:rPr>
                    <w:rFonts w:ascii="MS Gothic" w:eastAsia="MS Gothic" w:hAnsi="MS Gothic" w:hint="eastAsia"/>
                  </w:rPr>
                  <w:t>☐</w:t>
                </w:r>
              </w:p>
            </w:tc>
          </w:sdtContent>
        </w:sdt>
        <w:sdt>
          <w:sdtPr>
            <w:id w:val="-231386027"/>
            <w14:checkbox>
              <w14:checked w14:val="0"/>
              <w14:checkedState w14:val="2612" w14:font="MS Gothic"/>
              <w14:uncheckedState w14:val="2610" w14:font="MS Gothic"/>
            </w14:checkbox>
          </w:sdtPr>
          <w:sdtEndPr/>
          <w:sdtContent>
            <w:tc>
              <w:tcPr>
                <w:tcW w:w="1530" w:type="dxa"/>
              </w:tcPr>
              <w:p w:rsidR="002B2ACC" w:rsidRDefault="002B2ACC" w:rsidP="00872589">
                <w:pPr>
                  <w:jc w:val="center"/>
                </w:pPr>
                <w:r>
                  <w:rPr>
                    <w:rFonts w:ascii="MS Gothic" w:eastAsia="MS Gothic" w:hAnsi="MS Gothic" w:hint="eastAsia"/>
                  </w:rPr>
                  <w:t>☐</w:t>
                </w:r>
              </w:p>
            </w:tc>
          </w:sdtContent>
        </w:sdt>
        <w:sdt>
          <w:sdtPr>
            <w:id w:val="-1586063451"/>
            <w14:checkbox>
              <w14:checked w14:val="0"/>
              <w14:checkedState w14:val="2612" w14:font="MS Gothic"/>
              <w14:uncheckedState w14:val="2610" w14:font="MS Gothic"/>
            </w14:checkbox>
          </w:sdtPr>
          <w:sdtEndPr/>
          <w:sdtContent>
            <w:tc>
              <w:tcPr>
                <w:tcW w:w="1530" w:type="dxa"/>
              </w:tcPr>
              <w:p w:rsidR="002B2ACC" w:rsidRDefault="002B2ACC" w:rsidP="00872589">
                <w:pPr>
                  <w:jc w:val="center"/>
                </w:pPr>
                <w:r>
                  <w:rPr>
                    <w:rFonts w:ascii="MS Gothic" w:eastAsia="MS Gothic" w:hAnsi="MS Gothic" w:hint="eastAsia"/>
                  </w:rPr>
                  <w:t>☐</w:t>
                </w:r>
              </w:p>
            </w:tc>
          </w:sdtContent>
        </w:sdt>
        <w:sdt>
          <w:sdtPr>
            <w:id w:val="-494805195"/>
            <w14:checkbox>
              <w14:checked w14:val="0"/>
              <w14:checkedState w14:val="2612" w14:font="MS Gothic"/>
              <w14:uncheckedState w14:val="2610" w14:font="MS Gothic"/>
            </w14:checkbox>
          </w:sdtPr>
          <w:sdtEndPr/>
          <w:sdtContent>
            <w:tc>
              <w:tcPr>
                <w:tcW w:w="1620" w:type="dxa"/>
              </w:tcPr>
              <w:p w:rsidR="002B2ACC" w:rsidRDefault="002B2ACC" w:rsidP="00872589">
                <w:pPr>
                  <w:jc w:val="center"/>
                </w:pPr>
                <w:r>
                  <w:rPr>
                    <w:rFonts w:ascii="MS Gothic" w:eastAsia="MS Gothic" w:hAnsi="MS Gothic" w:hint="eastAsia"/>
                  </w:rPr>
                  <w:t>☐</w:t>
                </w:r>
              </w:p>
            </w:tc>
          </w:sdtContent>
        </w:sdt>
      </w:tr>
      <w:tr w:rsidR="002B2ACC" w:rsidTr="004C0EB3">
        <w:tc>
          <w:tcPr>
            <w:tcW w:w="10098" w:type="dxa"/>
            <w:gridSpan w:val="5"/>
          </w:tcPr>
          <w:p w:rsidR="002B2ACC" w:rsidRPr="00B9101B" w:rsidRDefault="002B2ACC" w:rsidP="00EA2C3B">
            <w:pPr>
              <w:rPr>
                <w:b/>
              </w:rPr>
            </w:pPr>
            <w:r>
              <w:rPr>
                <w:b/>
              </w:rPr>
              <w:t>D</w:t>
            </w:r>
            <w:r w:rsidRPr="00B9101B">
              <w:rPr>
                <w:b/>
              </w:rPr>
              <w:t xml:space="preserve">escription of observations and other lines of evidence </w:t>
            </w:r>
          </w:p>
          <w:p w:rsidR="002B2ACC" w:rsidRDefault="002B2ACC" w:rsidP="00EA2C3B">
            <w:r>
              <w:t>(</w:t>
            </w:r>
            <w:proofErr w:type="spellStart"/>
            <w:proofErr w:type="gramStart"/>
            <w:r>
              <w:t>ie</w:t>
            </w:r>
            <w:proofErr w:type="spellEnd"/>
            <w:proofErr w:type="gramEnd"/>
            <w:r>
              <w:t>. Tank size/location/contents, Number &amp; location of drums, etc.)</w:t>
            </w:r>
          </w:p>
          <w:p w:rsidR="002B2ACC" w:rsidRDefault="002B2ACC" w:rsidP="00EA2C3B"/>
          <w:p w:rsidR="002B2ACC" w:rsidRDefault="002B2ACC" w:rsidP="00EA2C3B"/>
          <w:p w:rsidR="002B2ACC" w:rsidRDefault="002B2ACC"/>
        </w:tc>
      </w:tr>
    </w:tbl>
    <w:p w:rsidR="005923E7" w:rsidRDefault="005923E7"/>
    <w:tbl>
      <w:tblPr>
        <w:tblStyle w:val="TableGrid"/>
        <w:tblW w:w="0" w:type="auto"/>
        <w:tblLook w:val="04A0" w:firstRow="1" w:lastRow="0" w:firstColumn="1" w:lastColumn="0" w:noHBand="0" w:noVBand="1"/>
      </w:tblPr>
      <w:tblGrid>
        <w:gridCol w:w="3432"/>
        <w:gridCol w:w="3432"/>
        <w:gridCol w:w="3432"/>
      </w:tblGrid>
      <w:tr w:rsidR="005923E7" w:rsidTr="00F1772E">
        <w:tc>
          <w:tcPr>
            <w:tcW w:w="10296" w:type="dxa"/>
            <w:gridSpan w:val="3"/>
          </w:tcPr>
          <w:p w:rsidR="005923E7" w:rsidRPr="00C5694A" w:rsidRDefault="00C5694A">
            <w:r w:rsidRPr="00C5694A">
              <w:rPr>
                <w:rFonts w:ascii="Calibri-Bold" w:hAnsi="Calibri-Bold" w:cs="Calibri-Bold"/>
                <w:b/>
                <w:bCs/>
                <w:sz w:val="20"/>
                <w:szCs w:val="20"/>
              </w:rPr>
              <w:t>HISTORICAL Summary</w:t>
            </w:r>
          </w:p>
        </w:tc>
      </w:tr>
      <w:tr w:rsidR="005923E7" w:rsidTr="005923E7">
        <w:tc>
          <w:tcPr>
            <w:tcW w:w="3432" w:type="dxa"/>
          </w:tcPr>
          <w:p w:rsidR="005923E7" w:rsidRPr="00C5694A" w:rsidRDefault="005923E7">
            <w:r w:rsidRPr="00C5694A">
              <w:rPr>
                <w:rFonts w:ascii="Calibri-Bold" w:hAnsi="Calibri-Bold" w:cs="Calibri-Bold"/>
                <w:b/>
                <w:bCs/>
                <w:sz w:val="20"/>
                <w:szCs w:val="20"/>
              </w:rPr>
              <w:t xml:space="preserve">Date Range                                        </w:t>
            </w:r>
          </w:p>
        </w:tc>
        <w:tc>
          <w:tcPr>
            <w:tcW w:w="3432" w:type="dxa"/>
          </w:tcPr>
          <w:p w:rsidR="005923E7" w:rsidRPr="00C5694A" w:rsidRDefault="005923E7" w:rsidP="005923E7">
            <w:pPr>
              <w:autoSpaceDE w:val="0"/>
              <w:autoSpaceDN w:val="0"/>
              <w:adjustRightInd w:val="0"/>
              <w:rPr>
                <w:rFonts w:ascii="Calibri-Bold" w:hAnsi="Calibri-Bold" w:cs="Calibri-Bold"/>
                <w:b/>
                <w:bCs/>
                <w:sz w:val="20"/>
                <w:szCs w:val="20"/>
              </w:rPr>
            </w:pPr>
            <w:r w:rsidRPr="00C5694A">
              <w:rPr>
                <w:rFonts w:ascii="Calibri-Bold" w:hAnsi="Calibri-Bold" w:cs="Calibri-Bold"/>
                <w:b/>
                <w:bCs/>
                <w:sz w:val="20"/>
                <w:szCs w:val="20"/>
              </w:rPr>
              <w:t xml:space="preserve">Property Use                                    </w:t>
            </w:r>
          </w:p>
        </w:tc>
        <w:tc>
          <w:tcPr>
            <w:tcW w:w="3432" w:type="dxa"/>
          </w:tcPr>
          <w:p w:rsidR="005923E7" w:rsidRPr="00C5694A" w:rsidRDefault="005923E7">
            <w:r w:rsidRPr="00C5694A">
              <w:rPr>
                <w:rFonts w:ascii="Calibri-Bold" w:hAnsi="Calibri-Bold" w:cs="Calibri-Bold"/>
                <w:b/>
                <w:bCs/>
                <w:sz w:val="20"/>
                <w:szCs w:val="20"/>
              </w:rPr>
              <w:t>Source</w:t>
            </w:r>
          </w:p>
        </w:tc>
      </w:tr>
      <w:tr w:rsidR="005923E7" w:rsidTr="005923E7">
        <w:tc>
          <w:tcPr>
            <w:tcW w:w="3432" w:type="dxa"/>
          </w:tcPr>
          <w:p w:rsidR="005923E7" w:rsidRPr="004B6A0E" w:rsidRDefault="005923E7" w:rsidP="005923E7">
            <w:pPr>
              <w:autoSpaceDE w:val="0"/>
              <w:autoSpaceDN w:val="0"/>
              <w:adjustRightInd w:val="0"/>
              <w:rPr>
                <w:rFonts w:ascii="Calibri" w:hAnsi="Calibri" w:cs="Calibri"/>
                <w:color w:val="FF0000"/>
                <w:sz w:val="20"/>
                <w:szCs w:val="20"/>
              </w:rPr>
            </w:pPr>
            <w:r w:rsidRPr="004B6A0E">
              <w:rPr>
                <w:rFonts w:ascii="Calibri" w:hAnsi="Calibri" w:cs="Calibri"/>
                <w:color w:val="FF0000"/>
                <w:sz w:val="20"/>
                <w:szCs w:val="20"/>
              </w:rPr>
              <w:t xml:space="preserve">1922-1935                                      </w:t>
            </w:r>
          </w:p>
        </w:tc>
        <w:tc>
          <w:tcPr>
            <w:tcW w:w="3432" w:type="dxa"/>
          </w:tcPr>
          <w:p w:rsidR="005923E7" w:rsidRPr="004B6A0E" w:rsidRDefault="005923E7">
            <w:pPr>
              <w:rPr>
                <w:color w:val="FF0000"/>
              </w:rPr>
            </w:pPr>
            <w:r w:rsidRPr="004B6A0E">
              <w:rPr>
                <w:rFonts w:ascii="Calibri" w:hAnsi="Calibri" w:cs="Calibri"/>
                <w:color w:val="FF0000"/>
                <w:sz w:val="20"/>
                <w:szCs w:val="20"/>
              </w:rPr>
              <w:t xml:space="preserve">Two residential parcels                                     </w:t>
            </w:r>
          </w:p>
        </w:tc>
        <w:tc>
          <w:tcPr>
            <w:tcW w:w="3432" w:type="dxa"/>
          </w:tcPr>
          <w:p w:rsidR="005923E7" w:rsidRPr="004B6A0E" w:rsidRDefault="005923E7">
            <w:pPr>
              <w:rPr>
                <w:color w:val="FF0000"/>
              </w:rPr>
            </w:pPr>
            <w:r w:rsidRPr="004B6A0E">
              <w:rPr>
                <w:rFonts w:ascii="Calibri" w:hAnsi="Calibri" w:cs="Calibri"/>
                <w:color w:val="FF0000"/>
                <w:sz w:val="20"/>
                <w:szCs w:val="20"/>
              </w:rPr>
              <w:t>Sanborn Maps</w:t>
            </w:r>
          </w:p>
        </w:tc>
      </w:tr>
      <w:tr w:rsidR="005923E7" w:rsidTr="005923E7">
        <w:tc>
          <w:tcPr>
            <w:tcW w:w="3432" w:type="dxa"/>
          </w:tcPr>
          <w:p w:rsidR="005923E7" w:rsidRPr="004B6A0E" w:rsidRDefault="005923E7" w:rsidP="005923E7">
            <w:pPr>
              <w:autoSpaceDE w:val="0"/>
              <w:autoSpaceDN w:val="0"/>
              <w:adjustRightInd w:val="0"/>
              <w:rPr>
                <w:rFonts w:ascii="Calibri" w:hAnsi="Calibri" w:cs="Calibri"/>
                <w:color w:val="FF0000"/>
                <w:sz w:val="20"/>
                <w:szCs w:val="20"/>
              </w:rPr>
            </w:pPr>
            <w:r w:rsidRPr="004B6A0E">
              <w:rPr>
                <w:rFonts w:ascii="Calibri" w:hAnsi="Calibri" w:cs="Calibri"/>
                <w:color w:val="FF0000"/>
                <w:sz w:val="20"/>
                <w:szCs w:val="20"/>
              </w:rPr>
              <w:t xml:space="preserve">1935-1955                            </w:t>
            </w:r>
          </w:p>
          <w:p w:rsidR="005923E7" w:rsidRPr="004B6A0E" w:rsidRDefault="005923E7">
            <w:pPr>
              <w:rPr>
                <w:color w:val="FF0000"/>
              </w:rPr>
            </w:pPr>
          </w:p>
        </w:tc>
        <w:tc>
          <w:tcPr>
            <w:tcW w:w="3432" w:type="dxa"/>
          </w:tcPr>
          <w:p w:rsidR="005923E7" w:rsidRPr="004B6A0E" w:rsidRDefault="005923E7">
            <w:pPr>
              <w:rPr>
                <w:color w:val="FF0000"/>
              </w:rPr>
            </w:pPr>
            <w:r w:rsidRPr="004B6A0E">
              <w:rPr>
                <w:rFonts w:ascii="Calibri" w:hAnsi="Calibri" w:cs="Calibri"/>
                <w:color w:val="FF0000"/>
                <w:sz w:val="20"/>
                <w:szCs w:val="20"/>
              </w:rPr>
              <w:t xml:space="preserve">Filling Station and one residential parcel                  </w:t>
            </w:r>
          </w:p>
        </w:tc>
        <w:tc>
          <w:tcPr>
            <w:tcW w:w="3432" w:type="dxa"/>
          </w:tcPr>
          <w:p w:rsidR="005923E7" w:rsidRPr="004B6A0E" w:rsidRDefault="005923E7">
            <w:pPr>
              <w:rPr>
                <w:color w:val="FF0000"/>
              </w:rPr>
            </w:pPr>
            <w:r w:rsidRPr="004B6A0E">
              <w:rPr>
                <w:rFonts w:ascii="Calibri" w:hAnsi="Calibri" w:cs="Calibri"/>
                <w:color w:val="FF0000"/>
                <w:sz w:val="20"/>
                <w:szCs w:val="20"/>
              </w:rPr>
              <w:t>Sanborn Maps, Aerial Photos</w:t>
            </w:r>
          </w:p>
        </w:tc>
      </w:tr>
      <w:tr w:rsidR="005923E7" w:rsidTr="005923E7">
        <w:tc>
          <w:tcPr>
            <w:tcW w:w="3432" w:type="dxa"/>
          </w:tcPr>
          <w:p w:rsidR="005923E7" w:rsidRPr="004B6A0E" w:rsidRDefault="005923E7" w:rsidP="005923E7">
            <w:pPr>
              <w:autoSpaceDE w:val="0"/>
              <w:autoSpaceDN w:val="0"/>
              <w:adjustRightInd w:val="0"/>
              <w:rPr>
                <w:rFonts w:ascii="Calibri" w:hAnsi="Calibri" w:cs="Calibri"/>
                <w:color w:val="FF0000"/>
                <w:sz w:val="20"/>
                <w:szCs w:val="20"/>
              </w:rPr>
            </w:pPr>
            <w:r w:rsidRPr="004B6A0E">
              <w:rPr>
                <w:rFonts w:ascii="Calibri" w:hAnsi="Calibri" w:cs="Calibri"/>
                <w:color w:val="FF0000"/>
                <w:sz w:val="20"/>
                <w:szCs w:val="20"/>
              </w:rPr>
              <w:t xml:space="preserve">1955-1968                         </w:t>
            </w:r>
          </w:p>
          <w:p w:rsidR="005923E7" w:rsidRPr="004B6A0E" w:rsidRDefault="005923E7">
            <w:pPr>
              <w:rPr>
                <w:color w:val="FF0000"/>
              </w:rPr>
            </w:pPr>
          </w:p>
        </w:tc>
        <w:tc>
          <w:tcPr>
            <w:tcW w:w="3432" w:type="dxa"/>
          </w:tcPr>
          <w:p w:rsidR="005923E7" w:rsidRPr="004B6A0E" w:rsidRDefault="005923E7">
            <w:pPr>
              <w:rPr>
                <w:color w:val="FF0000"/>
              </w:rPr>
            </w:pPr>
            <w:proofErr w:type="spellStart"/>
            <w:r w:rsidRPr="004B6A0E">
              <w:rPr>
                <w:rFonts w:ascii="Calibri" w:hAnsi="Calibri" w:cs="Calibri"/>
                <w:color w:val="FF0000"/>
                <w:sz w:val="20"/>
                <w:szCs w:val="20"/>
              </w:rPr>
              <w:t>Ranweiler’s</w:t>
            </w:r>
            <w:proofErr w:type="spellEnd"/>
            <w:r w:rsidRPr="004B6A0E">
              <w:rPr>
                <w:rFonts w:ascii="Calibri" w:hAnsi="Calibri" w:cs="Calibri"/>
                <w:color w:val="FF0000"/>
                <w:sz w:val="20"/>
                <w:szCs w:val="20"/>
              </w:rPr>
              <w:t xml:space="preserve"> Skelly Service and one vacant parcel                        </w:t>
            </w:r>
          </w:p>
        </w:tc>
        <w:tc>
          <w:tcPr>
            <w:tcW w:w="3432" w:type="dxa"/>
          </w:tcPr>
          <w:p w:rsidR="005923E7" w:rsidRPr="004B6A0E" w:rsidRDefault="005923E7">
            <w:pPr>
              <w:rPr>
                <w:color w:val="FF0000"/>
              </w:rPr>
            </w:pPr>
            <w:r w:rsidRPr="004B6A0E">
              <w:rPr>
                <w:rFonts w:ascii="Calibri" w:hAnsi="Calibri" w:cs="Calibri"/>
                <w:color w:val="FF0000"/>
                <w:sz w:val="20"/>
                <w:szCs w:val="20"/>
              </w:rPr>
              <w:t>Aerial Photos, City Directory</w:t>
            </w:r>
          </w:p>
        </w:tc>
      </w:tr>
      <w:tr w:rsidR="005923E7" w:rsidTr="005923E7">
        <w:tc>
          <w:tcPr>
            <w:tcW w:w="3432" w:type="dxa"/>
          </w:tcPr>
          <w:p w:rsidR="005923E7" w:rsidRPr="004B6A0E" w:rsidRDefault="005923E7">
            <w:pPr>
              <w:rPr>
                <w:color w:val="FF0000"/>
              </w:rPr>
            </w:pPr>
            <w:r w:rsidRPr="004B6A0E">
              <w:rPr>
                <w:rFonts w:ascii="Calibri" w:hAnsi="Calibri" w:cs="Calibri"/>
                <w:color w:val="FF0000"/>
                <w:sz w:val="20"/>
                <w:szCs w:val="20"/>
              </w:rPr>
              <w:t xml:space="preserve">1968-1988                    </w:t>
            </w:r>
          </w:p>
        </w:tc>
        <w:tc>
          <w:tcPr>
            <w:tcW w:w="3432" w:type="dxa"/>
          </w:tcPr>
          <w:p w:rsidR="005923E7" w:rsidRPr="004B6A0E" w:rsidRDefault="005923E7">
            <w:pPr>
              <w:rPr>
                <w:color w:val="FF0000"/>
              </w:rPr>
            </w:pPr>
            <w:proofErr w:type="spellStart"/>
            <w:r w:rsidRPr="004B6A0E">
              <w:rPr>
                <w:rFonts w:ascii="Calibri" w:hAnsi="Calibri" w:cs="Calibri"/>
                <w:color w:val="FF0000"/>
                <w:sz w:val="20"/>
                <w:szCs w:val="20"/>
              </w:rPr>
              <w:t>Ranweiler’s</w:t>
            </w:r>
            <w:proofErr w:type="spellEnd"/>
            <w:r w:rsidRPr="004B6A0E">
              <w:rPr>
                <w:rFonts w:ascii="Calibri" w:hAnsi="Calibri" w:cs="Calibri"/>
                <w:color w:val="FF0000"/>
                <w:sz w:val="20"/>
                <w:szCs w:val="20"/>
              </w:rPr>
              <w:t xml:space="preserve"> Skelly Service                                                     </w:t>
            </w:r>
          </w:p>
        </w:tc>
        <w:tc>
          <w:tcPr>
            <w:tcW w:w="3432" w:type="dxa"/>
          </w:tcPr>
          <w:p w:rsidR="005923E7" w:rsidRPr="004B6A0E" w:rsidRDefault="005923E7">
            <w:pPr>
              <w:rPr>
                <w:color w:val="FF0000"/>
              </w:rPr>
            </w:pPr>
            <w:r w:rsidRPr="004B6A0E">
              <w:rPr>
                <w:rFonts w:ascii="Calibri" w:hAnsi="Calibri" w:cs="Calibri"/>
                <w:color w:val="FF0000"/>
                <w:sz w:val="20"/>
                <w:szCs w:val="20"/>
              </w:rPr>
              <w:t>Aerial Photos, City Directory</w:t>
            </w:r>
          </w:p>
        </w:tc>
      </w:tr>
      <w:tr w:rsidR="005923E7" w:rsidTr="005923E7">
        <w:tc>
          <w:tcPr>
            <w:tcW w:w="3432" w:type="dxa"/>
          </w:tcPr>
          <w:p w:rsidR="005923E7" w:rsidRPr="004B6A0E" w:rsidRDefault="005923E7" w:rsidP="005923E7">
            <w:pPr>
              <w:autoSpaceDE w:val="0"/>
              <w:autoSpaceDN w:val="0"/>
              <w:adjustRightInd w:val="0"/>
              <w:rPr>
                <w:rFonts w:ascii="Calibri" w:hAnsi="Calibri" w:cs="Calibri"/>
                <w:color w:val="FF0000"/>
                <w:sz w:val="20"/>
                <w:szCs w:val="20"/>
              </w:rPr>
            </w:pPr>
            <w:r w:rsidRPr="004B6A0E">
              <w:rPr>
                <w:rFonts w:ascii="Calibri" w:hAnsi="Calibri" w:cs="Calibri"/>
                <w:color w:val="FF0000"/>
                <w:sz w:val="20"/>
                <w:szCs w:val="20"/>
              </w:rPr>
              <w:t xml:space="preserve">1988-2002                            </w:t>
            </w:r>
          </w:p>
          <w:p w:rsidR="005923E7" w:rsidRPr="004B6A0E" w:rsidRDefault="005923E7">
            <w:pPr>
              <w:rPr>
                <w:color w:val="FF0000"/>
              </w:rPr>
            </w:pPr>
          </w:p>
        </w:tc>
        <w:tc>
          <w:tcPr>
            <w:tcW w:w="3432" w:type="dxa"/>
          </w:tcPr>
          <w:p w:rsidR="005923E7" w:rsidRPr="004B6A0E" w:rsidRDefault="005923E7">
            <w:pPr>
              <w:rPr>
                <w:color w:val="FF0000"/>
              </w:rPr>
            </w:pPr>
            <w:r w:rsidRPr="004B6A0E">
              <w:rPr>
                <w:rFonts w:ascii="Calibri" w:hAnsi="Calibri" w:cs="Calibri"/>
                <w:color w:val="FF0000"/>
                <w:sz w:val="20"/>
                <w:szCs w:val="20"/>
              </w:rPr>
              <w:t xml:space="preserve">Davis Floral                                                         </w:t>
            </w:r>
          </w:p>
        </w:tc>
        <w:tc>
          <w:tcPr>
            <w:tcW w:w="3432" w:type="dxa"/>
          </w:tcPr>
          <w:p w:rsidR="005923E7" w:rsidRPr="004B6A0E" w:rsidRDefault="005923E7">
            <w:pPr>
              <w:rPr>
                <w:color w:val="FF0000"/>
              </w:rPr>
            </w:pPr>
            <w:r w:rsidRPr="004B6A0E">
              <w:rPr>
                <w:rFonts w:ascii="Calibri" w:hAnsi="Calibri" w:cs="Calibri"/>
                <w:color w:val="FF0000"/>
                <w:sz w:val="20"/>
                <w:szCs w:val="20"/>
              </w:rPr>
              <w:t>City Directory</w:t>
            </w:r>
            <w:r w:rsidR="00C5694A" w:rsidRPr="004B6A0E">
              <w:rPr>
                <w:rFonts w:ascii="Calibri" w:hAnsi="Calibri" w:cs="Calibri"/>
                <w:color w:val="FF0000"/>
                <w:sz w:val="20"/>
                <w:szCs w:val="20"/>
              </w:rPr>
              <w:t>, Interview</w:t>
            </w:r>
          </w:p>
        </w:tc>
      </w:tr>
      <w:tr w:rsidR="005923E7" w:rsidTr="005923E7">
        <w:tc>
          <w:tcPr>
            <w:tcW w:w="3432" w:type="dxa"/>
          </w:tcPr>
          <w:p w:rsidR="005923E7" w:rsidRPr="004B6A0E" w:rsidRDefault="005923E7" w:rsidP="005923E7">
            <w:pPr>
              <w:rPr>
                <w:color w:val="FF0000"/>
              </w:rPr>
            </w:pPr>
            <w:r w:rsidRPr="004B6A0E">
              <w:rPr>
                <w:rFonts w:ascii="Calibri" w:hAnsi="Calibri" w:cs="Calibri"/>
                <w:color w:val="FF0000"/>
                <w:sz w:val="20"/>
                <w:szCs w:val="20"/>
              </w:rPr>
              <w:t xml:space="preserve">2002-2008                       </w:t>
            </w:r>
          </w:p>
          <w:p w:rsidR="005923E7" w:rsidRPr="004B6A0E" w:rsidRDefault="005923E7">
            <w:pPr>
              <w:rPr>
                <w:color w:val="FF0000"/>
              </w:rPr>
            </w:pPr>
          </w:p>
        </w:tc>
        <w:tc>
          <w:tcPr>
            <w:tcW w:w="3432" w:type="dxa"/>
          </w:tcPr>
          <w:p w:rsidR="005923E7" w:rsidRPr="004B6A0E" w:rsidRDefault="005923E7">
            <w:pPr>
              <w:rPr>
                <w:color w:val="FF0000"/>
              </w:rPr>
            </w:pPr>
            <w:r w:rsidRPr="004B6A0E">
              <w:rPr>
                <w:rFonts w:ascii="Calibri" w:hAnsi="Calibri" w:cs="Calibri"/>
                <w:color w:val="FF0000"/>
                <w:sz w:val="20"/>
                <w:szCs w:val="20"/>
              </w:rPr>
              <w:t xml:space="preserve">Sid’s Signs on Broadway                                </w:t>
            </w:r>
          </w:p>
        </w:tc>
        <w:tc>
          <w:tcPr>
            <w:tcW w:w="3432" w:type="dxa"/>
          </w:tcPr>
          <w:p w:rsidR="005923E7" w:rsidRPr="004B6A0E" w:rsidRDefault="005923E7">
            <w:pPr>
              <w:rPr>
                <w:color w:val="FF0000"/>
              </w:rPr>
            </w:pPr>
            <w:r w:rsidRPr="004B6A0E">
              <w:rPr>
                <w:rFonts w:ascii="Calibri" w:hAnsi="Calibri" w:cs="Calibri"/>
                <w:color w:val="FF0000"/>
                <w:sz w:val="20"/>
                <w:szCs w:val="20"/>
              </w:rPr>
              <w:t>City Directory, Aerial Photos</w:t>
            </w:r>
            <w:r w:rsidR="00C5694A" w:rsidRPr="004B6A0E">
              <w:rPr>
                <w:rFonts w:ascii="Calibri" w:hAnsi="Calibri" w:cs="Calibri"/>
                <w:color w:val="FF0000"/>
                <w:sz w:val="20"/>
                <w:szCs w:val="20"/>
              </w:rPr>
              <w:t>, Site Reconnaissance, Interview</w:t>
            </w:r>
          </w:p>
        </w:tc>
      </w:tr>
      <w:tr w:rsidR="00DC26B5" w:rsidTr="00DC26B5">
        <w:tc>
          <w:tcPr>
            <w:tcW w:w="10296" w:type="dxa"/>
            <w:gridSpan w:val="3"/>
          </w:tcPr>
          <w:p w:rsidR="00DC26B5" w:rsidRDefault="00DC26B5">
            <w:r>
              <w:rPr>
                <w:b/>
              </w:rPr>
              <w:lastRenderedPageBreak/>
              <w:t>WELL SEARCH</w:t>
            </w:r>
          </w:p>
        </w:tc>
      </w:tr>
      <w:tr w:rsidR="00DC26B5" w:rsidTr="00DC26B5">
        <w:tc>
          <w:tcPr>
            <w:tcW w:w="10296" w:type="dxa"/>
            <w:gridSpan w:val="3"/>
          </w:tcPr>
          <w:p w:rsidR="00DC26B5" w:rsidRDefault="00DC26B5" w:rsidP="00DC26B5">
            <w:r>
              <w:t xml:space="preserve">A search of the Minnesota Department of Health (MDH) Minnesota Well Index (MWI) identified the following well registered to, or plotted at, the site (also include wells observed onsite not listed in MWI): </w:t>
            </w:r>
          </w:p>
          <w:p w:rsidR="00DC26B5" w:rsidRDefault="00DC26B5" w:rsidP="00DC26B5"/>
          <w:p w:rsidR="00DC26B5" w:rsidRDefault="00DC26B5" w:rsidP="00DC26B5">
            <w:r>
              <w:t>Unique No. /Well Name / Total Depth (</w:t>
            </w:r>
            <w:proofErr w:type="spellStart"/>
            <w:r>
              <w:t>ft</w:t>
            </w:r>
            <w:proofErr w:type="spellEnd"/>
            <w:r>
              <w:t>) / Depth to Water  / Aquifer / Use / Date / Status</w:t>
            </w:r>
          </w:p>
          <w:p w:rsidR="00DC26B5" w:rsidRDefault="00DC26B5" w:rsidP="00DC26B5"/>
          <w:p w:rsidR="00DC26B5" w:rsidRDefault="00DC26B5" w:rsidP="00DC26B5">
            <w:commentRangeStart w:id="1"/>
            <w:r>
              <w:t xml:space="preserve">Logs are attached in Appendix X. </w:t>
            </w:r>
            <w:commentRangeEnd w:id="1"/>
            <w:r>
              <w:rPr>
                <w:rStyle w:val="CommentReference"/>
              </w:rPr>
              <w:commentReference w:id="1"/>
            </w:r>
          </w:p>
          <w:p w:rsidR="00DC26B5" w:rsidRDefault="00DC26B5"/>
        </w:tc>
      </w:tr>
    </w:tbl>
    <w:p w:rsidR="00DC26B5" w:rsidRDefault="00DC26B5"/>
    <w:tbl>
      <w:tblPr>
        <w:tblStyle w:val="TableGrid"/>
        <w:tblW w:w="0" w:type="auto"/>
        <w:tblLook w:val="04A0" w:firstRow="1" w:lastRow="0" w:firstColumn="1" w:lastColumn="0" w:noHBand="0" w:noVBand="1"/>
      </w:tblPr>
      <w:tblGrid>
        <w:gridCol w:w="3432"/>
        <w:gridCol w:w="3432"/>
        <w:gridCol w:w="3432"/>
      </w:tblGrid>
      <w:tr w:rsidR="0084360F" w:rsidTr="00E223BD">
        <w:tc>
          <w:tcPr>
            <w:tcW w:w="10296" w:type="dxa"/>
            <w:gridSpan w:val="3"/>
          </w:tcPr>
          <w:p w:rsidR="0084360F" w:rsidRDefault="0084360F" w:rsidP="00437995">
            <w:commentRangeStart w:id="3"/>
            <w:r>
              <w:t xml:space="preserve">Database Search Listings </w:t>
            </w:r>
          </w:p>
          <w:commentRangeEnd w:id="3"/>
          <w:p w:rsidR="0084360F" w:rsidRDefault="002414F2" w:rsidP="00437995">
            <w:r>
              <w:rPr>
                <w:rStyle w:val="CommentReference"/>
              </w:rPr>
              <w:commentReference w:id="3"/>
            </w:r>
          </w:p>
          <w:p w:rsidR="0084360F" w:rsidRDefault="0084360F" w:rsidP="00437995"/>
        </w:tc>
      </w:tr>
      <w:tr w:rsidR="0084360F" w:rsidTr="0084360F">
        <w:tc>
          <w:tcPr>
            <w:tcW w:w="3432" w:type="dxa"/>
          </w:tcPr>
          <w:p w:rsidR="0084360F" w:rsidRDefault="0084360F">
            <w:r>
              <w:t>Site ID</w:t>
            </w:r>
          </w:p>
        </w:tc>
        <w:tc>
          <w:tcPr>
            <w:tcW w:w="3432" w:type="dxa"/>
          </w:tcPr>
          <w:p w:rsidR="0084360F" w:rsidRDefault="0084360F">
            <w:r>
              <w:t>Name</w:t>
            </w:r>
          </w:p>
        </w:tc>
        <w:tc>
          <w:tcPr>
            <w:tcW w:w="3432" w:type="dxa"/>
          </w:tcPr>
          <w:p w:rsidR="0084360F" w:rsidRDefault="0084360F">
            <w:r>
              <w:t>Activity</w:t>
            </w:r>
          </w:p>
        </w:tc>
      </w:tr>
      <w:tr w:rsidR="0084360F" w:rsidTr="0084360F">
        <w:tc>
          <w:tcPr>
            <w:tcW w:w="3432" w:type="dxa"/>
          </w:tcPr>
          <w:p w:rsidR="0084360F" w:rsidRDefault="0084360F"/>
        </w:tc>
        <w:tc>
          <w:tcPr>
            <w:tcW w:w="3432" w:type="dxa"/>
          </w:tcPr>
          <w:p w:rsidR="0084360F" w:rsidRDefault="0084360F"/>
        </w:tc>
        <w:tc>
          <w:tcPr>
            <w:tcW w:w="3432" w:type="dxa"/>
          </w:tcPr>
          <w:p w:rsidR="0084360F" w:rsidRDefault="0084360F"/>
        </w:tc>
      </w:tr>
      <w:tr w:rsidR="0084360F" w:rsidTr="0084360F">
        <w:tc>
          <w:tcPr>
            <w:tcW w:w="3432" w:type="dxa"/>
          </w:tcPr>
          <w:p w:rsidR="0084360F" w:rsidRDefault="0084360F"/>
        </w:tc>
        <w:tc>
          <w:tcPr>
            <w:tcW w:w="3432" w:type="dxa"/>
          </w:tcPr>
          <w:p w:rsidR="0084360F" w:rsidRDefault="0084360F"/>
        </w:tc>
        <w:tc>
          <w:tcPr>
            <w:tcW w:w="3432" w:type="dxa"/>
          </w:tcPr>
          <w:p w:rsidR="0084360F" w:rsidRDefault="0084360F"/>
        </w:tc>
      </w:tr>
    </w:tbl>
    <w:p w:rsidR="005C56F9" w:rsidRDefault="005C56F9"/>
    <w:tbl>
      <w:tblPr>
        <w:tblStyle w:val="TableGrid"/>
        <w:tblW w:w="0" w:type="auto"/>
        <w:tblLook w:val="04A0" w:firstRow="1" w:lastRow="0" w:firstColumn="1" w:lastColumn="0" w:noHBand="0" w:noVBand="1"/>
      </w:tblPr>
      <w:tblGrid>
        <w:gridCol w:w="1011"/>
        <w:gridCol w:w="1004"/>
        <w:gridCol w:w="1026"/>
        <w:gridCol w:w="998"/>
        <w:gridCol w:w="1030"/>
        <w:gridCol w:w="1013"/>
        <w:gridCol w:w="1012"/>
        <w:gridCol w:w="1170"/>
        <w:gridCol w:w="2032"/>
      </w:tblGrid>
      <w:tr w:rsidR="0084360F" w:rsidTr="00704B2A">
        <w:tc>
          <w:tcPr>
            <w:tcW w:w="10296" w:type="dxa"/>
            <w:gridSpan w:val="9"/>
          </w:tcPr>
          <w:p w:rsidR="0084360F" w:rsidRDefault="0084360F" w:rsidP="0084360F">
            <w:r>
              <w:t>Registered Tanks:</w:t>
            </w:r>
          </w:p>
          <w:p w:rsidR="0084360F" w:rsidRDefault="0084360F" w:rsidP="0084360F"/>
          <w:p w:rsidR="0084360F" w:rsidRDefault="0084360F" w:rsidP="0084360F">
            <w:pPr>
              <w:autoSpaceDE w:val="0"/>
              <w:autoSpaceDN w:val="0"/>
              <w:adjustRightInd w:val="0"/>
              <w:rPr>
                <w:rFonts w:ascii="Calibri" w:hAnsi="Calibri" w:cs="Calibri"/>
                <w:i/>
                <w:color w:val="FF0000"/>
                <w:sz w:val="20"/>
                <w:szCs w:val="20"/>
              </w:rPr>
            </w:pPr>
            <w:r>
              <w:rPr>
                <w:rFonts w:ascii="Calibri" w:hAnsi="Calibri" w:cs="Calibri"/>
                <w:i/>
                <w:color w:val="FF0000"/>
                <w:sz w:val="20"/>
                <w:szCs w:val="20"/>
              </w:rPr>
              <w:t xml:space="preserve">Include size, status, name, contents, AST/UST, registered date, install date, removed/closed date. </w:t>
            </w:r>
          </w:p>
          <w:p w:rsidR="0084360F" w:rsidRDefault="0084360F" w:rsidP="0084360F">
            <w:r w:rsidRPr="000178C1">
              <w:rPr>
                <w:rFonts w:ascii="Calibri" w:hAnsi="Calibri" w:cs="Calibri"/>
                <w:i/>
                <w:color w:val="FF0000"/>
                <w:sz w:val="20"/>
                <w:szCs w:val="20"/>
              </w:rPr>
              <w:t>Description if only a few tanks. If multiple tanks create a table.</w:t>
            </w:r>
          </w:p>
        </w:tc>
      </w:tr>
      <w:tr w:rsidR="007058DD" w:rsidTr="007058DD">
        <w:tc>
          <w:tcPr>
            <w:tcW w:w="1011" w:type="dxa"/>
          </w:tcPr>
          <w:p w:rsidR="007058DD" w:rsidRDefault="007058DD">
            <w:r>
              <w:t>MPCA Tank ID</w:t>
            </w:r>
          </w:p>
        </w:tc>
        <w:tc>
          <w:tcPr>
            <w:tcW w:w="1004" w:type="dxa"/>
          </w:tcPr>
          <w:p w:rsidR="007058DD" w:rsidRDefault="007058DD">
            <w:r>
              <w:t>Tank #</w:t>
            </w:r>
          </w:p>
        </w:tc>
        <w:tc>
          <w:tcPr>
            <w:tcW w:w="1026" w:type="dxa"/>
          </w:tcPr>
          <w:p w:rsidR="007058DD" w:rsidRDefault="007058DD">
            <w:r>
              <w:t>AST/UST</w:t>
            </w:r>
          </w:p>
        </w:tc>
        <w:tc>
          <w:tcPr>
            <w:tcW w:w="998" w:type="dxa"/>
          </w:tcPr>
          <w:p w:rsidR="007058DD" w:rsidRDefault="007058DD">
            <w:r>
              <w:t>Size</w:t>
            </w:r>
          </w:p>
        </w:tc>
        <w:tc>
          <w:tcPr>
            <w:tcW w:w="1030" w:type="dxa"/>
          </w:tcPr>
          <w:p w:rsidR="007058DD" w:rsidRDefault="007058DD">
            <w:r>
              <w:t xml:space="preserve">Contents </w:t>
            </w:r>
          </w:p>
        </w:tc>
        <w:tc>
          <w:tcPr>
            <w:tcW w:w="1013" w:type="dxa"/>
          </w:tcPr>
          <w:p w:rsidR="007058DD" w:rsidRDefault="007058DD">
            <w:r>
              <w:t>Status</w:t>
            </w:r>
          </w:p>
        </w:tc>
        <w:tc>
          <w:tcPr>
            <w:tcW w:w="1012" w:type="dxa"/>
          </w:tcPr>
          <w:p w:rsidR="007058DD" w:rsidRDefault="007058DD">
            <w:r>
              <w:t>Install Date</w:t>
            </w:r>
          </w:p>
        </w:tc>
        <w:tc>
          <w:tcPr>
            <w:tcW w:w="1170" w:type="dxa"/>
          </w:tcPr>
          <w:p w:rsidR="007058DD" w:rsidRDefault="007058DD">
            <w:r>
              <w:t>Registered Date</w:t>
            </w:r>
          </w:p>
        </w:tc>
        <w:tc>
          <w:tcPr>
            <w:tcW w:w="2032" w:type="dxa"/>
          </w:tcPr>
          <w:p w:rsidR="007058DD" w:rsidRDefault="007058DD">
            <w:r>
              <w:t>Removed/</w:t>
            </w:r>
          </w:p>
          <w:p w:rsidR="007058DD" w:rsidRDefault="007058DD">
            <w:r>
              <w:t>Closed Date</w:t>
            </w:r>
          </w:p>
        </w:tc>
      </w:tr>
      <w:tr w:rsidR="007058DD" w:rsidTr="007058DD">
        <w:tc>
          <w:tcPr>
            <w:tcW w:w="1011" w:type="dxa"/>
          </w:tcPr>
          <w:p w:rsidR="007058DD" w:rsidRDefault="007058DD"/>
        </w:tc>
        <w:tc>
          <w:tcPr>
            <w:tcW w:w="1004" w:type="dxa"/>
          </w:tcPr>
          <w:p w:rsidR="007058DD" w:rsidRDefault="007058DD"/>
        </w:tc>
        <w:tc>
          <w:tcPr>
            <w:tcW w:w="1026" w:type="dxa"/>
          </w:tcPr>
          <w:p w:rsidR="007058DD" w:rsidRDefault="007058DD"/>
        </w:tc>
        <w:tc>
          <w:tcPr>
            <w:tcW w:w="998" w:type="dxa"/>
          </w:tcPr>
          <w:p w:rsidR="007058DD" w:rsidRDefault="007058DD"/>
        </w:tc>
        <w:tc>
          <w:tcPr>
            <w:tcW w:w="1030" w:type="dxa"/>
          </w:tcPr>
          <w:p w:rsidR="007058DD" w:rsidRDefault="007058DD"/>
        </w:tc>
        <w:tc>
          <w:tcPr>
            <w:tcW w:w="1013" w:type="dxa"/>
          </w:tcPr>
          <w:p w:rsidR="007058DD" w:rsidRDefault="007058DD"/>
        </w:tc>
        <w:tc>
          <w:tcPr>
            <w:tcW w:w="1012" w:type="dxa"/>
          </w:tcPr>
          <w:p w:rsidR="007058DD" w:rsidRDefault="007058DD"/>
        </w:tc>
        <w:tc>
          <w:tcPr>
            <w:tcW w:w="1170" w:type="dxa"/>
          </w:tcPr>
          <w:p w:rsidR="007058DD" w:rsidRDefault="007058DD"/>
        </w:tc>
        <w:tc>
          <w:tcPr>
            <w:tcW w:w="2032" w:type="dxa"/>
          </w:tcPr>
          <w:p w:rsidR="007058DD" w:rsidRDefault="007058DD"/>
        </w:tc>
      </w:tr>
    </w:tbl>
    <w:p w:rsidR="005C56F9" w:rsidRDefault="005C56F9" w:rsidP="005C56F9"/>
    <w:tbl>
      <w:tblPr>
        <w:tblStyle w:val="TableGrid"/>
        <w:tblW w:w="0" w:type="auto"/>
        <w:tblLook w:val="04A0" w:firstRow="1" w:lastRow="0" w:firstColumn="1" w:lastColumn="0" w:noHBand="0" w:noVBand="1"/>
      </w:tblPr>
      <w:tblGrid>
        <w:gridCol w:w="10296"/>
      </w:tblGrid>
      <w:tr w:rsidR="005C56F9" w:rsidTr="005C56F9">
        <w:tc>
          <w:tcPr>
            <w:tcW w:w="10296" w:type="dxa"/>
          </w:tcPr>
          <w:p w:rsidR="005C56F9" w:rsidRDefault="005C56F9" w:rsidP="005C56F9">
            <w:r>
              <w:t>Regulatory File Review</w:t>
            </w:r>
          </w:p>
        </w:tc>
      </w:tr>
      <w:tr w:rsidR="005C56F9" w:rsidTr="005C56F9">
        <w:tc>
          <w:tcPr>
            <w:tcW w:w="10296" w:type="dxa"/>
          </w:tcPr>
          <w:p w:rsidR="005C56F9" w:rsidRPr="00266056" w:rsidRDefault="005C56F9" w:rsidP="005C56F9">
            <w:pPr>
              <w:rPr>
                <w:b/>
                <w:bCs/>
              </w:rPr>
            </w:pPr>
            <w:r w:rsidRPr="00266056">
              <w:rPr>
                <w:b/>
                <w:bCs/>
              </w:rPr>
              <w:t>Listing Site Summary</w:t>
            </w:r>
          </w:p>
          <w:p w:rsidR="00D06A1E" w:rsidRDefault="00D06A1E" w:rsidP="005C56F9">
            <w:pPr>
              <w:rPr>
                <w:color w:val="FF0000"/>
              </w:rPr>
            </w:pPr>
            <w:r w:rsidRPr="00D06A1E">
              <w:rPr>
                <w:color w:val="FF0000"/>
              </w:rPr>
              <w:t xml:space="preserve">EXAMPLES: </w:t>
            </w:r>
          </w:p>
          <w:p w:rsidR="005C56F9" w:rsidRPr="00D06A1E" w:rsidRDefault="005C56F9" w:rsidP="005C56F9">
            <w:pPr>
              <w:rPr>
                <w:color w:val="FF0000"/>
              </w:rPr>
            </w:pPr>
            <w:r w:rsidRPr="00D06A1E">
              <w:rPr>
                <w:color w:val="FF0000"/>
              </w:rPr>
              <w:t xml:space="preserve">LEAK 4426 </w:t>
            </w:r>
          </w:p>
          <w:p w:rsidR="005C56F9" w:rsidRPr="00D06A1E" w:rsidRDefault="005C56F9" w:rsidP="005C56F9">
            <w:pPr>
              <w:rPr>
                <w:color w:val="FF0000"/>
              </w:rPr>
            </w:pPr>
          </w:p>
          <w:p w:rsidR="005C56F9" w:rsidRPr="00D06A1E" w:rsidRDefault="005C56F9" w:rsidP="005C56F9">
            <w:pPr>
              <w:rPr>
                <w:color w:val="FF0000"/>
              </w:rPr>
            </w:pPr>
            <w:r w:rsidRPr="00D06A1E">
              <w:rPr>
                <w:color w:val="FF0000"/>
              </w:rPr>
              <w:t>A limited site investigation was conducted in July 1998 at Bob’s Fuel. Three soil</w:t>
            </w:r>
          </w:p>
          <w:p w:rsidR="005C56F9" w:rsidRPr="00D06A1E" w:rsidRDefault="005C56F9" w:rsidP="005C56F9">
            <w:pPr>
              <w:rPr>
                <w:color w:val="FF0000"/>
              </w:rPr>
            </w:pPr>
            <w:proofErr w:type="gramStart"/>
            <w:r w:rsidRPr="00D06A1E">
              <w:rPr>
                <w:color w:val="FF0000"/>
              </w:rPr>
              <w:t>probes</w:t>
            </w:r>
            <w:proofErr w:type="gramEnd"/>
            <w:r w:rsidRPr="00D06A1E">
              <w:rPr>
                <w:color w:val="FF0000"/>
              </w:rPr>
              <w:t xml:space="preserve"> were advanced around the current UST basin and pump islands.</w:t>
            </w:r>
          </w:p>
          <w:p w:rsidR="005C56F9" w:rsidRPr="00D06A1E" w:rsidRDefault="005C56F9" w:rsidP="005C56F9">
            <w:pPr>
              <w:rPr>
                <w:color w:val="FF0000"/>
              </w:rPr>
            </w:pPr>
          </w:p>
          <w:p w:rsidR="005C56F9" w:rsidRPr="00D06A1E" w:rsidRDefault="005C56F9" w:rsidP="005C56F9">
            <w:pPr>
              <w:rPr>
                <w:color w:val="FF0000"/>
              </w:rPr>
            </w:pPr>
            <w:r w:rsidRPr="00D06A1E">
              <w:rPr>
                <w:color w:val="FF0000"/>
              </w:rPr>
              <w:t>One groundwater sample was collected from GP-1, advanced south of the UST basin. GP-3 contained 804.7 micrograms/ liter (</w:t>
            </w:r>
            <w:proofErr w:type="spellStart"/>
            <w:r w:rsidRPr="00D06A1E">
              <w:rPr>
                <w:color w:val="FF0000"/>
              </w:rPr>
              <w:t>μg</w:t>
            </w:r>
            <w:proofErr w:type="spellEnd"/>
            <w:r w:rsidRPr="00D06A1E">
              <w:rPr>
                <w:color w:val="FF0000"/>
              </w:rPr>
              <w:t xml:space="preserve">/L) benzene, 130,400 </w:t>
            </w:r>
            <w:proofErr w:type="spellStart"/>
            <w:r w:rsidRPr="00D06A1E">
              <w:rPr>
                <w:color w:val="FF0000"/>
              </w:rPr>
              <w:t>μg</w:t>
            </w:r>
            <w:proofErr w:type="spellEnd"/>
            <w:r w:rsidRPr="00D06A1E">
              <w:rPr>
                <w:color w:val="FF0000"/>
              </w:rPr>
              <w:t>/L total xylenes, and 179,000 milligrams per liter (mg/L) GRO.</w:t>
            </w:r>
          </w:p>
          <w:p w:rsidR="005C56F9" w:rsidRPr="00D06A1E" w:rsidRDefault="005C56F9" w:rsidP="005C56F9">
            <w:pPr>
              <w:rPr>
                <w:color w:val="FF0000"/>
              </w:rPr>
            </w:pPr>
          </w:p>
          <w:p w:rsidR="005C56F9" w:rsidRPr="00D06A1E" w:rsidRDefault="005C56F9" w:rsidP="005C56F9">
            <w:pPr>
              <w:rPr>
                <w:color w:val="FF0000"/>
              </w:rPr>
            </w:pPr>
            <w:r w:rsidRPr="00D06A1E">
              <w:rPr>
                <w:color w:val="FF0000"/>
              </w:rPr>
              <w:t>In October 2000, 6 additional soil probes were advanced at the site to investigate the</w:t>
            </w:r>
          </w:p>
          <w:p w:rsidR="005C56F9" w:rsidRPr="00D06A1E" w:rsidRDefault="005C56F9" w:rsidP="005C56F9">
            <w:pPr>
              <w:rPr>
                <w:color w:val="FF0000"/>
              </w:rPr>
            </w:pPr>
            <w:proofErr w:type="gramStart"/>
            <w:r w:rsidRPr="00D06A1E">
              <w:rPr>
                <w:color w:val="FF0000"/>
              </w:rPr>
              <w:t>magnitude</w:t>
            </w:r>
            <w:proofErr w:type="gramEnd"/>
            <w:r w:rsidRPr="00D06A1E">
              <w:rPr>
                <w:color w:val="FF0000"/>
              </w:rPr>
              <w:t xml:space="preserve"> and extent of groundwater contamination. Groundwater was encountered at depths</w:t>
            </w:r>
          </w:p>
          <w:p w:rsidR="005C56F9" w:rsidRPr="00D06A1E" w:rsidRDefault="005C56F9" w:rsidP="005C56F9">
            <w:pPr>
              <w:rPr>
                <w:color w:val="FF0000"/>
              </w:rPr>
            </w:pPr>
            <w:proofErr w:type="gramStart"/>
            <w:r w:rsidRPr="00D06A1E">
              <w:rPr>
                <w:color w:val="FF0000"/>
              </w:rPr>
              <w:t>ranging</w:t>
            </w:r>
            <w:proofErr w:type="gramEnd"/>
            <w:r w:rsidRPr="00D06A1E">
              <w:rPr>
                <w:color w:val="FF0000"/>
              </w:rPr>
              <w:t xml:space="preserve"> from 11 to 13 feet below grade. Groundwater samples collected from GP-4 and GP-8 were</w:t>
            </w:r>
          </w:p>
          <w:p w:rsidR="005C56F9" w:rsidRPr="00D06A1E" w:rsidRDefault="005C56F9" w:rsidP="005C56F9">
            <w:pPr>
              <w:rPr>
                <w:color w:val="FF0000"/>
              </w:rPr>
            </w:pPr>
            <w:proofErr w:type="gramStart"/>
            <w:r w:rsidRPr="00D06A1E">
              <w:rPr>
                <w:color w:val="FF0000"/>
              </w:rPr>
              <w:t>not</w:t>
            </w:r>
            <w:proofErr w:type="gramEnd"/>
            <w:r w:rsidRPr="00D06A1E">
              <w:rPr>
                <w:color w:val="FF0000"/>
              </w:rPr>
              <w:t xml:space="preserve"> analyzed because of the presence of a petroleum sheen. P-9, located near the northwest</w:t>
            </w:r>
          </w:p>
          <w:p w:rsidR="005C56F9" w:rsidRPr="00D06A1E" w:rsidRDefault="005C56F9" w:rsidP="005C56F9">
            <w:pPr>
              <w:rPr>
                <w:color w:val="FF0000"/>
              </w:rPr>
            </w:pPr>
            <w:r w:rsidRPr="00D06A1E">
              <w:rPr>
                <w:color w:val="FF0000"/>
              </w:rPr>
              <w:t>pump island area, contained 354 parts per billion (ppb) benzene and 26.5 parts per million (ppm)</w:t>
            </w:r>
          </w:p>
          <w:p w:rsidR="005C56F9" w:rsidRPr="00D06A1E" w:rsidRDefault="005C56F9" w:rsidP="005C56F9">
            <w:pPr>
              <w:rPr>
                <w:color w:val="FF0000"/>
              </w:rPr>
            </w:pPr>
            <w:r w:rsidRPr="00D06A1E">
              <w:rPr>
                <w:color w:val="FF0000"/>
              </w:rPr>
              <w:t>THG. P-15, located near the southwest corner of the site, contained 72 ppb benzene and 1.01</w:t>
            </w:r>
          </w:p>
          <w:p w:rsidR="005C56F9" w:rsidRPr="00D06A1E" w:rsidRDefault="005C56F9" w:rsidP="005C56F9">
            <w:pPr>
              <w:rPr>
                <w:color w:val="FF0000"/>
              </w:rPr>
            </w:pPr>
            <w:proofErr w:type="gramStart"/>
            <w:r w:rsidRPr="00D06A1E">
              <w:rPr>
                <w:color w:val="FF0000"/>
              </w:rPr>
              <w:t>ppm</w:t>
            </w:r>
            <w:proofErr w:type="gramEnd"/>
            <w:r w:rsidRPr="00D06A1E">
              <w:rPr>
                <w:color w:val="FF0000"/>
              </w:rPr>
              <w:t xml:space="preserve"> THG. Groundwater samples collected from the remaining six probes contained low to</w:t>
            </w:r>
          </w:p>
          <w:p w:rsidR="005C56F9" w:rsidRPr="00D06A1E" w:rsidRDefault="005C56F9" w:rsidP="005C56F9">
            <w:pPr>
              <w:rPr>
                <w:color w:val="FF0000"/>
              </w:rPr>
            </w:pPr>
            <w:proofErr w:type="spellStart"/>
            <w:proofErr w:type="gramStart"/>
            <w:r w:rsidRPr="00D06A1E">
              <w:rPr>
                <w:color w:val="FF0000"/>
              </w:rPr>
              <w:t>nondetect</w:t>
            </w:r>
            <w:proofErr w:type="spellEnd"/>
            <w:proofErr w:type="gramEnd"/>
            <w:r w:rsidRPr="00D06A1E">
              <w:rPr>
                <w:color w:val="FF0000"/>
              </w:rPr>
              <w:t xml:space="preserve"> petroleum hydrocarbon concentrations.</w:t>
            </w:r>
          </w:p>
          <w:p w:rsidR="005C56F9" w:rsidRPr="00D06A1E" w:rsidRDefault="005C56F9" w:rsidP="005C56F9">
            <w:pPr>
              <w:rPr>
                <w:color w:val="FF0000"/>
              </w:rPr>
            </w:pPr>
          </w:p>
          <w:p w:rsidR="005C56F9" w:rsidRPr="00D06A1E" w:rsidRDefault="005C56F9" w:rsidP="005C56F9">
            <w:pPr>
              <w:rPr>
                <w:color w:val="FF0000"/>
              </w:rPr>
            </w:pPr>
            <w:r w:rsidRPr="00D06A1E">
              <w:rPr>
                <w:color w:val="FF0000"/>
              </w:rPr>
              <w:t>Remedial investigation activities conducted in 1993 included the advancement of seven soil</w:t>
            </w:r>
          </w:p>
          <w:p w:rsidR="005C56F9" w:rsidRPr="00D06A1E" w:rsidRDefault="005C56F9" w:rsidP="005C56F9">
            <w:pPr>
              <w:rPr>
                <w:color w:val="FF0000"/>
              </w:rPr>
            </w:pPr>
            <w:proofErr w:type="gramStart"/>
            <w:r w:rsidRPr="00D06A1E">
              <w:rPr>
                <w:color w:val="FF0000"/>
              </w:rPr>
              <w:lastRenderedPageBreak/>
              <w:t>borings</w:t>
            </w:r>
            <w:proofErr w:type="gramEnd"/>
            <w:r w:rsidRPr="00D06A1E">
              <w:rPr>
                <w:color w:val="FF0000"/>
              </w:rPr>
              <w:t>, five of which were completed as monitoring wells. Field screening results indicated</w:t>
            </w:r>
          </w:p>
          <w:p w:rsidR="005C56F9" w:rsidRPr="00D06A1E" w:rsidRDefault="005C56F9" w:rsidP="005C56F9">
            <w:pPr>
              <w:rPr>
                <w:color w:val="FF0000"/>
              </w:rPr>
            </w:pPr>
            <w:r w:rsidRPr="00D06A1E">
              <w:rPr>
                <w:color w:val="FF0000"/>
              </w:rPr>
              <w:t>elevated (&gt;10 ppm) concentrations in only three soil borings, SB-6, SB-7, and SB-9; however,</w:t>
            </w:r>
          </w:p>
          <w:p w:rsidR="005C56F9" w:rsidRPr="00D06A1E" w:rsidRDefault="005C56F9" w:rsidP="005C56F9">
            <w:pPr>
              <w:rPr>
                <w:color w:val="FF0000"/>
              </w:rPr>
            </w:pPr>
            <w:proofErr w:type="gramStart"/>
            <w:r w:rsidRPr="00D06A1E">
              <w:rPr>
                <w:color w:val="FF0000"/>
              </w:rPr>
              <w:t>petroleum</w:t>
            </w:r>
            <w:proofErr w:type="gramEnd"/>
            <w:r w:rsidRPr="00D06A1E">
              <w:rPr>
                <w:color w:val="FF0000"/>
              </w:rPr>
              <w:t xml:space="preserve"> constituents were detected in only SB-7 and SB-9. SB-7 (3-5 </w:t>
            </w:r>
            <w:proofErr w:type="spellStart"/>
            <w:r w:rsidRPr="00D06A1E">
              <w:rPr>
                <w:color w:val="FF0000"/>
              </w:rPr>
              <w:t>ft</w:t>
            </w:r>
            <w:proofErr w:type="spellEnd"/>
            <w:r w:rsidRPr="00D06A1E">
              <w:rPr>
                <w:color w:val="FF0000"/>
              </w:rPr>
              <w:t>) contained 13</w:t>
            </w:r>
          </w:p>
          <w:p w:rsidR="005C56F9" w:rsidRPr="00D06A1E" w:rsidRDefault="005C56F9" w:rsidP="005C56F9">
            <w:pPr>
              <w:rPr>
                <w:color w:val="FF0000"/>
              </w:rPr>
            </w:pPr>
            <w:r w:rsidRPr="00D06A1E">
              <w:rPr>
                <w:color w:val="FF0000"/>
              </w:rPr>
              <w:t xml:space="preserve">milligrams per kilogram (mg/kg) benzene and 2,900 mg/kg THG, and SB-9 (13-15 </w:t>
            </w:r>
            <w:proofErr w:type="spellStart"/>
            <w:r w:rsidRPr="00D06A1E">
              <w:rPr>
                <w:color w:val="FF0000"/>
              </w:rPr>
              <w:t>ft</w:t>
            </w:r>
            <w:proofErr w:type="spellEnd"/>
            <w:r w:rsidRPr="00D06A1E">
              <w:rPr>
                <w:color w:val="FF0000"/>
              </w:rPr>
              <w:t>) contained</w:t>
            </w:r>
          </w:p>
          <w:p w:rsidR="005C56F9" w:rsidRPr="00D06A1E" w:rsidRDefault="005C56F9" w:rsidP="005C56F9">
            <w:pPr>
              <w:rPr>
                <w:color w:val="FF0000"/>
              </w:rPr>
            </w:pPr>
            <w:r w:rsidRPr="00D06A1E">
              <w:rPr>
                <w:color w:val="FF0000"/>
              </w:rPr>
              <w:t>0.61 mg/kg benzene and 62 mg/kg THG. MW-4 (SB-9), was the only well to contain detectable</w:t>
            </w:r>
          </w:p>
          <w:p w:rsidR="005C56F9" w:rsidRPr="00D06A1E" w:rsidRDefault="005C56F9" w:rsidP="005C56F9">
            <w:pPr>
              <w:rPr>
                <w:color w:val="FF0000"/>
              </w:rPr>
            </w:pPr>
            <w:r w:rsidRPr="00D06A1E">
              <w:rPr>
                <w:color w:val="FF0000"/>
              </w:rPr>
              <w:t xml:space="preserve">petroleum constituents, with an initial benzene concentration of 180 </w:t>
            </w:r>
            <w:proofErr w:type="spellStart"/>
            <w:r w:rsidRPr="00D06A1E">
              <w:rPr>
                <w:color w:val="FF0000"/>
              </w:rPr>
              <w:t>μg</w:t>
            </w:r>
            <w:proofErr w:type="spellEnd"/>
            <w:r w:rsidRPr="00D06A1E">
              <w:rPr>
                <w:color w:val="FF0000"/>
              </w:rPr>
              <w:t>/L and THG of 20,000</w:t>
            </w:r>
          </w:p>
          <w:p w:rsidR="005C56F9" w:rsidRPr="00D06A1E" w:rsidRDefault="005C56F9" w:rsidP="005C56F9">
            <w:pPr>
              <w:rPr>
                <w:color w:val="FF0000"/>
              </w:rPr>
            </w:pPr>
            <w:proofErr w:type="spellStart"/>
            <w:proofErr w:type="gramStart"/>
            <w:r w:rsidRPr="00D06A1E">
              <w:rPr>
                <w:color w:val="FF0000"/>
              </w:rPr>
              <w:t>μg</w:t>
            </w:r>
            <w:proofErr w:type="spellEnd"/>
            <w:r w:rsidRPr="00D06A1E">
              <w:rPr>
                <w:color w:val="FF0000"/>
              </w:rPr>
              <w:t>/L</w:t>
            </w:r>
            <w:proofErr w:type="gramEnd"/>
            <w:r w:rsidRPr="00D06A1E">
              <w:rPr>
                <w:color w:val="FF0000"/>
              </w:rPr>
              <w:t>. Groundwater flow was documented to the east-southeast. Quarterly groundwater</w:t>
            </w:r>
          </w:p>
          <w:p w:rsidR="005C56F9" w:rsidRPr="00D06A1E" w:rsidRDefault="005C56F9" w:rsidP="005C56F9">
            <w:pPr>
              <w:rPr>
                <w:color w:val="FF0000"/>
              </w:rPr>
            </w:pPr>
            <w:r w:rsidRPr="00D06A1E">
              <w:rPr>
                <w:color w:val="FF0000"/>
              </w:rPr>
              <w:t>monitoring was conducted through April 1996, and concentrations in MW-4 decreased to 62</w:t>
            </w:r>
          </w:p>
          <w:p w:rsidR="005C56F9" w:rsidRPr="00D06A1E" w:rsidRDefault="005C56F9" w:rsidP="005C56F9">
            <w:pPr>
              <w:rPr>
                <w:color w:val="FF0000"/>
              </w:rPr>
            </w:pPr>
            <w:proofErr w:type="spellStart"/>
            <w:proofErr w:type="gramStart"/>
            <w:r w:rsidRPr="00D06A1E">
              <w:rPr>
                <w:color w:val="FF0000"/>
              </w:rPr>
              <w:t>μg</w:t>
            </w:r>
            <w:proofErr w:type="spellEnd"/>
            <w:r w:rsidRPr="00D06A1E">
              <w:rPr>
                <w:color w:val="FF0000"/>
              </w:rPr>
              <w:t>/L</w:t>
            </w:r>
            <w:proofErr w:type="gramEnd"/>
            <w:r w:rsidRPr="00D06A1E">
              <w:rPr>
                <w:color w:val="FF0000"/>
              </w:rPr>
              <w:t xml:space="preserve"> benzene and 2,200 </w:t>
            </w:r>
            <w:proofErr w:type="spellStart"/>
            <w:r w:rsidRPr="00D06A1E">
              <w:rPr>
                <w:color w:val="FF0000"/>
              </w:rPr>
              <w:t>μg</w:t>
            </w:r>
            <w:proofErr w:type="spellEnd"/>
            <w:r w:rsidRPr="00D06A1E">
              <w:rPr>
                <w:color w:val="FF0000"/>
              </w:rPr>
              <w:t>/L THG. The MPCA issued a petroleum tank release site closure letter</w:t>
            </w:r>
          </w:p>
          <w:p w:rsidR="005C56F9" w:rsidRPr="00D06A1E" w:rsidRDefault="005C56F9" w:rsidP="005C56F9">
            <w:pPr>
              <w:rPr>
                <w:color w:val="FF0000"/>
              </w:rPr>
            </w:pPr>
            <w:proofErr w:type="gramStart"/>
            <w:r w:rsidRPr="00D06A1E">
              <w:rPr>
                <w:color w:val="FF0000"/>
              </w:rPr>
              <w:t>on</w:t>
            </w:r>
            <w:proofErr w:type="gramEnd"/>
            <w:r w:rsidRPr="00D06A1E">
              <w:rPr>
                <w:color w:val="FF0000"/>
              </w:rPr>
              <w:t xml:space="preserve"> June 28, 1996.</w:t>
            </w:r>
          </w:p>
          <w:p w:rsidR="005C56F9" w:rsidRDefault="005C56F9" w:rsidP="005C56F9"/>
          <w:p w:rsidR="005C56F9" w:rsidRDefault="005C56F9" w:rsidP="005C56F9">
            <w:r>
              <w:rPr>
                <w:noProof/>
              </w:rPr>
              <w:drawing>
                <wp:inline distT="0" distB="0" distL="0" distR="0" wp14:anchorId="5825D4BB" wp14:editId="3E5EE2A6">
                  <wp:extent cx="5943600" cy="3924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924300"/>
                          </a:xfrm>
                          <a:prstGeom prst="rect">
                            <a:avLst/>
                          </a:prstGeom>
                          <a:noFill/>
                          <a:ln>
                            <a:noFill/>
                          </a:ln>
                        </pic:spPr>
                      </pic:pic>
                    </a:graphicData>
                  </a:graphic>
                </wp:inline>
              </w:drawing>
            </w:r>
          </w:p>
          <w:p w:rsidR="005C56F9" w:rsidRDefault="005C56F9" w:rsidP="005C56F9"/>
          <w:p w:rsidR="005C56F9" w:rsidRDefault="005C56F9" w:rsidP="005C56F9"/>
          <w:p w:rsidR="005C56F9" w:rsidRDefault="005C56F9" w:rsidP="005C56F9"/>
          <w:p w:rsidR="005C56F9" w:rsidRDefault="005C56F9" w:rsidP="005C56F9"/>
          <w:p w:rsidR="005C56F9" w:rsidRDefault="005C56F9" w:rsidP="005C56F9"/>
          <w:p w:rsidR="005C56F9" w:rsidRDefault="005C56F9" w:rsidP="005C56F9"/>
          <w:p w:rsidR="005C56F9" w:rsidRDefault="005C56F9" w:rsidP="005C56F9"/>
          <w:p w:rsidR="005C56F9" w:rsidRDefault="005C56F9" w:rsidP="005C56F9"/>
          <w:p w:rsidR="005C56F9" w:rsidRDefault="005C56F9" w:rsidP="005C56F9"/>
        </w:tc>
      </w:tr>
    </w:tbl>
    <w:p w:rsidR="005C56F9" w:rsidRPr="005C56F9" w:rsidRDefault="005C56F9" w:rsidP="005C56F9">
      <w:pPr>
        <w:ind w:firstLine="720"/>
      </w:pPr>
    </w:p>
    <w:sectPr w:rsidR="005C56F9" w:rsidRPr="005C56F9" w:rsidSect="005C56F9">
      <w:headerReference w:type="default" r:id="rId13"/>
      <w:footerReference w:type="default" r:id="rId14"/>
      <w:pgSz w:w="12240" w:h="15840"/>
      <w:pgMar w:top="1440" w:right="1080" w:bottom="1440" w:left="108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Michelle Waters" w:date="2016-06-23T16:33:00Z" w:initials="MW">
    <w:p w:rsidR="00880A11" w:rsidRDefault="00880A11">
      <w:pPr>
        <w:pStyle w:val="CommentText"/>
      </w:pPr>
      <w:r>
        <w:rPr>
          <w:rStyle w:val="CommentReference"/>
        </w:rPr>
        <w:annotationRef/>
      </w:r>
      <w:r>
        <w:t>Photos/maps/ figures must be clear and legible (also when zooming in), including data obtained from file reviews (not at oblique angles, not blurry, not dark)</w:t>
      </w:r>
    </w:p>
  </w:comment>
  <w:comment w:id="1" w:author="Michelle Waters" w:date="2016-08-16T11:46:00Z" w:initials="MW">
    <w:p w:rsidR="00DC26B5" w:rsidRDefault="00DC26B5" w:rsidP="00DC26B5">
      <w:pPr>
        <w:pStyle w:val="CommentText"/>
      </w:pPr>
      <w:r>
        <w:rPr>
          <w:rStyle w:val="CommentReference"/>
        </w:rPr>
        <w:annotationRef/>
      </w:r>
      <w:r>
        <w:t>Also include a map</w:t>
      </w:r>
      <w:r w:rsidR="00D24961">
        <w:t xml:space="preserve"> here </w:t>
      </w:r>
      <w:r w:rsidR="00D24961">
        <w:t>or</w:t>
      </w:r>
      <w:bookmarkStart w:id="2" w:name="_GoBack"/>
      <w:bookmarkEnd w:id="2"/>
      <w:r>
        <w:t xml:space="preserve"> in the Appendix, could be as simple as a screen shot OR georeferenced onto Figures</w:t>
      </w:r>
    </w:p>
  </w:comment>
  <w:comment w:id="3" w:author="Michelle Waters" w:date="2016-08-11T11:22:00Z" w:initials="MW">
    <w:p w:rsidR="002414F2" w:rsidRDefault="002414F2">
      <w:pPr>
        <w:pStyle w:val="CommentText"/>
      </w:pPr>
      <w:r>
        <w:rPr>
          <w:rStyle w:val="CommentReference"/>
        </w:rPr>
        <w:annotationRef/>
      </w:r>
      <w:r>
        <w:t>EDR/HIG/</w:t>
      </w:r>
      <w:proofErr w:type="spellStart"/>
      <w:r>
        <w:t>GeoSeach</w:t>
      </w:r>
      <w:proofErr w:type="spellEnd"/>
      <w:r>
        <w:t xml:space="preserve">, WIMN, MDA VIC, </w:t>
      </w:r>
      <w:proofErr w:type="spellStart"/>
      <w:r>
        <w:t>SuperFund</w:t>
      </w:r>
      <w:proofErr w:type="spellEnd"/>
      <w:r>
        <w:t>, ECHO, etc.</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1A93" w:rsidRDefault="00561A93" w:rsidP="00561A93">
      <w:pPr>
        <w:spacing w:after="0" w:line="240" w:lineRule="auto"/>
      </w:pPr>
      <w:r>
        <w:separator/>
      </w:r>
    </w:p>
  </w:endnote>
  <w:endnote w:type="continuationSeparator" w:id="0">
    <w:p w:rsidR="00561A93" w:rsidRDefault="00561A93" w:rsidP="00561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1A93" w:rsidRDefault="00561A93">
    <w:pPr>
      <w:pStyle w:val="Footer"/>
    </w:pPr>
    <w:r>
      <w:ptab w:relativeTo="margin" w:alignment="center" w:leader="none"/>
    </w:r>
    <w:r>
      <w:ptab w:relativeTo="margin" w:alignment="right" w:leader="none"/>
    </w:r>
    <w:r>
      <w:t xml:space="preserve">SITE ID: </w:t>
    </w:r>
    <w:r w:rsidRPr="004B6A0E">
      <w:rPr>
        <w:color w:val="FF0000"/>
      </w:rPr>
      <w:t>53-Medium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1A93" w:rsidRDefault="00561A93" w:rsidP="00561A93">
      <w:pPr>
        <w:spacing w:after="0" w:line="240" w:lineRule="auto"/>
      </w:pPr>
      <w:r>
        <w:separator/>
      </w:r>
    </w:p>
  </w:footnote>
  <w:footnote w:type="continuationSeparator" w:id="0">
    <w:p w:rsidR="00561A93" w:rsidRDefault="00561A93" w:rsidP="00561A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1C1F" w:rsidRPr="004B6A0E" w:rsidRDefault="00161C1F" w:rsidP="00161C1F">
    <w:pPr>
      <w:pStyle w:val="Header"/>
      <w:jc w:val="center"/>
      <w:rPr>
        <w:color w:val="FF0000"/>
      </w:rPr>
    </w:pPr>
    <w:r w:rsidRPr="004B6A0E">
      <w:rPr>
        <w:b/>
        <w:color w:val="FF0000"/>
      </w:rPr>
      <w:t>Report Header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E1740"/>
    <w:multiLevelType w:val="hybridMultilevel"/>
    <w:tmpl w:val="D696D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BF1F42"/>
    <w:multiLevelType w:val="hybridMultilevel"/>
    <w:tmpl w:val="BD6A3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4C4EB9"/>
    <w:multiLevelType w:val="hybridMultilevel"/>
    <w:tmpl w:val="B97A2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664"/>
    <w:rsid w:val="000178C1"/>
    <w:rsid w:val="00032034"/>
    <w:rsid w:val="00161C1F"/>
    <w:rsid w:val="001E26A0"/>
    <w:rsid w:val="002414F2"/>
    <w:rsid w:val="002623BA"/>
    <w:rsid w:val="00266056"/>
    <w:rsid w:val="002B2ACC"/>
    <w:rsid w:val="002E002E"/>
    <w:rsid w:val="003E6542"/>
    <w:rsid w:val="003F14AA"/>
    <w:rsid w:val="004B6A0E"/>
    <w:rsid w:val="00553C7E"/>
    <w:rsid w:val="00561A93"/>
    <w:rsid w:val="005923E7"/>
    <w:rsid w:val="005C56F9"/>
    <w:rsid w:val="007058DD"/>
    <w:rsid w:val="007629B1"/>
    <w:rsid w:val="0084360F"/>
    <w:rsid w:val="00880A11"/>
    <w:rsid w:val="008A1B42"/>
    <w:rsid w:val="00987388"/>
    <w:rsid w:val="009C1800"/>
    <w:rsid w:val="00B230B3"/>
    <w:rsid w:val="00B9101B"/>
    <w:rsid w:val="00BA5768"/>
    <w:rsid w:val="00BC22FC"/>
    <w:rsid w:val="00BC5EEB"/>
    <w:rsid w:val="00C5694A"/>
    <w:rsid w:val="00CA1664"/>
    <w:rsid w:val="00CB12C1"/>
    <w:rsid w:val="00D06A1E"/>
    <w:rsid w:val="00D24961"/>
    <w:rsid w:val="00D70F63"/>
    <w:rsid w:val="00DC26B5"/>
    <w:rsid w:val="00E04B82"/>
    <w:rsid w:val="00EA2C3B"/>
    <w:rsid w:val="00EC5030"/>
    <w:rsid w:val="00F3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A16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376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67E"/>
    <w:rPr>
      <w:rFonts w:ascii="Tahoma" w:hAnsi="Tahoma" w:cs="Tahoma"/>
      <w:sz w:val="16"/>
      <w:szCs w:val="16"/>
    </w:rPr>
  </w:style>
  <w:style w:type="paragraph" w:styleId="ListParagraph">
    <w:name w:val="List Paragraph"/>
    <w:basedOn w:val="Normal"/>
    <w:uiPriority w:val="34"/>
    <w:qFormat/>
    <w:rsid w:val="00F3767E"/>
    <w:pPr>
      <w:ind w:left="720"/>
      <w:contextualSpacing/>
    </w:pPr>
  </w:style>
  <w:style w:type="character" w:styleId="CommentReference">
    <w:name w:val="annotation reference"/>
    <w:basedOn w:val="DefaultParagraphFont"/>
    <w:uiPriority w:val="99"/>
    <w:semiHidden/>
    <w:unhideWhenUsed/>
    <w:rsid w:val="008A1B42"/>
    <w:rPr>
      <w:sz w:val="16"/>
      <w:szCs w:val="16"/>
    </w:rPr>
  </w:style>
  <w:style w:type="paragraph" w:styleId="CommentText">
    <w:name w:val="annotation text"/>
    <w:basedOn w:val="Normal"/>
    <w:link w:val="CommentTextChar"/>
    <w:uiPriority w:val="99"/>
    <w:semiHidden/>
    <w:unhideWhenUsed/>
    <w:rsid w:val="008A1B42"/>
    <w:pPr>
      <w:spacing w:line="240" w:lineRule="auto"/>
    </w:pPr>
    <w:rPr>
      <w:sz w:val="20"/>
      <w:szCs w:val="20"/>
    </w:rPr>
  </w:style>
  <w:style w:type="character" w:customStyle="1" w:styleId="CommentTextChar">
    <w:name w:val="Comment Text Char"/>
    <w:basedOn w:val="DefaultParagraphFont"/>
    <w:link w:val="CommentText"/>
    <w:uiPriority w:val="99"/>
    <w:semiHidden/>
    <w:rsid w:val="008A1B42"/>
    <w:rPr>
      <w:sz w:val="20"/>
      <w:szCs w:val="20"/>
    </w:rPr>
  </w:style>
  <w:style w:type="paragraph" w:styleId="CommentSubject">
    <w:name w:val="annotation subject"/>
    <w:basedOn w:val="CommentText"/>
    <w:next w:val="CommentText"/>
    <w:link w:val="CommentSubjectChar"/>
    <w:uiPriority w:val="99"/>
    <w:semiHidden/>
    <w:unhideWhenUsed/>
    <w:rsid w:val="008A1B42"/>
    <w:rPr>
      <w:b/>
      <w:bCs/>
    </w:rPr>
  </w:style>
  <w:style w:type="character" w:customStyle="1" w:styleId="CommentSubjectChar">
    <w:name w:val="Comment Subject Char"/>
    <w:basedOn w:val="CommentTextChar"/>
    <w:link w:val="CommentSubject"/>
    <w:uiPriority w:val="99"/>
    <w:semiHidden/>
    <w:rsid w:val="008A1B42"/>
    <w:rPr>
      <w:b/>
      <w:bCs/>
      <w:sz w:val="20"/>
      <w:szCs w:val="20"/>
    </w:rPr>
  </w:style>
  <w:style w:type="paragraph" w:styleId="Header">
    <w:name w:val="header"/>
    <w:basedOn w:val="Normal"/>
    <w:link w:val="HeaderChar"/>
    <w:uiPriority w:val="99"/>
    <w:unhideWhenUsed/>
    <w:rsid w:val="00561A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1A93"/>
  </w:style>
  <w:style w:type="paragraph" w:styleId="Footer">
    <w:name w:val="footer"/>
    <w:basedOn w:val="Normal"/>
    <w:link w:val="FooterChar"/>
    <w:uiPriority w:val="99"/>
    <w:unhideWhenUsed/>
    <w:rsid w:val="00561A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1A93"/>
  </w:style>
  <w:style w:type="paragraph" w:styleId="NoSpacing">
    <w:name w:val="No Spacing"/>
    <w:uiPriority w:val="1"/>
    <w:qFormat/>
    <w:rsid w:val="002623B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A16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376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67E"/>
    <w:rPr>
      <w:rFonts w:ascii="Tahoma" w:hAnsi="Tahoma" w:cs="Tahoma"/>
      <w:sz w:val="16"/>
      <w:szCs w:val="16"/>
    </w:rPr>
  </w:style>
  <w:style w:type="paragraph" w:styleId="ListParagraph">
    <w:name w:val="List Paragraph"/>
    <w:basedOn w:val="Normal"/>
    <w:uiPriority w:val="34"/>
    <w:qFormat/>
    <w:rsid w:val="00F3767E"/>
    <w:pPr>
      <w:ind w:left="720"/>
      <w:contextualSpacing/>
    </w:pPr>
  </w:style>
  <w:style w:type="character" w:styleId="CommentReference">
    <w:name w:val="annotation reference"/>
    <w:basedOn w:val="DefaultParagraphFont"/>
    <w:uiPriority w:val="99"/>
    <w:semiHidden/>
    <w:unhideWhenUsed/>
    <w:rsid w:val="008A1B42"/>
    <w:rPr>
      <w:sz w:val="16"/>
      <w:szCs w:val="16"/>
    </w:rPr>
  </w:style>
  <w:style w:type="paragraph" w:styleId="CommentText">
    <w:name w:val="annotation text"/>
    <w:basedOn w:val="Normal"/>
    <w:link w:val="CommentTextChar"/>
    <w:uiPriority w:val="99"/>
    <w:semiHidden/>
    <w:unhideWhenUsed/>
    <w:rsid w:val="008A1B42"/>
    <w:pPr>
      <w:spacing w:line="240" w:lineRule="auto"/>
    </w:pPr>
    <w:rPr>
      <w:sz w:val="20"/>
      <w:szCs w:val="20"/>
    </w:rPr>
  </w:style>
  <w:style w:type="character" w:customStyle="1" w:styleId="CommentTextChar">
    <w:name w:val="Comment Text Char"/>
    <w:basedOn w:val="DefaultParagraphFont"/>
    <w:link w:val="CommentText"/>
    <w:uiPriority w:val="99"/>
    <w:semiHidden/>
    <w:rsid w:val="008A1B42"/>
    <w:rPr>
      <w:sz w:val="20"/>
      <w:szCs w:val="20"/>
    </w:rPr>
  </w:style>
  <w:style w:type="paragraph" w:styleId="CommentSubject">
    <w:name w:val="annotation subject"/>
    <w:basedOn w:val="CommentText"/>
    <w:next w:val="CommentText"/>
    <w:link w:val="CommentSubjectChar"/>
    <w:uiPriority w:val="99"/>
    <w:semiHidden/>
    <w:unhideWhenUsed/>
    <w:rsid w:val="008A1B42"/>
    <w:rPr>
      <w:b/>
      <w:bCs/>
    </w:rPr>
  </w:style>
  <w:style w:type="character" w:customStyle="1" w:styleId="CommentSubjectChar">
    <w:name w:val="Comment Subject Char"/>
    <w:basedOn w:val="CommentTextChar"/>
    <w:link w:val="CommentSubject"/>
    <w:uiPriority w:val="99"/>
    <w:semiHidden/>
    <w:rsid w:val="008A1B42"/>
    <w:rPr>
      <w:b/>
      <w:bCs/>
      <w:sz w:val="20"/>
      <w:szCs w:val="20"/>
    </w:rPr>
  </w:style>
  <w:style w:type="paragraph" w:styleId="Header">
    <w:name w:val="header"/>
    <w:basedOn w:val="Normal"/>
    <w:link w:val="HeaderChar"/>
    <w:uiPriority w:val="99"/>
    <w:unhideWhenUsed/>
    <w:rsid w:val="00561A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1A93"/>
  </w:style>
  <w:style w:type="paragraph" w:styleId="Footer">
    <w:name w:val="footer"/>
    <w:basedOn w:val="Normal"/>
    <w:link w:val="FooterChar"/>
    <w:uiPriority w:val="99"/>
    <w:unhideWhenUsed/>
    <w:rsid w:val="00561A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1A93"/>
  </w:style>
  <w:style w:type="paragraph" w:styleId="NoSpacing">
    <w:name w:val="No Spacing"/>
    <w:uiPriority w:val="1"/>
    <w:qFormat/>
    <w:rsid w:val="002623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330</TotalTime>
  <Pages>4</Pages>
  <Words>893</Words>
  <Characters>5094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5976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Jarman</dc:creator>
  <cp:lastModifiedBy>Alyssa Boock</cp:lastModifiedBy>
  <cp:revision>35</cp:revision>
  <dcterms:created xsi:type="dcterms:W3CDTF">2016-06-09T17:45:00Z</dcterms:created>
  <dcterms:modified xsi:type="dcterms:W3CDTF">2016-08-16T16:46:00Z</dcterms:modified>
</cp:coreProperties>
</file>