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t>161.3410 DESIGN-BUILD CONTRACTS; DEFINITIONS.</w:t>
      </w:r>
    </w:p>
    <w:p w:rsidR="00212156" w:rsidRDefault="00212156" w:rsidP="00212156">
      <w:pPr>
        <w:shd w:val="clear" w:color="auto" w:fill="FFFFFF"/>
        <w:spacing w:line="288" w:lineRule="atLeast"/>
        <w:outlineLvl w:val="2"/>
        <w:rPr>
          <w:rFonts w:ascii="inherit" w:hAnsi="inherit"/>
          <w:spacing w:val="5"/>
        </w:rPr>
      </w:pPr>
      <w:proofErr w:type="gramStart"/>
      <w:r>
        <w:rPr>
          <w:rFonts w:ascii="inherit" w:hAnsi="inherit"/>
          <w:spacing w:val="5"/>
        </w:rPr>
        <w:t>Subdivision 1.</w:t>
      </w:r>
      <w:r>
        <w:rPr>
          <w:rStyle w:val="headnote2"/>
          <w:rFonts w:ascii="inherit" w:hAnsi="inherit"/>
          <w:spacing w:val="5"/>
        </w:rPr>
        <w:t>Scope.</w:t>
      </w:r>
      <w:proofErr w:type="gramEnd"/>
    </w:p>
    <w:p w:rsidR="00212156" w:rsidRDefault="00212156" w:rsidP="00212156">
      <w:pPr>
        <w:pStyle w:val="first1"/>
        <w:shd w:val="clear" w:color="auto" w:fill="FFFFFF"/>
        <w:ind w:left="450" w:firstLine="30"/>
      </w:pPr>
      <w:r>
        <w:t xml:space="preserve">The terms used in sections </w:t>
      </w:r>
      <w:hyperlink r:id="rId6" w:anchor="stat.161.3410" w:history="1">
        <w:r>
          <w:rPr>
            <w:rStyle w:val="Hyperlink"/>
          </w:rPr>
          <w:t>161.3410</w:t>
        </w:r>
      </w:hyperlink>
      <w:r>
        <w:t xml:space="preserve"> to </w:t>
      </w:r>
      <w:hyperlink r:id="rId7" w:anchor="stat.161.3428" w:history="1">
        <w:r>
          <w:rPr>
            <w:rStyle w:val="Hyperlink"/>
          </w:rPr>
          <w:t>161.3428</w:t>
        </w:r>
      </w:hyperlink>
      <w:r>
        <w:t xml:space="preserve"> have the meanings given in this section. </w:t>
      </w:r>
    </w:p>
    <w:p w:rsidR="00212156" w:rsidRDefault="00212156" w:rsidP="00212156">
      <w:pPr>
        <w:shd w:val="clear" w:color="auto" w:fill="FFFFFF"/>
        <w:spacing w:line="288" w:lineRule="atLeast"/>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2.</w:t>
      </w:r>
      <w:r>
        <w:rPr>
          <w:rStyle w:val="headnote2"/>
          <w:rFonts w:ascii="inherit" w:hAnsi="inherit"/>
          <w:spacing w:val="5"/>
        </w:rPr>
        <w:t>Commissioner</w:t>
      </w:r>
      <w:proofErr w:type="gramEnd"/>
      <w:r>
        <w:rPr>
          <w:rStyle w:val="headnote2"/>
          <w:rFonts w:ascii="inherit" w:hAnsi="inherit"/>
          <w:spacing w:val="5"/>
        </w:rPr>
        <w:t>.</w:t>
      </w:r>
    </w:p>
    <w:p w:rsidR="00212156" w:rsidRDefault="00212156" w:rsidP="00212156">
      <w:pPr>
        <w:pStyle w:val="first1"/>
        <w:shd w:val="clear" w:color="auto" w:fill="FFFFFF"/>
      </w:pPr>
      <w:r>
        <w:t>"Commissioner" means the commissioner of transportation.</w:t>
      </w:r>
    </w:p>
    <w:p w:rsidR="00212156" w:rsidRDefault="00212156" w:rsidP="00212156">
      <w:pPr>
        <w:shd w:val="clear" w:color="auto" w:fill="FFFFFF"/>
        <w:spacing w:line="288" w:lineRule="atLeast"/>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3.</w:t>
      </w:r>
      <w:r>
        <w:rPr>
          <w:rStyle w:val="headnote2"/>
          <w:rFonts w:ascii="inherit" w:hAnsi="inherit"/>
          <w:spacing w:val="5"/>
        </w:rPr>
        <w:t>Design</w:t>
      </w:r>
      <w:proofErr w:type="gramEnd"/>
      <w:r>
        <w:rPr>
          <w:rStyle w:val="headnote2"/>
          <w:rFonts w:ascii="inherit" w:hAnsi="inherit"/>
          <w:spacing w:val="5"/>
        </w:rPr>
        <w:t>-build contract.</w:t>
      </w:r>
    </w:p>
    <w:p w:rsidR="00212156" w:rsidRDefault="00212156" w:rsidP="00212156">
      <w:pPr>
        <w:pStyle w:val="first1"/>
        <w:shd w:val="clear" w:color="auto" w:fill="FFFFFF"/>
        <w:ind w:left="450" w:firstLine="30"/>
      </w:pPr>
      <w:r>
        <w:t>"Design-build contract" means a single contract between the Department of Transportation and a design-build company or firm to furnish the architectural or engineering and related design services as well as the labor, material, supplies, equipment, and construction services for the transportation project.</w:t>
      </w:r>
    </w:p>
    <w:p w:rsidR="00212156" w:rsidRDefault="00212156" w:rsidP="00212156">
      <w:pPr>
        <w:shd w:val="clear" w:color="auto" w:fill="FFFFFF"/>
        <w:spacing w:line="288" w:lineRule="atLeast"/>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4.</w:t>
      </w:r>
      <w:r>
        <w:rPr>
          <w:rStyle w:val="headnote2"/>
          <w:rFonts w:ascii="inherit" w:hAnsi="inherit"/>
          <w:spacing w:val="5"/>
        </w:rPr>
        <w:t>Design</w:t>
      </w:r>
      <w:proofErr w:type="gramEnd"/>
      <w:r>
        <w:rPr>
          <w:rStyle w:val="headnote2"/>
          <w:rFonts w:ascii="inherit" w:hAnsi="inherit"/>
          <w:spacing w:val="5"/>
        </w:rPr>
        <w:t>-build firm.</w:t>
      </w:r>
    </w:p>
    <w:p w:rsidR="00212156" w:rsidRDefault="00212156" w:rsidP="00212156">
      <w:pPr>
        <w:pStyle w:val="first1"/>
        <w:shd w:val="clear" w:color="auto" w:fill="FFFFFF"/>
        <w:ind w:left="450" w:firstLine="30"/>
      </w:pPr>
      <w:r>
        <w:t>"Design-build firm" means a proprietorship, partnership, limited liability partnership, joint venture, corporation, any type of limited liability company, professional corporation, or any legal entity.</w:t>
      </w:r>
    </w:p>
    <w:p w:rsidR="00212156" w:rsidRDefault="00212156" w:rsidP="00212156">
      <w:pPr>
        <w:shd w:val="clear" w:color="auto" w:fill="FFFFFF"/>
        <w:spacing w:line="288" w:lineRule="atLeast"/>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5.</w:t>
      </w:r>
      <w:r>
        <w:rPr>
          <w:rStyle w:val="headnote2"/>
          <w:rFonts w:ascii="inherit" w:hAnsi="inherit"/>
          <w:spacing w:val="5"/>
        </w:rPr>
        <w:t>Design</w:t>
      </w:r>
      <w:proofErr w:type="gramEnd"/>
      <w:r>
        <w:rPr>
          <w:rStyle w:val="headnote2"/>
          <w:rFonts w:ascii="inherit" w:hAnsi="inherit"/>
          <w:spacing w:val="5"/>
        </w:rPr>
        <w:t xml:space="preserve"> professional.</w:t>
      </w:r>
    </w:p>
    <w:p w:rsidR="00212156" w:rsidRDefault="00212156" w:rsidP="00212156">
      <w:pPr>
        <w:pStyle w:val="first1"/>
        <w:shd w:val="clear" w:color="auto" w:fill="FFFFFF"/>
        <w:ind w:left="450" w:firstLine="30"/>
      </w:pPr>
      <w:r>
        <w:t>"Design professional" means a person who holds a license under chapter 326 that is required to be registered under Minnesota law.</w:t>
      </w:r>
    </w:p>
    <w:p w:rsidR="00212156" w:rsidRDefault="00212156" w:rsidP="00212156">
      <w:pPr>
        <w:shd w:val="clear" w:color="auto" w:fill="FFFFFF"/>
        <w:spacing w:line="288" w:lineRule="atLeast"/>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6.</w:t>
      </w:r>
      <w:r>
        <w:rPr>
          <w:rStyle w:val="headnote2"/>
          <w:rFonts w:ascii="inherit" w:hAnsi="inherit"/>
          <w:spacing w:val="5"/>
        </w:rPr>
        <w:t>Design</w:t>
      </w:r>
      <w:proofErr w:type="gramEnd"/>
      <w:r>
        <w:rPr>
          <w:rStyle w:val="headnote2"/>
          <w:rFonts w:ascii="inherit" w:hAnsi="inherit"/>
          <w:spacing w:val="5"/>
        </w:rPr>
        <w:t>-build transportation project.</w:t>
      </w:r>
    </w:p>
    <w:p w:rsidR="00212156" w:rsidRDefault="00212156" w:rsidP="00212156">
      <w:pPr>
        <w:pStyle w:val="first1"/>
        <w:shd w:val="clear" w:color="auto" w:fill="FFFFFF"/>
        <w:ind w:left="450" w:firstLine="30"/>
      </w:pPr>
      <w:r>
        <w:t>"Design-build transportation project" means the procurement of both the design and construction of a transportation project in a single contract with a company or companies capable of providing the necessary engineering services and construction.</w:t>
      </w:r>
    </w:p>
    <w:p w:rsidR="00212156" w:rsidRDefault="00212156" w:rsidP="00212156">
      <w:pPr>
        <w:shd w:val="clear" w:color="auto" w:fill="FFFFFF"/>
        <w:spacing w:line="288" w:lineRule="atLeast"/>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7.</w:t>
      </w:r>
      <w:r>
        <w:rPr>
          <w:rStyle w:val="headnote2"/>
          <w:rFonts w:ascii="inherit" w:hAnsi="inherit"/>
          <w:spacing w:val="5"/>
        </w:rPr>
        <w:t>Design</w:t>
      </w:r>
      <w:proofErr w:type="gramEnd"/>
      <w:r>
        <w:rPr>
          <w:rStyle w:val="headnote2"/>
          <w:rFonts w:ascii="inherit" w:hAnsi="inherit"/>
          <w:spacing w:val="5"/>
        </w:rPr>
        <w:t>-builder.</w:t>
      </w:r>
    </w:p>
    <w:p w:rsidR="00212156" w:rsidRDefault="00212156" w:rsidP="00212156">
      <w:pPr>
        <w:pStyle w:val="first1"/>
        <w:shd w:val="clear" w:color="auto" w:fill="FFFFFF"/>
        <w:ind w:left="450" w:firstLine="30"/>
      </w:pPr>
      <w:r>
        <w:t>"Design-builder" means the design-build firm that proposes to design and build a transportation project governed by the procedures of this section.</w:t>
      </w:r>
    </w:p>
    <w:p w:rsidR="00212156" w:rsidRDefault="00212156" w:rsidP="00212156">
      <w:pPr>
        <w:shd w:val="clear" w:color="auto" w:fill="FFFFFF"/>
        <w:spacing w:line="288" w:lineRule="atLeast"/>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8.</w:t>
      </w:r>
      <w:r>
        <w:rPr>
          <w:rStyle w:val="headnote2"/>
          <w:rFonts w:ascii="inherit" w:hAnsi="inherit"/>
          <w:spacing w:val="5"/>
        </w:rPr>
        <w:t>Request</w:t>
      </w:r>
      <w:proofErr w:type="gramEnd"/>
      <w:r>
        <w:rPr>
          <w:rStyle w:val="headnote2"/>
          <w:rFonts w:ascii="inherit" w:hAnsi="inherit"/>
          <w:spacing w:val="5"/>
        </w:rPr>
        <w:t xml:space="preserve"> for proposals or RFP.</w:t>
      </w:r>
    </w:p>
    <w:p w:rsidR="00212156" w:rsidRDefault="00212156" w:rsidP="00212156">
      <w:pPr>
        <w:pStyle w:val="first1"/>
        <w:shd w:val="clear" w:color="auto" w:fill="FFFFFF"/>
        <w:ind w:left="540" w:hanging="60"/>
      </w:pPr>
      <w:r>
        <w:t>"Request for proposals" or "RFP" means the document by which the commissioner solicits proposals from prequalified design-build firms to design and construct the transportation project.</w:t>
      </w:r>
    </w:p>
    <w:p w:rsidR="00212156" w:rsidRDefault="00212156" w:rsidP="00212156">
      <w:pPr>
        <w:shd w:val="clear" w:color="auto" w:fill="FFFFFF"/>
        <w:spacing w:line="288" w:lineRule="atLeast"/>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9.</w:t>
      </w:r>
      <w:r>
        <w:rPr>
          <w:rStyle w:val="headnote2"/>
          <w:rFonts w:ascii="inherit" w:hAnsi="inherit"/>
          <w:spacing w:val="5"/>
        </w:rPr>
        <w:t>Request</w:t>
      </w:r>
      <w:proofErr w:type="gramEnd"/>
      <w:r>
        <w:rPr>
          <w:rStyle w:val="headnote2"/>
          <w:rFonts w:ascii="inherit" w:hAnsi="inherit"/>
          <w:spacing w:val="5"/>
        </w:rPr>
        <w:t xml:space="preserve"> for qualifications or RFQ.</w:t>
      </w:r>
    </w:p>
    <w:p w:rsidR="00212156" w:rsidRDefault="00212156" w:rsidP="00212156">
      <w:pPr>
        <w:pStyle w:val="first1"/>
        <w:shd w:val="clear" w:color="auto" w:fill="FFFFFF"/>
        <w:ind w:left="450" w:firstLine="30"/>
      </w:pPr>
      <w:r>
        <w:t>"Request for qualifications" or "RFQ" means a document to prequalify and short-list potential design-build firms.</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8" w:history="1">
        <w:r>
          <w:rPr>
            <w:rStyle w:val="Hyperlink"/>
            <w:i/>
            <w:iCs/>
          </w:rPr>
          <w:t>1Sp2001 c 8 art 3 s 1</w:t>
        </w:r>
      </w:hyperlink>
      <w:r>
        <w:rPr>
          <w:i/>
          <w:iCs/>
        </w:rPr>
        <w:t xml:space="preserve"> </w:t>
      </w:r>
    </w:p>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lastRenderedPageBreak/>
        <w:t>161.3412 DESIGN-BUILD AUTHORITY.</w:t>
      </w:r>
    </w:p>
    <w:p w:rsidR="00212156" w:rsidRDefault="00212156" w:rsidP="00212156">
      <w:pPr>
        <w:shd w:val="clear" w:color="auto" w:fill="FFFFFF"/>
        <w:spacing w:line="288" w:lineRule="atLeast"/>
        <w:ind w:left="480"/>
        <w:outlineLvl w:val="2"/>
        <w:rPr>
          <w:rFonts w:ascii="inherit" w:hAnsi="inherit"/>
          <w:spacing w:val="5"/>
        </w:rPr>
      </w:pPr>
      <w:proofErr w:type="gramStart"/>
      <w:r>
        <w:rPr>
          <w:rFonts w:ascii="inherit" w:hAnsi="inherit"/>
          <w:spacing w:val="5"/>
        </w:rPr>
        <w:t>Subdivision 1.</w:t>
      </w:r>
      <w:r>
        <w:rPr>
          <w:rStyle w:val="headnote2"/>
          <w:rFonts w:ascii="inherit" w:hAnsi="inherit"/>
          <w:spacing w:val="5"/>
        </w:rPr>
        <w:t>Best-value selection for design-build contracts.</w:t>
      </w:r>
      <w:proofErr w:type="gramEnd"/>
    </w:p>
    <w:p w:rsidR="00212156" w:rsidRDefault="00212156" w:rsidP="00212156">
      <w:pPr>
        <w:pStyle w:val="first1"/>
        <w:shd w:val="clear" w:color="auto" w:fill="FFFFFF"/>
      </w:pPr>
      <w:r>
        <w:t xml:space="preserve">Notwithstanding sections </w:t>
      </w:r>
      <w:hyperlink r:id="rId9" w:anchor="stat.16C.25" w:history="1">
        <w:r>
          <w:rPr>
            <w:rStyle w:val="Hyperlink"/>
          </w:rPr>
          <w:t>16C.25</w:t>
        </w:r>
      </w:hyperlink>
      <w:r>
        <w:t xml:space="preserve">, </w:t>
      </w:r>
      <w:hyperlink r:id="rId10" w:anchor="stat.161.32" w:history="1">
        <w:r>
          <w:rPr>
            <w:rStyle w:val="Hyperlink"/>
          </w:rPr>
          <w:t>161.32</w:t>
        </w:r>
      </w:hyperlink>
      <w:r>
        <w:t xml:space="preserve">, and </w:t>
      </w:r>
      <w:hyperlink r:id="rId11" w:anchor="stat.161.321" w:history="1">
        <w:r>
          <w:rPr>
            <w:rStyle w:val="Hyperlink"/>
          </w:rPr>
          <w:t>161.321</w:t>
        </w:r>
      </w:hyperlink>
      <w:r>
        <w:t xml:space="preserve">, or any other law to the contrary, the commissioner may solicit and award a design-build contract for a project on the basis of a best-value selection process. Section </w:t>
      </w:r>
      <w:hyperlink r:id="rId12" w:anchor="stat.16C.08" w:history="1">
        <w:r>
          <w:rPr>
            <w:rStyle w:val="Hyperlink"/>
          </w:rPr>
          <w:t>16C.08</w:t>
        </w:r>
      </w:hyperlink>
      <w:r>
        <w:t xml:space="preserve"> does not apply to design-build contracts to which the commissioner is a party.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2.</w:t>
      </w:r>
      <w:r>
        <w:rPr>
          <w:rStyle w:val="headnote2"/>
          <w:rFonts w:ascii="inherit" w:hAnsi="inherit"/>
          <w:spacing w:val="5"/>
        </w:rPr>
        <w:t>Competitive</w:t>
      </w:r>
      <w:proofErr w:type="gramEnd"/>
      <w:r>
        <w:rPr>
          <w:rStyle w:val="headnote2"/>
          <w:rFonts w:ascii="inherit" w:hAnsi="inherit"/>
          <w:spacing w:val="5"/>
        </w:rPr>
        <w:t>, open process.</w:t>
      </w:r>
    </w:p>
    <w:p w:rsidR="00212156" w:rsidRDefault="00212156" w:rsidP="00212156">
      <w:pPr>
        <w:pStyle w:val="first1"/>
        <w:shd w:val="clear" w:color="auto" w:fill="FFFFFF"/>
      </w:pPr>
      <w:r>
        <w:t xml:space="preserve">Sections </w:t>
      </w:r>
      <w:hyperlink r:id="rId13" w:anchor="stat.161.3410" w:history="1">
        <w:r>
          <w:rPr>
            <w:rStyle w:val="Hyperlink"/>
          </w:rPr>
          <w:t>161.3410</w:t>
        </w:r>
      </w:hyperlink>
      <w:r>
        <w:t xml:space="preserve"> to </w:t>
      </w:r>
      <w:hyperlink r:id="rId14" w:anchor="stat.161.3428" w:history="1">
        <w:r>
          <w:rPr>
            <w:rStyle w:val="Hyperlink"/>
          </w:rPr>
          <w:t>161.3428</w:t>
        </w:r>
      </w:hyperlink>
      <w:r>
        <w:t xml:space="preserve"> apply only to transportation projects using the two-step competitive process utilizing public solicitation for design-build services.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3.</w:t>
      </w:r>
      <w:r>
        <w:rPr>
          <w:rStyle w:val="headnote2"/>
          <w:rFonts w:ascii="inherit" w:hAnsi="inherit"/>
          <w:spacing w:val="5"/>
        </w:rPr>
        <w:t>Restriction</w:t>
      </w:r>
      <w:proofErr w:type="gramEnd"/>
      <w:r>
        <w:rPr>
          <w:rStyle w:val="headnote2"/>
          <w:rFonts w:ascii="inherit" w:hAnsi="inherit"/>
          <w:spacing w:val="5"/>
        </w:rPr>
        <w:t>; reports.</w:t>
      </w:r>
    </w:p>
    <w:p w:rsidR="00212156" w:rsidRDefault="00212156" w:rsidP="00212156">
      <w:pPr>
        <w:pStyle w:val="first1"/>
        <w:shd w:val="clear" w:color="auto" w:fill="FFFFFF"/>
      </w:pPr>
      <w:r>
        <w:t>(a) The number of design-build contracts awarded by the commissioner in any fiscal year may not exceed ten percent of the total number of transportation construction contracts awarded by the commissioner in the previous fiscal year.</w:t>
      </w:r>
    </w:p>
    <w:p w:rsidR="00212156" w:rsidRDefault="00212156" w:rsidP="00212156">
      <w:pPr>
        <w:shd w:val="clear" w:color="auto" w:fill="FFFFFF"/>
        <w:spacing w:before="48" w:after="120" w:line="312" w:lineRule="atLeast"/>
        <w:ind w:firstLine="480"/>
        <w:rPr>
          <w:spacing w:val="7"/>
        </w:rPr>
      </w:pPr>
      <w:r>
        <w:rPr>
          <w:spacing w:val="7"/>
        </w:rPr>
        <w:t xml:space="preserve">(b) The commissioner shall notify the chairs of the senate and </w:t>
      </w:r>
      <w:proofErr w:type="gramStart"/>
      <w:r>
        <w:rPr>
          <w:spacing w:val="7"/>
        </w:rPr>
        <w:t>house of representatives</w:t>
      </w:r>
      <w:proofErr w:type="gramEnd"/>
      <w:r>
        <w:rPr>
          <w:spacing w:val="7"/>
        </w:rPr>
        <w:t xml:space="preserve"> committees with jurisdiction over transportation policy and transportation finance each time the commissioner decides to use the design-build method of procurement and explain why that method was chosen.</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4.</w:t>
      </w:r>
      <w:r>
        <w:rPr>
          <w:rStyle w:val="headnote2"/>
          <w:rFonts w:ascii="inherit" w:hAnsi="inherit"/>
          <w:spacing w:val="5"/>
        </w:rPr>
        <w:t>Municipal</w:t>
      </w:r>
      <w:proofErr w:type="gramEnd"/>
      <w:r>
        <w:rPr>
          <w:rStyle w:val="headnote2"/>
          <w:rFonts w:ascii="inherit" w:hAnsi="inherit"/>
          <w:spacing w:val="5"/>
        </w:rPr>
        <w:t xml:space="preserve"> consent.</w:t>
      </w:r>
    </w:p>
    <w:p w:rsidR="00212156" w:rsidRDefault="00212156" w:rsidP="00212156">
      <w:pPr>
        <w:pStyle w:val="first1"/>
        <w:shd w:val="clear" w:color="auto" w:fill="FFFFFF"/>
      </w:pPr>
      <w:r>
        <w:t>Use of the design-build method of state transportation project delivery is subject to state law concerning municipal consent to highways in municipalities.</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15" w:history="1">
        <w:r>
          <w:rPr>
            <w:rStyle w:val="Hyperlink"/>
            <w:i/>
            <w:iCs/>
          </w:rPr>
          <w:t>1Sp2001 c 8 art 3 s 2</w:t>
        </w:r>
      </w:hyperlink>
      <w:r>
        <w:rPr>
          <w:i/>
          <w:iCs/>
        </w:rPr>
        <w:t xml:space="preserve">; </w:t>
      </w:r>
      <w:hyperlink r:id="rId16" w:history="1">
        <w:r>
          <w:rPr>
            <w:rStyle w:val="Hyperlink"/>
            <w:i/>
            <w:iCs/>
          </w:rPr>
          <w:t>2007 c 148 art 3 s 18</w:t>
        </w:r>
      </w:hyperlink>
      <w:r>
        <w:rPr>
          <w:i/>
          <w:iCs/>
        </w:rPr>
        <w:t xml:space="preserve"> </w:t>
      </w:r>
    </w:p>
    <w:p w:rsidR="00212156" w:rsidRDefault="00212156" w:rsidP="00212156">
      <w:pPr>
        <w:pStyle w:val="first1"/>
        <w:shd w:val="clear" w:color="auto" w:fill="FFFFFF"/>
        <w:rPr>
          <w:i/>
          <w:iCs/>
        </w:rPr>
      </w:pPr>
    </w:p>
    <w:p w:rsidR="00212156" w:rsidRDefault="00212156" w:rsidP="00212156">
      <w:pPr>
        <w:pStyle w:val="first1"/>
        <w:shd w:val="clear" w:color="auto" w:fill="FFFFFF"/>
        <w:rPr>
          <w:i/>
          <w:iCs/>
        </w:rPr>
      </w:pPr>
    </w:p>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t>161.3414 DETERMINATION TO USE DESIGN-BUILD SELECTION METHOD.</w:t>
      </w:r>
    </w:p>
    <w:p w:rsidR="00212156" w:rsidRDefault="00212156" w:rsidP="00212156">
      <w:pPr>
        <w:shd w:val="clear" w:color="auto" w:fill="FFFFFF"/>
        <w:spacing w:line="288" w:lineRule="atLeast"/>
        <w:ind w:left="480"/>
        <w:outlineLvl w:val="2"/>
        <w:rPr>
          <w:rFonts w:ascii="inherit" w:hAnsi="inherit"/>
          <w:spacing w:val="5"/>
        </w:rPr>
      </w:pPr>
      <w:proofErr w:type="gramStart"/>
      <w:r>
        <w:rPr>
          <w:rFonts w:ascii="inherit" w:hAnsi="inherit"/>
          <w:spacing w:val="5"/>
        </w:rPr>
        <w:t>Subdivision 1.</w:t>
      </w:r>
      <w:r>
        <w:rPr>
          <w:rStyle w:val="headnote2"/>
          <w:rFonts w:ascii="inherit" w:hAnsi="inherit"/>
          <w:spacing w:val="5"/>
        </w:rPr>
        <w:t>General criteria.</w:t>
      </w:r>
      <w:proofErr w:type="gramEnd"/>
    </w:p>
    <w:p w:rsidR="00212156" w:rsidRDefault="00212156" w:rsidP="00212156">
      <w:pPr>
        <w:pStyle w:val="first1"/>
        <w:shd w:val="clear" w:color="auto" w:fill="FFFFFF"/>
      </w:pPr>
      <w:r>
        <w:t xml:space="preserve">A design-build contracting procedure authorized under sections </w:t>
      </w:r>
      <w:hyperlink r:id="rId17" w:anchor="stat.161.3410" w:history="1">
        <w:r>
          <w:rPr>
            <w:rStyle w:val="Hyperlink"/>
          </w:rPr>
          <w:t>161.3410</w:t>
        </w:r>
      </w:hyperlink>
      <w:r>
        <w:t xml:space="preserve"> to </w:t>
      </w:r>
      <w:hyperlink r:id="rId18" w:anchor="stat.161.3428" w:history="1">
        <w:r>
          <w:rPr>
            <w:rStyle w:val="Hyperlink"/>
          </w:rPr>
          <w:t>161.3428</w:t>
        </w:r>
      </w:hyperlink>
      <w:r>
        <w:t xml:space="preserve"> may be used for a specific project only after the commissioner determines that awarding a design-build contract will serve the public interest.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2.</w:t>
      </w:r>
      <w:r>
        <w:rPr>
          <w:rStyle w:val="headnote2"/>
          <w:rFonts w:ascii="inherit" w:hAnsi="inherit"/>
          <w:spacing w:val="5"/>
        </w:rPr>
        <w:t>Specific</w:t>
      </w:r>
      <w:proofErr w:type="gramEnd"/>
      <w:r>
        <w:rPr>
          <w:rStyle w:val="headnote2"/>
          <w:rFonts w:ascii="inherit" w:hAnsi="inherit"/>
          <w:spacing w:val="5"/>
        </w:rPr>
        <w:t xml:space="preserve"> criteria.</w:t>
      </w:r>
    </w:p>
    <w:p w:rsidR="00212156" w:rsidRDefault="00212156" w:rsidP="00212156">
      <w:pPr>
        <w:pStyle w:val="first1"/>
        <w:shd w:val="clear" w:color="auto" w:fill="FFFFFF"/>
      </w:pPr>
      <w:r>
        <w:t>The commissioner shall use the following criteria as the minimum basis for determining when to use the design-build method of project delivery:</w:t>
      </w:r>
    </w:p>
    <w:p w:rsidR="00212156" w:rsidRDefault="00212156" w:rsidP="00212156">
      <w:pPr>
        <w:shd w:val="clear" w:color="auto" w:fill="FFFFFF"/>
        <w:spacing w:before="48" w:after="120" w:line="312" w:lineRule="atLeast"/>
        <w:ind w:firstLine="480"/>
        <w:rPr>
          <w:spacing w:val="7"/>
        </w:rPr>
      </w:pPr>
      <w:r>
        <w:rPr>
          <w:spacing w:val="7"/>
        </w:rPr>
        <w:t xml:space="preserve">(1) </w:t>
      </w:r>
      <w:proofErr w:type="gramStart"/>
      <w:r>
        <w:rPr>
          <w:spacing w:val="7"/>
        </w:rPr>
        <w:t>the</w:t>
      </w:r>
      <w:proofErr w:type="gramEnd"/>
      <w:r>
        <w:rPr>
          <w:spacing w:val="7"/>
        </w:rPr>
        <w:t xml:space="preserve"> extent to which it can adequately define the project requirements in a proposed scope of the design and construction desired;</w:t>
      </w:r>
    </w:p>
    <w:p w:rsidR="00212156" w:rsidRDefault="00212156" w:rsidP="00212156">
      <w:pPr>
        <w:shd w:val="clear" w:color="auto" w:fill="FFFFFF"/>
        <w:spacing w:before="48" w:after="120" w:line="312" w:lineRule="atLeast"/>
        <w:ind w:firstLine="480"/>
        <w:rPr>
          <w:spacing w:val="7"/>
        </w:rPr>
      </w:pPr>
      <w:r>
        <w:rPr>
          <w:spacing w:val="7"/>
        </w:rPr>
        <w:t xml:space="preserve">(2) </w:t>
      </w:r>
      <w:proofErr w:type="gramStart"/>
      <w:r>
        <w:rPr>
          <w:spacing w:val="7"/>
        </w:rPr>
        <w:t>the</w:t>
      </w:r>
      <w:proofErr w:type="gramEnd"/>
      <w:r>
        <w:rPr>
          <w:spacing w:val="7"/>
        </w:rPr>
        <w:t xml:space="preserve"> time constraints for delivery of the project;</w:t>
      </w:r>
    </w:p>
    <w:p w:rsidR="00212156" w:rsidRDefault="00212156" w:rsidP="00212156">
      <w:pPr>
        <w:shd w:val="clear" w:color="auto" w:fill="FFFFFF"/>
        <w:spacing w:before="48" w:after="120" w:line="312" w:lineRule="atLeast"/>
        <w:ind w:firstLine="480"/>
        <w:rPr>
          <w:spacing w:val="7"/>
        </w:rPr>
      </w:pPr>
      <w:r>
        <w:rPr>
          <w:spacing w:val="7"/>
        </w:rPr>
        <w:lastRenderedPageBreak/>
        <w:t xml:space="preserve">(3) </w:t>
      </w:r>
      <w:proofErr w:type="gramStart"/>
      <w:r>
        <w:rPr>
          <w:spacing w:val="7"/>
        </w:rPr>
        <w:t>the</w:t>
      </w:r>
      <w:proofErr w:type="gramEnd"/>
      <w:r>
        <w:rPr>
          <w:spacing w:val="7"/>
        </w:rPr>
        <w:t xml:space="preserve"> capability and experience of potential contractors with the design-build method of project delivery or similar experience;</w:t>
      </w:r>
    </w:p>
    <w:p w:rsidR="00212156" w:rsidRDefault="00212156" w:rsidP="00212156">
      <w:pPr>
        <w:shd w:val="clear" w:color="auto" w:fill="FFFFFF"/>
        <w:spacing w:before="48" w:after="120" w:line="312" w:lineRule="atLeast"/>
        <w:ind w:firstLine="480"/>
        <w:rPr>
          <w:spacing w:val="7"/>
        </w:rPr>
      </w:pPr>
      <w:r>
        <w:rPr>
          <w:spacing w:val="7"/>
        </w:rPr>
        <w:t xml:space="preserve">(4) </w:t>
      </w:r>
      <w:proofErr w:type="gramStart"/>
      <w:r>
        <w:rPr>
          <w:spacing w:val="7"/>
        </w:rPr>
        <w:t>the</w:t>
      </w:r>
      <w:proofErr w:type="gramEnd"/>
      <w:r>
        <w:rPr>
          <w:spacing w:val="7"/>
        </w:rPr>
        <w:t xml:space="preserve"> suitability of the project for use of the design-build method of project delivery with respect to time, schedule, costs, and quality factors;</w:t>
      </w:r>
    </w:p>
    <w:p w:rsidR="00212156" w:rsidRDefault="00212156" w:rsidP="00212156">
      <w:pPr>
        <w:shd w:val="clear" w:color="auto" w:fill="FFFFFF"/>
        <w:spacing w:before="48" w:after="120" w:line="312" w:lineRule="atLeast"/>
        <w:ind w:firstLine="480"/>
        <w:rPr>
          <w:spacing w:val="7"/>
        </w:rPr>
      </w:pPr>
      <w:r>
        <w:rPr>
          <w:spacing w:val="7"/>
        </w:rPr>
        <w:t xml:space="preserve">(5) </w:t>
      </w:r>
      <w:proofErr w:type="gramStart"/>
      <w:r>
        <w:rPr>
          <w:spacing w:val="7"/>
        </w:rPr>
        <w:t>the</w:t>
      </w:r>
      <w:proofErr w:type="gramEnd"/>
      <w:r>
        <w:rPr>
          <w:spacing w:val="7"/>
        </w:rPr>
        <w:t xml:space="preserve"> capability of the Department of Transportation to manage the project, including the employment of experienced personnel or outside consultants;</w:t>
      </w:r>
    </w:p>
    <w:p w:rsidR="00212156" w:rsidRDefault="00212156" w:rsidP="00212156">
      <w:pPr>
        <w:shd w:val="clear" w:color="auto" w:fill="FFFFFF"/>
        <w:spacing w:before="48" w:after="120" w:line="312" w:lineRule="atLeast"/>
        <w:ind w:firstLine="480"/>
        <w:rPr>
          <w:spacing w:val="7"/>
        </w:rPr>
      </w:pPr>
      <w:r>
        <w:rPr>
          <w:spacing w:val="7"/>
        </w:rPr>
        <w:t xml:space="preserve">(6) </w:t>
      </w:r>
      <w:proofErr w:type="gramStart"/>
      <w:r>
        <w:rPr>
          <w:spacing w:val="7"/>
        </w:rPr>
        <w:t>the</w:t>
      </w:r>
      <w:proofErr w:type="gramEnd"/>
      <w:r>
        <w:rPr>
          <w:spacing w:val="7"/>
        </w:rPr>
        <w:t xml:space="preserve"> capability of the Department of Transportation to oversee the project with individuals or design-build firms who are familiar and experienced with the design-build method of project delivery or similar experience;</w:t>
      </w:r>
    </w:p>
    <w:p w:rsidR="00212156" w:rsidRDefault="00212156" w:rsidP="00212156">
      <w:pPr>
        <w:shd w:val="clear" w:color="auto" w:fill="FFFFFF"/>
        <w:spacing w:before="48" w:after="120" w:line="312" w:lineRule="atLeast"/>
        <w:ind w:firstLine="480"/>
        <w:rPr>
          <w:spacing w:val="7"/>
        </w:rPr>
      </w:pPr>
      <w:r>
        <w:rPr>
          <w:spacing w:val="7"/>
        </w:rPr>
        <w:t xml:space="preserve">(7) </w:t>
      </w:r>
      <w:proofErr w:type="gramStart"/>
      <w:r>
        <w:rPr>
          <w:spacing w:val="7"/>
        </w:rPr>
        <w:t>the</w:t>
      </w:r>
      <w:proofErr w:type="gramEnd"/>
      <w:r>
        <w:rPr>
          <w:spacing w:val="7"/>
        </w:rPr>
        <w:t xml:space="preserve"> lack of ability and availability of any current state employee to perform the services called for by the contract;</w:t>
      </w:r>
    </w:p>
    <w:p w:rsidR="00212156" w:rsidRDefault="00212156" w:rsidP="00212156">
      <w:pPr>
        <w:shd w:val="clear" w:color="auto" w:fill="FFFFFF"/>
        <w:spacing w:before="48" w:after="120" w:line="312" w:lineRule="atLeast"/>
        <w:ind w:firstLine="480"/>
        <w:rPr>
          <w:spacing w:val="7"/>
        </w:rPr>
      </w:pPr>
      <w:r>
        <w:rPr>
          <w:spacing w:val="7"/>
        </w:rPr>
        <w:t xml:space="preserve">(8) </w:t>
      </w:r>
      <w:proofErr w:type="gramStart"/>
      <w:r>
        <w:rPr>
          <w:spacing w:val="7"/>
        </w:rPr>
        <w:t>the</w:t>
      </w:r>
      <w:proofErr w:type="gramEnd"/>
      <w:r>
        <w:rPr>
          <w:spacing w:val="7"/>
        </w:rPr>
        <w:t xml:space="preserve"> original character of the product or the services;</w:t>
      </w:r>
    </w:p>
    <w:p w:rsidR="00212156" w:rsidRDefault="00212156" w:rsidP="00212156">
      <w:pPr>
        <w:shd w:val="clear" w:color="auto" w:fill="FFFFFF"/>
        <w:spacing w:before="48" w:after="120" w:line="312" w:lineRule="atLeast"/>
        <w:ind w:firstLine="480"/>
        <w:rPr>
          <w:spacing w:val="7"/>
        </w:rPr>
      </w:pPr>
      <w:r>
        <w:rPr>
          <w:spacing w:val="7"/>
        </w:rPr>
        <w:t xml:space="preserve">(9) </w:t>
      </w:r>
      <w:proofErr w:type="gramStart"/>
      <w:r>
        <w:rPr>
          <w:spacing w:val="7"/>
        </w:rPr>
        <w:t>the</w:t>
      </w:r>
      <w:proofErr w:type="gramEnd"/>
      <w:r>
        <w:rPr>
          <w:spacing w:val="7"/>
        </w:rPr>
        <w:t xml:space="preserve"> work to be performed on the project is necessary to the agency's achievement of its statutory responsibilities and there is statutory authority to enter into the contract; and</w:t>
      </w:r>
    </w:p>
    <w:p w:rsidR="00212156" w:rsidRDefault="00212156" w:rsidP="00212156">
      <w:pPr>
        <w:shd w:val="clear" w:color="auto" w:fill="FFFFFF"/>
        <w:spacing w:before="48" w:after="120" w:line="312" w:lineRule="atLeast"/>
        <w:ind w:firstLine="480"/>
        <w:rPr>
          <w:spacing w:val="7"/>
        </w:rPr>
      </w:pPr>
      <w:r>
        <w:rPr>
          <w:spacing w:val="7"/>
        </w:rPr>
        <w:t xml:space="preserve">(10) </w:t>
      </w:r>
      <w:proofErr w:type="gramStart"/>
      <w:r>
        <w:rPr>
          <w:spacing w:val="7"/>
        </w:rPr>
        <w:t>other</w:t>
      </w:r>
      <w:proofErr w:type="gramEnd"/>
      <w:r>
        <w:rPr>
          <w:spacing w:val="7"/>
        </w:rPr>
        <w:t xml:space="preserve"> criteria the commissioner deems relevant and states in writing in its determination to utilize the design-build method of project delivery.</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19" w:history="1">
        <w:r>
          <w:rPr>
            <w:rStyle w:val="Hyperlink"/>
            <w:i/>
            <w:iCs/>
          </w:rPr>
          <w:t>1Sp2001 c 8 art 3 s 3</w:t>
        </w:r>
      </w:hyperlink>
      <w:r>
        <w:rPr>
          <w:i/>
          <w:iCs/>
        </w:rPr>
        <w:t xml:space="preserve"> </w:t>
      </w:r>
    </w:p>
    <w:p w:rsidR="00632BB1" w:rsidRDefault="00632BB1"/>
    <w:p w:rsidR="00212156" w:rsidRDefault="00212156"/>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t>161.3416 DESIGN-BUILD NOTICE; REPORT.</w:t>
      </w:r>
    </w:p>
    <w:p w:rsidR="00212156" w:rsidRDefault="00212156" w:rsidP="00212156">
      <w:pPr>
        <w:shd w:val="clear" w:color="auto" w:fill="FFFFFF"/>
        <w:spacing w:line="288" w:lineRule="atLeast"/>
        <w:ind w:left="480"/>
        <w:outlineLvl w:val="2"/>
        <w:rPr>
          <w:rFonts w:ascii="inherit" w:hAnsi="inherit"/>
          <w:spacing w:val="5"/>
        </w:rPr>
      </w:pPr>
      <w:proofErr w:type="gramStart"/>
      <w:r>
        <w:rPr>
          <w:rFonts w:ascii="inherit" w:hAnsi="inherit"/>
          <w:spacing w:val="5"/>
        </w:rPr>
        <w:t>Subdivision 1.</w:t>
      </w:r>
      <w:r>
        <w:rPr>
          <w:rStyle w:val="headnote2"/>
          <w:rFonts w:ascii="inherit" w:hAnsi="inherit"/>
          <w:spacing w:val="5"/>
        </w:rPr>
        <w:t>Summary report of reasons for determination.</w:t>
      </w:r>
      <w:proofErr w:type="gramEnd"/>
    </w:p>
    <w:p w:rsidR="00212156" w:rsidRDefault="00212156" w:rsidP="00212156">
      <w:pPr>
        <w:pStyle w:val="first1"/>
        <w:shd w:val="clear" w:color="auto" w:fill="FFFFFF"/>
      </w:pPr>
      <w:r>
        <w:t>The commissioner shall summarize in a written statement its reasons for using the design-build construction contracting procedure. This statement, along with other relevant information describing the project, must be made available upon request to interested parties.</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2.</w:t>
      </w:r>
      <w:r>
        <w:rPr>
          <w:rStyle w:val="headnote2"/>
          <w:rFonts w:ascii="inherit" w:hAnsi="inherit"/>
          <w:spacing w:val="5"/>
        </w:rPr>
        <w:t>Final</w:t>
      </w:r>
      <w:proofErr w:type="gramEnd"/>
      <w:r>
        <w:rPr>
          <w:rStyle w:val="headnote2"/>
          <w:rFonts w:ascii="inherit" w:hAnsi="inherit"/>
          <w:spacing w:val="5"/>
        </w:rPr>
        <w:t xml:space="preserve"> determination authority.</w:t>
      </w:r>
    </w:p>
    <w:p w:rsidR="00212156" w:rsidRDefault="00212156" w:rsidP="00212156">
      <w:pPr>
        <w:pStyle w:val="first1"/>
        <w:shd w:val="clear" w:color="auto" w:fill="FFFFFF"/>
      </w:pPr>
      <w:r>
        <w:t>Final determination to use a design-build construction contracting procedure may be made only by the commissioner.</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20" w:history="1">
        <w:r>
          <w:rPr>
            <w:rStyle w:val="Hyperlink"/>
            <w:i/>
            <w:iCs/>
          </w:rPr>
          <w:t>1Sp2001 c 8 art 3 s 4</w:t>
        </w:r>
      </w:hyperlink>
      <w:r>
        <w:rPr>
          <w:i/>
          <w:iCs/>
        </w:rPr>
        <w:t xml:space="preserve"> </w:t>
      </w:r>
    </w:p>
    <w:p w:rsidR="00212156" w:rsidRDefault="00212156"/>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t>161.3418 LICENSING REQUIREMENTS.</w:t>
      </w:r>
    </w:p>
    <w:p w:rsidR="00212156" w:rsidRDefault="00212156" w:rsidP="00212156">
      <w:pPr>
        <w:shd w:val="clear" w:color="auto" w:fill="FFFFFF"/>
        <w:spacing w:line="288" w:lineRule="atLeast"/>
        <w:ind w:left="480"/>
        <w:outlineLvl w:val="2"/>
        <w:rPr>
          <w:rFonts w:ascii="inherit" w:hAnsi="inherit"/>
          <w:spacing w:val="5"/>
        </w:rPr>
      </w:pPr>
      <w:r>
        <w:rPr>
          <w:rFonts w:ascii="inherit" w:hAnsi="inherit"/>
          <w:spacing w:val="5"/>
        </w:rPr>
        <w:t>Subdivision 1.</w:t>
      </w:r>
      <w:r>
        <w:rPr>
          <w:rStyle w:val="headnote2"/>
          <w:rFonts w:ascii="inherit" w:hAnsi="inherit"/>
          <w:spacing w:val="5"/>
        </w:rPr>
        <w:t>Licensed professional required.</w:t>
      </w:r>
    </w:p>
    <w:p w:rsidR="00212156" w:rsidRDefault="00212156" w:rsidP="00212156">
      <w:pPr>
        <w:pStyle w:val="first1"/>
        <w:shd w:val="clear" w:color="auto" w:fill="FFFFFF"/>
      </w:pPr>
      <w:r>
        <w:lastRenderedPageBreak/>
        <w:t xml:space="preserve">Each design-builder shall employ, or have as a partner, member, officer, </w:t>
      </w:r>
      <w:proofErr w:type="spellStart"/>
      <w:r>
        <w:t>coventurer</w:t>
      </w:r>
      <w:proofErr w:type="spellEnd"/>
      <w:r>
        <w:t>, or subcontractor, a person duly licensed and registered to provide the design services required to complete the project and do business in the state.</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2.</w:t>
      </w:r>
      <w:r>
        <w:rPr>
          <w:rStyle w:val="headnote2"/>
          <w:rFonts w:ascii="inherit" w:hAnsi="inherit"/>
          <w:spacing w:val="5"/>
        </w:rPr>
        <w:t>Contracting</w:t>
      </w:r>
      <w:proofErr w:type="gramEnd"/>
      <w:r>
        <w:rPr>
          <w:rStyle w:val="headnote2"/>
          <w:rFonts w:ascii="inherit" w:hAnsi="inherit"/>
          <w:spacing w:val="5"/>
        </w:rPr>
        <w:t xml:space="preserve"> for licensed professional.</w:t>
      </w:r>
    </w:p>
    <w:p w:rsidR="00212156" w:rsidRDefault="00212156" w:rsidP="00212156">
      <w:pPr>
        <w:pStyle w:val="first1"/>
        <w:shd w:val="clear" w:color="auto" w:fill="FFFFFF"/>
      </w:pPr>
      <w:r>
        <w:t xml:space="preserve">A design-builder may enter into a contract to provide professional or construction services for a project that the design-builder is not licensed, registered, or qualified to perform, so long as the design-builder provides those services through subcontractors with duly licensed, registered, or otherwise qualified individuals in accordance with sections </w:t>
      </w:r>
      <w:hyperlink r:id="rId21" w:anchor="stat.161.3410" w:history="1">
        <w:r>
          <w:rPr>
            <w:rStyle w:val="Hyperlink"/>
          </w:rPr>
          <w:t>161.3410</w:t>
        </w:r>
      </w:hyperlink>
      <w:r>
        <w:t xml:space="preserve"> to </w:t>
      </w:r>
      <w:hyperlink r:id="rId22" w:anchor="stat.161.3428" w:history="1">
        <w:r>
          <w:rPr>
            <w:rStyle w:val="Hyperlink"/>
          </w:rPr>
          <w:t>161.3428</w:t>
        </w:r>
      </w:hyperlink>
      <w:r>
        <w:t xml:space="preserve">.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3.</w:t>
      </w:r>
      <w:r>
        <w:rPr>
          <w:rStyle w:val="headnote2"/>
          <w:rFonts w:ascii="inherit" w:hAnsi="inherit"/>
          <w:spacing w:val="5"/>
        </w:rPr>
        <w:t>Liability</w:t>
      </w:r>
      <w:proofErr w:type="gramEnd"/>
      <w:r>
        <w:rPr>
          <w:rStyle w:val="headnote2"/>
          <w:rFonts w:ascii="inherit" w:hAnsi="inherit"/>
          <w:spacing w:val="5"/>
        </w:rPr>
        <w:t>.</w:t>
      </w:r>
    </w:p>
    <w:p w:rsidR="00212156" w:rsidRDefault="00212156" w:rsidP="00212156">
      <w:pPr>
        <w:pStyle w:val="first1"/>
        <w:shd w:val="clear" w:color="auto" w:fill="FFFFFF"/>
      </w:pPr>
      <w:r>
        <w:t>(a) Nothing in this section authorizing design-build contracts is intended to limit or eliminate the responsibility or liability owed by a professional on a design-build project to the state, county, or city, or other third parties under existing law.</w:t>
      </w:r>
    </w:p>
    <w:p w:rsidR="00212156" w:rsidRDefault="00212156" w:rsidP="00212156">
      <w:pPr>
        <w:shd w:val="clear" w:color="auto" w:fill="FFFFFF"/>
        <w:spacing w:before="48" w:after="120" w:line="312" w:lineRule="atLeast"/>
        <w:ind w:firstLine="480"/>
        <w:rPr>
          <w:spacing w:val="7"/>
        </w:rPr>
      </w:pPr>
      <w:r>
        <w:rPr>
          <w:spacing w:val="7"/>
        </w:rPr>
        <w:t>(b) The design service portion of a design-build contract must be considered a service and not a product.</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23" w:history="1">
        <w:r>
          <w:rPr>
            <w:rStyle w:val="Hyperlink"/>
            <w:i/>
            <w:iCs/>
          </w:rPr>
          <w:t>1Sp2001 c 8 art 3 s 5</w:t>
        </w:r>
      </w:hyperlink>
      <w:r>
        <w:rPr>
          <w:i/>
          <w:iCs/>
        </w:rPr>
        <w:t xml:space="preserve"> </w:t>
      </w:r>
    </w:p>
    <w:p w:rsidR="00212156" w:rsidRDefault="00212156" w:rsidP="00212156">
      <w:pPr>
        <w:pStyle w:val="first1"/>
        <w:shd w:val="clear" w:color="auto" w:fill="FFFFFF"/>
        <w:rPr>
          <w:i/>
          <w:iCs/>
        </w:rPr>
      </w:pPr>
    </w:p>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t>161.3420 DESIGN-BUILD RFQ; SELECTION TEAM; EVALUATION.</w:t>
      </w:r>
    </w:p>
    <w:p w:rsidR="00212156" w:rsidRDefault="00212156" w:rsidP="00212156">
      <w:pPr>
        <w:shd w:val="clear" w:color="auto" w:fill="FFFFFF"/>
        <w:spacing w:line="288" w:lineRule="atLeast"/>
        <w:ind w:left="480"/>
        <w:outlineLvl w:val="2"/>
        <w:rPr>
          <w:rFonts w:ascii="inherit" w:hAnsi="inherit"/>
          <w:spacing w:val="5"/>
        </w:rPr>
      </w:pPr>
      <w:proofErr w:type="gramStart"/>
      <w:r>
        <w:rPr>
          <w:rFonts w:ascii="inherit" w:hAnsi="inherit"/>
          <w:spacing w:val="5"/>
        </w:rPr>
        <w:t>Subdivision 1.</w:t>
      </w:r>
      <w:r>
        <w:rPr>
          <w:rStyle w:val="headnote2"/>
          <w:rFonts w:ascii="inherit" w:hAnsi="inherit"/>
          <w:spacing w:val="5"/>
        </w:rPr>
        <w:t>Two-phase procedure.</w:t>
      </w:r>
      <w:proofErr w:type="gramEnd"/>
    </w:p>
    <w:p w:rsidR="00212156" w:rsidRDefault="00212156" w:rsidP="00212156">
      <w:pPr>
        <w:pStyle w:val="first1"/>
        <w:shd w:val="clear" w:color="auto" w:fill="FFFFFF"/>
      </w:pPr>
      <w:r>
        <w:t xml:space="preserve">If the commissioner determines that the design-build best-value method of project delivery is appropriate for a project, the commissioner shall establish a two-phase procedure for awarding the design-build contract, as described in this subdivision and section </w:t>
      </w:r>
      <w:hyperlink r:id="rId24" w:anchor="stat.161.3422" w:history="1">
        <w:r>
          <w:rPr>
            <w:rStyle w:val="Hyperlink"/>
          </w:rPr>
          <w:t>161.3422</w:t>
        </w:r>
      </w:hyperlink>
      <w:r>
        <w:t xml:space="preserve">.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2.</w:t>
      </w:r>
      <w:r>
        <w:rPr>
          <w:rStyle w:val="headnote2"/>
          <w:rFonts w:ascii="inherit" w:hAnsi="inherit"/>
          <w:spacing w:val="5"/>
        </w:rPr>
        <w:t>Technical</w:t>
      </w:r>
      <w:proofErr w:type="gramEnd"/>
      <w:r>
        <w:rPr>
          <w:rStyle w:val="headnote2"/>
          <w:rFonts w:ascii="inherit" w:hAnsi="inherit"/>
          <w:spacing w:val="5"/>
        </w:rPr>
        <w:t xml:space="preserve"> Review Committee.</w:t>
      </w:r>
    </w:p>
    <w:p w:rsidR="00212156" w:rsidRDefault="00212156" w:rsidP="00212156">
      <w:pPr>
        <w:pStyle w:val="first1"/>
        <w:shd w:val="clear" w:color="auto" w:fill="FFFFFF"/>
      </w:pPr>
      <w:r>
        <w:t xml:space="preserve">During the phase-one request for qualifications (RFQ) and before solicitation, the commissioner shall appoint a Technical Review Committee of at least five individuals. The Technical Review Committee must include an individual whose name and qualifications are submitted to the commissioner by the Minnesota chapter of the Associated General Contractors, after consultation with other commercial contractor associations in the state. Members of the Technical Review Committee who are not state employees are subject to the Minnesota Government Data Practices Act and section </w:t>
      </w:r>
      <w:hyperlink r:id="rId25" w:anchor="stat.16C.06" w:history="1">
        <w:r>
          <w:rPr>
            <w:rStyle w:val="Hyperlink"/>
          </w:rPr>
          <w:t>16C.06</w:t>
        </w:r>
      </w:hyperlink>
      <w:r>
        <w:t xml:space="preserve"> to the same extent that state agencies are subject to those provisions. A Technical Review Committee member may not participate in the review or discussion of responses to an RFQ or request for proposals (RFP) when the member has a financial interest in any of the design-build firms that respond to that RFQ or RFP. "Financial interest" includes, but is </w:t>
      </w:r>
      <w:r>
        <w:lastRenderedPageBreak/>
        <w:t xml:space="preserve">not limited to, being or serving as an owner, employee, partner, limited liability partner, shareholder, joint </w:t>
      </w:r>
      <w:proofErr w:type="spellStart"/>
      <w:r>
        <w:t>venturer</w:t>
      </w:r>
      <w:proofErr w:type="spellEnd"/>
      <w:r>
        <w:t xml:space="preserve">, family member, officer, or director of a design-build firm responding to an RFQ or RFP for a specific project, or having any other economic interest in that design-build firm. The members of the Technical Review Committee must be treated as state employees in the event of litigation resulting from any action arising out of their service on the committee.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3.</w:t>
      </w:r>
      <w:r>
        <w:rPr>
          <w:rStyle w:val="headnote2"/>
          <w:rFonts w:ascii="inherit" w:hAnsi="inherit"/>
          <w:spacing w:val="5"/>
        </w:rPr>
        <w:t>Contents</w:t>
      </w:r>
      <w:proofErr w:type="gramEnd"/>
      <w:r>
        <w:rPr>
          <w:rStyle w:val="headnote2"/>
          <w:rFonts w:ascii="inherit" w:hAnsi="inherit"/>
          <w:spacing w:val="5"/>
        </w:rPr>
        <w:t>.</w:t>
      </w:r>
    </w:p>
    <w:p w:rsidR="00212156" w:rsidRDefault="00212156" w:rsidP="00212156">
      <w:pPr>
        <w:pStyle w:val="first1"/>
        <w:shd w:val="clear" w:color="auto" w:fill="FFFFFF"/>
      </w:pPr>
      <w:r>
        <w:t>The commissioner shall prepare or have prepared an RFQ. The RFQ must include the following:</w:t>
      </w:r>
    </w:p>
    <w:p w:rsidR="00212156" w:rsidRDefault="00212156" w:rsidP="00212156">
      <w:pPr>
        <w:shd w:val="clear" w:color="auto" w:fill="FFFFFF"/>
        <w:spacing w:before="48" w:after="120" w:line="312" w:lineRule="atLeast"/>
        <w:ind w:firstLine="480"/>
        <w:rPr>
          <w:spacing w:val="7"/>
        </w:rPr>
      </w:pPr>
      <w:r>
        <w:rPr>
          <w:spacing w:val="7"/>
        </w:rPr>
        <w:t xml:space="preserve">(1) </w:t>
      </w:r>
      <w:proofErr w:type="gramStart"/>
      <w:r>
        <w:rPr>
          <w:spacing w:val="7"/>
        </w:rPr>
        <w:t>the</w:t>
      </w:r>
      <w:proofErr w:type="gramEnd"/>
      <w:r>
        <w:rPr>
          <w:spacing w:val="7"/>
        </w:rPr>
        <w:t xml:space="preserve"> minimum qualifications of design-builders necessary to meet the requirements for acceptance;</w:t>
      </w:r>
    </w:p>
    <w:p w:rsidR="00212156" w:rsidRDefault="00212156" w:rsidP="00212156">
      <w:pPr>
        <w:shd w:val="clear" w:color="auto" w:fill="FFFFFF"/>
        <w:spacing w:before="48" w:after="120" w:line="312" w:lineRule="atLeast"/>
        <w:ind w:firstLine="480"/>
        <w:rPr>
          <w:spacing w:val="7"/>
        </w:rPr>
      </w:pPr>
      <w:r>
        <w:rPr>
          <w:spacing w:val="7"/>
        </w:rPr>
        <w:t xml:space="preserve">(2) </w:t>
      </w:r>
      <w:proofErr w:type="gramStart"/>
      <w:r>
        <w:rPr>
          <w:spacing w:val="7"/>
        </w:rPr>
        <w:t>a</w:t>
      </w:r>
      <w:proofErr w:type="gramEnd"/>
      <w:r>
        <w:rPr>
          <w:spacing w:val="7"/>
        </w:rPr>
        <w:t xml:space="preserve"> scope of work statement and schedule;</w:t>
      </w:r>
    </w:p>
    <w:p w:rsidR="00212156" w:rsidRDefault="00212156" w:rsidP="00212156">
      <w:pPr>
        <w:shd w:val="clear" w:color="auto" w:fill="FFFFFF"/>
        <w:spacing w:before="48" w:after="120" w:line="312" w:lineRule="atLeast"/>
        <w:ind w:firstLine="480"/>
        <w:rPr>
          <w:spacing w:val="7"/>
        </w:rPr>
      </w:pPr>
      <w:r>
        <w:rPr>
          <w:spacing w:val="7"/>
        </w:rPr>
        <w:t xml:space="preserve">(3) </w:t>
      </w:r>
      <w:proofErr w:type="gramStart"/>
      <w:r>
        <w:rPr>
          <w:spacing w:val="7"/>
        </w:rPr>
        <w:t>documents</w:t>
      </w:r>
      <w:proofErr w:type="gramEnd"/>
      <w:r>
        <w:rPr>
          <w:spacing w:val="7"/>
        </w:rPr>
        <w:t xml:space="preserve"> defining the project requirements;</w:t>
      </w:r>
    </w:p>
    <w:p w:rsidR="00212156" w:rsidRDefault="00212156" w:rsidP="00212156">
      <w:pPr>
        <w:shd w:val="clear" w:color="auto" w:fill="FFFFFF"/>
        <w:spacing w:before="48" w:after="120" w:line="312" w:lineRule="atLeast"/>
        <w:ind w:firstLine="480"/>
        <w:rPr>
          <w:spacing w:val="7"/>
        </w:rPr>
      </w:pPr>
      <w:r>
        <w:rPr>
          <w:spacing w:val="7"/>
        </w:rPr>
        <w:t xml:space="preserve">(4) </w:t>
      </w:r>
      <w:proofErr w:type="gramStart"/>
      <w:r>
        <w:rPr>
          <w:spacing w:val="7"/>
        </w:rPr>
        <w:t>the</w:t>
      </w:r>
      <w:proofErr w:type="gramEnd"/>
      <w:r>
        <w:rPr>
          <w:spacing w:val="7"/>
        </w:rPr>
        <w:t xml:space="preserve"> form of contract to be awarded;</w:t>
      </w:r>
    </w:p>
    <w:p w:rsidR="00212156" w:rsidRDefault="00212156" w:rsidP="00212156">
      <w:pPr>
        <w:shd w:val="clear" w:color="auto" w:fill="FFFFFF"/>
        <w:spacing w:before="48" w:after="120" w:line="312" w:lineRule="atLeast"/>
        <w:ind w:firstLine="480"/>
        <w:rPr>
          <w:spacing w:val="7"/>
        </w:rPr>
      </w:pPr>
      <w:r>
        <w:rPr>
          <w:spacing w:val="7"/>
        </w:rPr>
        <w:t xml:space="preserve">(5) </w:t>
      </w:r>
      <w:proofErr w:type="gramStart"/>
      <w:r>
        <w:rPr>
          <w:spacing w:val="7"/>
        </w:rPr>
        <w:t>the</w:t>
      </w:r>
      <w:proofErr w:type="gramEnd"/>
      <w:r>
        <w:rPr>
          <w:spacing w:val="7"/>
        </w:rPr>
        <w:t xml:space="preserve"> weighted selection criteria for compiling a short list and the number of firms to be included in the short list, which must be at least two but not more than five;</w:t>
      </w:r>
    </w:p>
    <w:p w:rsidR="00212156" w:rsidRDefault="00212156" w:rsidP="00212156">
      <w:pPr>
        <w:shd w:val="clear" w:color="auto" w:fill="FFFFFF"/>
        <w:spacing w:before="48" w:after="120" w:line="312" w:lineRule="atLeast"/>
        <w:ind w:firstLine="480"/>
        <w:rPr>
          <w:spacing w:val="7"/>
        </w:rPr>
      </w:pPr>
      <w:r>
        <w:rPr>
          <w:spacing w:val="7"/>
        </w:rPr>
        <w:t xml:space="preserve">(6) </w:t>
      </w:r>
      <w:proofErr w:type="gramStart"/>
      <w:r>
        <w:rPr>
          <w:spacing w:val="7"/>
        </w:rPr>
        <w:t>a</w:t>
      </w:r>
      <w:proofErr w:type="gramEnd"/>
      <w:r>
        <w:rPr>
          <w:spacing w:val="7"/>
        </w:rPr>
        <w:t xml:space="preserve"> description of the request for proposals (RFP) requirements;</w:t>
      </w:r>
    </w:p>
    <w:p w:rsidR="00212156" w:rsidRDefault="00212156" w:rsidP="00212156">
      <w:pPr>
        <w:shd w:val="clear" w:color="auto" w:fill="FFFFFF"/>
        <w:spacing w:before="48" w:after="120" w:line="312" w:lineRule="atLeast"/>
        <w:ind w:firstLine="480"/>
        <w:rPr>
          <w:spacing w:val="7"/>
        </w:rPr>
      </w:pPr>
      <w:r>
        <w:rPr>
          <w:spacing w:val="7"/>
        </w:rPr>
        <w:t xml:space="preserve">(7) </w:t>
      </w:r>
      <w:proofErr w:type="gramStart"/>
      <w:r>
        <w:rPr>
          <w:spacing w:val="7"/>
        </w:rPr>
        <w:t>the</w:t>
      </w:r>
      <w:proofErr w:type="gramEnd"/>
      <w:r>
        <w:rPr>
          <w:spacing w:val="7"/>
        </w:rPr>
        <w:t xml:space="preserve"> maximum time allowed for design and construction;</w:t>
      </w:r>
    </w:p>
    <w:p w:rsidR="00212156" w:rsidRDefault="00212156" w:rsidP="00212156">
      <w:pPr>
        <w:shd w:val="clear" w:color="auto" w:fill="FFFFFF"/>
        <w:spacing w:before="48" w:after="120" w:line="312" w:lineRule="atLeast"/>
        <w:ind w:firstLine="480"/>
        <w:rPr>
          <w:spacing w:val="7"/>
        </w:rPr>
      </w:pPr>
      <w:r>
        <w:rPr>
          <w:spacing w:val="7"/>
        </w:rPr>
        <w:t xml:space="preserve">(8) </w:t>
      </w:r>
      <w:proofErr w:type="gramStart"/>
      <w:r>
        <w:rPr>
          <w:spacing w:val="7"/>
        </w:rPr>
        <w:t>the</w:t>
      </w:r>
      <w:proofErr w:type="gramEnd"/>
      <w:r>
        <w:rPr>
          <w:spacing w:val="7"/>
        </w:rPr>
        <w:t xml:space="preserve"> commissioner's estimated cost of design and construction;</w:t>
      </w:r>
    </w:p>
    <w:p w:rsidR="00212156" w:rsidRDefault="00212156" w:rsidP="00212156">
      <w:pPr>
        <w:shd w:val="clear" w:color="auto" w:fill="FFFFFF"/>
        <w:spacing w:before="48" w:after="120" w:line="312" w:lineRule="atLeast"/>
        <w:ind w:firstLine="480"/>
        <w:rPr>
          <w:spacing w:val="7"/>
        </w:rPr>
      </w:pPr>
      <w:r>
        <w:rPr>
          <w:spacing w:val="7"/>
        </w:rPr>
        <w:t>(9) requirements for construction experience, design experience, financial, personnel, and equipment resources available from potential design-builders for the project and experience in other design-build transportation projects or similar projects, provided that these requirements may not unduly restrict competition; and</w:t>
      </w:r>
    </w:p>
    <w:p w:rsidR="00212156" w:rsidRDefault="00212156" w:rsidP="00212156">
      <w:pPr>
        <w:shd w:val="clear" w:color="auto" w:fill="FFFFFF"/>
        <w:spacing w:before="48" w:after="120" w:line="312" w:lineRule="atLeast"/>
        <w:ind w:firstLine="480"/>
        <w:rPr>
          <w:spacing w:val="7"/>
        </w:rPr>
      </w:pPr>
      <w:r>
        <w:rPr>
          <w:spacing w:val="7"/>
        </w:rPr>
        <w:t xml:space="preserve">(10) </w:t>
      </w:r>
      <w:proofErr w:type="gramStart"/>
      <w:r>
        <w:rPr>
          <w:spacing w:val="7"/>
        </w:rPr>
        <w:t>a</w:t>
      </w:r>
      <w:proofErr w:type="gramEnd"/>
      <w:r>
        <w:rPr>
          <w:spacing w:val="7"/>
        </w:rPr>
        <w:t xml:space="preserve"> statement that "past performance" or "experience" does not include the exercise or assertion of a person's legal rights.</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4.</w:t>
      </w:r>
      <w:r>
        <w:rPr>
          <w:rStyle w:val="headnote2"/>
          <w:rFonts w:ascii="inherit" w:hAnsi="inherit"/>
          <w:spacing w:val="5"/>
        </w:rPr>
        <w:t>Evaluation</w:t>
      </w:r>
      <w:proofErr w:type="gramEnd"/>
      <w:r>
        <w:rPr>
          <w:rStyle w:val="headnote2"/>
          <w:rFonts w:ascii="inherit" w:hAnsi="inherit"/>
          <w:spacing w:val="5"/>
        </w:rPr>
        <w:t>.</w:t>
      </w:r>
    </w:p>
    <w:p w:rsidR="00212156" w:rsidRDefault="00212156" w:rsidP="00212156">
      <w:pPr>
        <w:pStyle w:val="first1"/>
        <w:shd w:val="clear" w:color="auto" w:fill="FFFFFF"/>
      </w:pPr>
      <w:r>
        <w:t xml:space="preserve">The selection team shall evaluate the design-build qualifications of responding firms and shall compile a short list of no more than five most highly qualified firms in accordance with qualifications criteria described in the request for qualifications (RFQ). If only one design-build firm responds to the RFQ or remains on the short list, the commissioner may </w:t>
      </w:r>
      <w:proofErr w:type="spellStart"/>
      <w:r>
        <w:t>readvertise</w:t>
      </w:r>
      <w:proofErr w:type="spellEnd"/>
      <w:r>
        <w:t xml:space="preserve"> or cancel the project as the commissioner deems necessary.</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26" w:history="1">
        <w:r>
          <w:rPr>
            <w:rStyle w:val="Hyperlink"/>
            <w:i/>
            <w:iCs/>
          </w:rPr>
          <w:t>1Sp2001 c 8 art 3 s 6</w:t>
        </w:r>
      </w:hyperlink>
      <w:r>
        <w:rPr>
          <w:i/>
          <w:iCs/>
        </w:rPr>
        <w:t xml:space="preserve"> </w:t>
      </w:r>
    </w:p>
    <w:p w:rsidR="00212156" w:rsidRDefault="00212156"/>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t>161.3422 RFP FOR DESIGN-BUILD.</w:t>
      </w:r>
    </w:p>
    <w:p w:rsidR="00212156" w:rsidRDefault="00212156" w:rsidP="00212156">
      <w:pPr>
        <w:pStyle w:val="first1"/>
        <w:shd w:val="clear" w:color="auto" w:fill="FFFFFF"/>
      </w:pPr>
      <w:r>
        <w:t>During phase two, the commissioner shall issue a request for proposals (RFP) to the design-builders on the short list. The request must include:</w:t>
      </w:r>
    </w:p>
    <w:p w:rsidR="00212156" w:rsidRDefault="00212156" w:rsidP="00212156">
      <w:pPr>
        <w:shd w:val="clear" w:color="auto" w:fill="FFFFFF"/>
        <w:spacing w:before="48" w:after="120" w:line="312" w:lineRule="atLeast"/>
        <w:ind w:firstLine="480"/>
        <w:rPr>
          <w:spacing w:val="7"/>
        </w:rPr>
      </w:pPr>
      <w:r>
        <w:rPr>
          <w:spacing w:val="7"/>
        </w:rPr>
        <w:t>(1) the scope of work, including (</w:t>
      </w:r>
      <w:proofErr w:type="spellStart"/>
      <w:r>
        <w:rPr>
          <w:spacing w:val="7"/>
        </w:rPr>
        <w:t>i</w:t>
      </w:r>
      <w:proofErr w:type="spellEnd"/>
      <w:r>
        <w:rPr>
          <w:spacing w:val="7"/>
        </w:rPr>
        <w:t>) performance and technical requirements, (ii) conceptual design, (iii) specifications, and (iv) functional and operational elements for the delivery of the completed project, which must be prepared by a registered or licensed professional engineer;</w:t>
      </w:r>
    </w:p>
    <w:p w:rsidR="00212156" w:rsidRDefault="00212156" w:rsidP="00212156">
      <w:pPr>
        <w:shd w:val="clear" w:color="auto" w:fill="FFFFFF"/>
        <w:spacing w:before="48" w:after="120" w:line="312" w:lineRule="atLeast"/>
        <w:ind w:firstLine="480"/>
        <w:rPr>
          <w:spacing w:val="7"/>
        </w:rPr>
      </w:pPr>
      <w:r>
        <w:rPr>
          <w:spacing w:val="7"/>
        </w:rPr>
        <w:t xml:space="preserve">(2) </w:t>
      </w:r>
      <w:proofErr w:type="gramStart"/>
      <w:r>
        <w:rPr>
          <w:spacing w:val="7"/>
        </w:rPr>
        <w:t>a</w:t>
      </w:r>
      <w:proofErr w:type="gramEnd"/>
      <w:r>
        <w:rPr>
          <w:spacing w:val="7"/>
        </w:rPr>
        <w:t xml:space="preserve"> description of the qualifications required of the design-builder and the selection criteria, including the weight or relative order, or both, of each criterion;</w:t>
      </w:r>
    </w:p>
    <w:p w:rsidR="00212156" w:rsidRDefault="00212156" w:rsidP="00212156">
      <w:pPr>
        <w:shd w:val="clear" w:color="auto" w:fill="FFFFFF"/>
        <w:spacing w:before="48" w:after="120" w:line="312" w:lineRule="atLeast"/>
        <w:ind w:firstLine="480"/>
        <w:rPr>
          <w:spacing w:val="7"/>
        </w:rPr>
      </w:pPr>
      <w:r>
        <w:rPr>
          <w:spacing w:val="7"/>
        </w:rPr>
        <w:t xml:space="preserve">(3) </w:t>
      </w:r>
      <w:proofErr w:type="gramStart"/>
      <w:r>
        <w:rPr>
          <w:spacing w:val="7"/>
        </w:rPr>
        <w:t>copies</w:t>
      </w:r>
      <w:proofErr w:type="gramEnd"/>
      <w:r>
        <w:rPr>
          <w:spacing w:val="7"/>
        </w:rPr>
        <w:t xml:space="preserve"> of the contract documents that the successful proposer will be expected to sign;</w:t>
      </w:r>
    </w:p>
    <w:p w:rsidR="00212156" w:rsidRDefault="00212156" w:rsidP="00212156">
      <w:pPr>
        <w:shd w:val="clear" w:color="auto" w:fill="FFFFFF"/>
        <w:spacing w:before="48" w:after="120" w:line="312" w:lineRule="atLeast"/>
        <w:ind w:firstLine="480"/>
        <w:rPr>
          <w:spacing w:val="7"/>
        </w:rPr>
      </w:pPr>
      <w:r>
        <w:rPr>
          <w:spacing w:val="7"/>
        </w:rPr>
        <w:t xml:space="preserve">(4) </w:t>
      </w:r>
      <w:proofErr w:type="gramStart"/>
      <w:r>
        <w:rPr>
          <w:spacing w:val="7"/>
        </w:rPr>
        <w:t>the</w:t>
      </w:r>
      <w:proofErr w:type="gramEnd"/>
      <w:r>
        <w:rPr>
          <w:spacing w:val="7"/>
        </w:rPr>
        <w:t xml:space="preserve"> maximum time allowable for design and construction;</w:t>
      </w:r>
    </w:p>
    <w:p w:rsidR="00212156" w:rsidRDefault="00212156" w:rsidP="00212156">
      <w:pPr>
        <w:shd w:val="clear" w:color="auto" w:fill="FFFFFF"/>
        <w:spacing w:before="48" w:after="120" w:line="312" w:lineRule="atLeast"/>
        <w:ind w:firstLine="480"/>
        <w:rPr>
          <w:spacing w:val="7"/>
        </w:rPr>
      </w:pPr>
      <w:r>
        <w:rPr>
          <w:spacing w:val="7"/>
        </w:rPr>
        <w:t xml:space="preserve">(5) </w:t>
      </w:r>
      <w:proofErr w:type="gramStart"/>
      <w:r>
        <w:rPr>
          <w:spacing w:val="7"/>
        </w:rPr>
        <w:t>the</w:t>
      </w:r>
      <w:proofErr w:type="gramEnd"/>
      <w:r>
        <w:rPr>
          <w:spacing w:val="7"/>
        </w:rPr>
        <w:t xml:space="preserve"> road authority's estimated cost of design and construction;</w:t>
      </w:r>
    </w:p>
    <w:p w:rsidR="00212156" w:rsidRDefault="00212156" w:rsidP="00212156">
      <w:pPr>
        <w:shd w:val="clear" w:color="auto" w:fill="FFFFFF"/>
        <w:spacing w:before="48" w:after="120" w:line="312" w:lineRule="atLeast"/>
        <w:ind w:firstLine="480"/>
        <w:rPr>
          <w:spacing w:val="7"/>
        </w:rPr>
      </w:pPr>
      <w:r>
        <w:rPr>
          <w:spacing w:val="7"/>
        </w:rPr>
        <w:t xml:space="preserve">(6) </w:t>
      </w:r>
      <w:proofErr w:type="gramStart"/>
      <w:r>
        <w:rPr>
          <w:spacing w:val="7"/>
        </w:rPr>
        <w:t>the</w:t>
      </w:r>
      <w:proofErr w:type="gramEnd"/>
      <w:r>
        <w:rPr>
          <w:spacing w:val="7"/>
        </w:rPr>
        <w:t xml:space="preserve"> requirement that a submitted proposal be segmented into two parts, a technical proposal and a price proposal;</w:t>
      </w:r>
    </w:p>
    <w:p w:rsidR="00212156" w:rsidRDefault="00212156" w:rsidP="00212156">
      <w:pPr>
        <w:shd w:val="clear" w:color="auto" w:fill="FFFFFF"/>
        <w:spacing w:before="48" w:after="120" w:line="312" w:lineRule="atLeast"/>
        <w:ind w:firstLine="480"/>
        <w:rPr>
          <w:spacing w:val="7"/>
        </w:rPr>
      </w:pPr>
      <w:r>
        <w:rPr>
          <w:spacing w:val="7"/>
        </w:rPr>
        <w:t xml:space="preserve">(7) </w:t>
      </w:r>
      <w:proofErr w:type="gramStart"/>
      <w:r>
        <w:rPr>
          <w:spacing w:val="7"/>
        </w:rPr>
        <w:t>the</w:t>
      </w:r>
      <w:proofErr w:type="gramEnd"/>
      <w:r>
        <w:rPr>
          <w:spacing w:val="7"/>
        </w:rPr>
        <w:t xml:space="preserve"> requirement that each proposal be in a separately sealed, clearly identified package and include the date and time of the submittal deadline;</w:t>
      </w:r>
    </w:p>
    <w:p w:rsidR="00212156" w:rsidRDefault="00212156" w:rsidP="00212156">
      <w:pPr>
        <w:shd w:val="clear" w:color="auto" w:fill="FFFFFF"/>
        <w:spacing w:before="48" w:after="120" w:line="312" w:lineRule="atLeast"/>
        <w:ind w:firstLine="480"/>
        <w:rPr>
          <w:spacing w:val="7"/>
        </w:rPr>
      </w:pPr>
      <w:r>
        <w:rPr>
          <w:spacing w:val="7"/>
        </w:rPr>
        <w:t>(8) the requirement that the technical proposal include a critical path method; bar schedule of the work to be performed, or similar schematic; design plans and specifications; technical reports; calculations; permit requirements; applicable development fees; and other data requested in the RFP;</w:t>
      </w:r>
    </w:p>
    <w:p w:rsidR="00212156" w:rsidRDefault="00212156" w:rsidP="00212156">
      <w:pPr>
        <w:shd w:val="clear" w:color="auto" w:fill="FFFFFF"/>
        <w:spacing w:before="48" w:after="120" w:line="312" w:lineRule="atLeast"/>
        <w:ind w:firstLine="480"/>
        <w:rPr>
          <w:spacing w:val="7"/>
        </w:rPr>
      </w:pPr>
      <w:r>
        <w:rPr>
          <w:spacing w:val="7"/>
        </w:rPr>
        <w:t xml:space="preserve">(9) </w:t>
      </w:r>
      <w:proofErr w:type="gramStart"/>
      <w:r>
        <w:rPr>
          <w:spacing w:val="7"/>
        </w:rPr>
        <w:t>the</w:t>
      </w:r>
      <w:proofErr w:type="gramEnd"/>
      <w:r>
        <w:rPr>
          <w:spacing w:val="7"/>
        </w:rPr>
        <w:t xml:space="preserve"> requirement that the price proposal contain all design, construction, engineering, inspection, and construction costs of the proposed project;</w:t>
      </w:r>
    </w:p>
    <w:p w:rsidR="00212156" w:rsidRDefault="00212156" w:rsidP="00212156">
      <w:pPr>
        <w:shd w:val="clear" w:color="auto" w:fill="FFFFFF"/>
        <w:spacing w:before="48" w:after="120" w:line="312" w:lineRule="atLeast"/>
        <w:ind w:firstLine="480"/>
        <w:rPr>
          <w:spacing w:val="7"/>
        </w:rPr>
      </w:pPr>
      <w:r>
        <w:rPr>
          <w:spacing w:val="7"/>
        </w:rPr>
        <w:t xml:space="preserve">(10) </w:t>
      </w:r>
      <w:proofErr w:type="gramStart"/>
      <w:r>
        <w:rPr>
          <w:spacing w:val="7"/>
        </w:rPr>
        <w:t>the</w:t>
      </w:r>
      <w:proofErr w:type="gramEnd"/>
      <w:r>
        <w:rPr>
          <w:spacing w:val="7"/>
        </w:rPr>
        <w:t xml:space="preserve"> date, time, and location of the public opening of the sealed price proposals; and</w:t>
      </w:r>
    </w:p>
    <w:p w:rsidR="00212156" w:rsidRDefault="00212156" w:rsidP="00212156">
      <w:pPr>
        <w:shd w:val="clear" w:color="auto" w:fill="FFFFFF"/>
        <w:spacing w:before="48" w:after="120" w:line="312" w:lineRule="atLeast"/>
        <w:ind w:firstLine="480"/>
        <w:rPr>
          <w:spacing w:val="7"/>
        </w:rPr>
      </w:pPr>
      <w:r>
        <w:rPr>
          <w:spacing w:val="7"/>
        </w:rPr>
        <w:t xml:space="preserve">(11) </w:t>
      </w:r>
      <w:proofErr w:type="gramStart"/>
      <w:r>
        <w:rPr>
          <w:spacing w:val="7"/>
        </w:rPr>
        <w:t>other</w:t>
      </w:r>
      <w:proofErr w:type="gramEnd"/>
      <w:r>
        <w:rPr>
          <w:spacing w:val="7"/>
        </w:rPr>
        <w:t xml:space="preserve"> information relevant to the project.</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27" w:history="1">
        <w:r>
          <w:rPr>
            <w:rStyle w:val="Hyperlink"/>
            <w:i/>
            <w:iCs/>
          </w:rPr>
          <w:t>1Sp2001 c 8 art 3 s 7</w:t>
        </w:r>
      </w:hyperlink>
      <w:r>
        <w:rPr>
          <w:i/>
          <w:iCs/>
        </w:rPr>
        <w:t xml:space="preserve"> </w:t>
      </w:r>
    </w:p>
    <w:p w:rsidR="00212156" w:rsidRDefault="00212156"/>
    <w:p w:rsidR="00212156" w:rsidRDefault="00212156"/>
    <w:p w:rsidR="00212156" w:rsidRDefault="00212156"/>
    <w:p w:rsidR="00212156" w:rsidRDefault="00212156"/>
    <w:p w:rsidR="00212156" w:rsidRDefault="00212156"/>
    <w:p w:rsidR="00212156" w:rsidRDefault="00212156"/>
    <w:p w:rsidR="00212156" w:rsidRDefault="00212156"/>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lastRenderedPageBreak/>
        <w:t>161.3424 REPLACING TEAM MEMBERS.</w:t>
      </w:r>
    </w:p>
    <w:p w:rsidR="00212156" w:rsidRDefault="00212156" w:rsidP="00212156">
      <w:pPr>
        <w:pStyle w:val="first1"/>
        <w:shd w:val="clear" w:color="auto" w:fill="FFFFFF"/>
      </w:pPr>
      <w:r>
        <w:t>An individual or a design-build firm identified in a response to a request for qualifications (RFQ) or a request for proposals (RFP) may not be replaced without the written approval of the commissioner. The commissioner may revoke an awarded contract if an individual or a design-build firm identified in a response to an RFQ or RFP is replaced without the commissioner's written approval. To qualify for the commissioner's approval, the written request must document that the proposed replacement individual or design-build firm will be equal to or better than that described in the response to the RFQ or RFP. The commissioner shall use the criteria specified in the RFQ or RFP to evaluate the request.</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28" w:history="1">
        <w:r>
          <w:rPr>
            <w:rStyle w:val="Hyperlink"/>
            <w:i/>
            <w:iCs/>
          </w:rPr>
          <w:t>1Sp2001 c 8 art 3 s 8</w:t>
        </w:r>
      </w:hyperlink>
      <w:r>
        <w:rPr>
          <w:i/>
          <w:iCs/>
        </w:rPr>
        <w:t xml:space="preserve"> </w:t>
      </w:r>
    </w:p>
    <w:p w:rsidR="00212156" w:rsidRDefault="00212156"/>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t>161.3426 DESIGN-BUILD AWARD.</w:t>
      </w:r>
    </w:p>
    <w:p w:rsidR="00212156" w:rsidRDefault="00212156" w:rsidP="00212156">
      <w:pPr>
        <w:shd w:val="clear" w:color="auto" w:fill="FFFFFF"/>
        <w:spacing w:line="288" w:lineRule="atLeast"/>
        <w:ind w:left="480"/>
        <w:outlineLvl w:val="2"/>
        <w:rPr>
          <w:rFonts w:ascii="inherit" w:hAnsi="inherit"/>
          <w:spacing w:val="5"/>
        </w:rPr>
      </w:pPr>
      <w:proofErr w:type="gramStart"/>
      <w:r>
        <w:rPr>
          <w:rFonts w:ascii="inherit" w:hAnsi="inherit"/>
          <w:spacing w:val="5"/>
        </w:rPr>
        <w:t>Subdivision 1.</w:t>
      </w:r>
      <w:r>
        <w:rPr>
          <w:rStyle w:val="headnote2"/>
          <w:rFonts w:ascii="inherit" w:hAnsi="inherit"/>
          <w:spacing w:val="5"/>
        </w:rPr>
        <w:t>Award; computation; announcement.</w:t>
      </w:r>
      <w:proofErr w:type="gramEnd"/>
    </w:p>
    <w:p w:rsidR="00212156" w:rsidRDefault="00212156" w:rsidP="00212156">
      <w:pPr>
        <w:pStyle w:val="first1"/>
        <w:shd w:val="clear" w:color="auto" w:fill="FFFFFF"/>
      </w:pPr>
      <w:r>
        <w:t>Except as provided in subdivision 2, a design-build contract shall be awarded as follows:</w:t>
      </w:r>
    </w:p>
    <w:p w:rsidR="00212156" w:rsidRDefault="00212156" w:rsidP="00212156">
      <w:pPr>
        <w:shd w:val="clear" w:color="auto" w:fill="FFFFFF"/>
        <w:spacing w:before="48" w:after="120" w:line="312" w:lineRule="atLeast"/>
        <w:ind w:firstLine="480"/>
        <w:rPr>
          <w:spacing w:val="7"/>
        </w:rPr>
      </w:pPr>
      <w:r>
        <w:rPr>
          <w:spacing w:val="7"/>
        </w:rPr>
        <w:t>(a) The Technical Review Committee shall score the technical proposals using the selection criteria in the request for proposals (RFP). The Technical Review Committee shall then submit a technical proposal score for each design-builder to the commissioner. The Technical Review Committee shall reject any proposal it deems nonresponsive.</w:t>
      </w:r>
    </w:p>
    <w:p w:rsidR="00212156" w:rsidRDefault="00212156" w:rsidP="00212156">
      <w:pPr>
        <w:shd w:val="clear" w:color="auto" w:fill="FFFFFF"/>
        <w:spacing w:before="48" w:after="120" w:line="312" w:lineRule="atLeast"/>
        <w:ind w:firstLine="480"/>
        <w:rPr>
          <w:spacing w:val="7"/>
        </w:rPr>
      </w:pPr>
      <w:r>
        <w:rPr>
          <w:spacing w:val="7"/>
        </w:rPr>
        <w:t>(b) The commissioner shall announce the technical proposal score for each design-builder and shall publicly open the sealed price proposals and shall divide each design-builder's price by the technical score that the Technical Review Committee has given to it to obtain an adjusted score. The design-builder selected must be that responsive and responsible design-builder whose adjusted score is the lowest.</w:t>
      </w:r>
    </w:p>
    <w:p w:rsidR="00212156" w:rsidRDefault="00212156" w:rsidP="00212156">
      <w:pPr>
        <w:shd w:val="clear" w:color="auto" w:fill="FFFFFF"/>
        <w:spacing w:before="48" w:after="120" w:line="312" w:lineRule="atLeast"/>
        <w:ind w:firstLine="480"/>
        <w:rPr>
          <w:spacing w:val="7"/>
        </w:rPr>
      </w:pPr>
      <w:r>
        <w:rPr>
          <w:spacing w:val="7"/>
        </w:rPr>
        <w:t xml:space="preserve">(c) If a time factor is included with the selection criteria in the RFP package, the commissioner may also adjust the bids using a value of the time factor established by the commissioner. The value of the time factor must be expressed as a value per day. The adjustment must be based on the total time value. The total time value is the design-builder's total number of days to complete the project multiplied by the factor. The time-adjusted price is the total time value plus the bid amount. This adjustment must be used for selection purposes only, and must not affect the Department of Transportation's liquidated damages schedule or incentive or disincentive program. An adjusted score must then be obtained by dividing each design-builder's time-adjusted price by the score given by the technical review </w:t>
      </w:r>
      <w:r>
        <w:rPr>
          <w:spacing w:val="7"/>
        </w:rPr>
        <w:lastRenderedPageBreak/>
        <w:t>team. The commissioner shall select the responsive and responsible design-builder whose adjusted score is the lowest.</w:t>
      </w:r>
    </w:p>
    <w:p w:rsidR="00212156" w:rsidRDefault="00212156" w:rsidP="00212156">
      <w:pPr>
        <w:shd w:val="clear" w:color="auto" w:fill="FFFFFF"/>
        <w:spacing w:before="48" w:after="120" w:line="312" w:lineRule="atLeast"/>
        <w:ind w:firstLine="480"/>
        <w:rPr>
          <w:spacing w:val="7"/>
        </w:rPr>
      </w:pPr>
      <w:r>
        <w:rPr>
          <w:spacing w:val="7"/>
        </w:rPr>
        <w:t>(d) Unless all proposals are rejected, the commissioner shall award the contract to the responsive and responsible design-builder with the lowest adjusted score. The commissioner shall reserve the right to reject all proposals.</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2.</w:t>
      </w:r>
      <w:r>
        <w:rPr>
          <w:rStyle w:val="headnote2"/>
          <w:rFonts w:ascii="inherit" w:hAnsi="inherit"/>
          <w:spacing w:val="5"/>
        </w:rPr>
        <w:t>Alternative</w:t>
      </w:r>
      <w:proofErr w:type="gramEnd"/>
      <w:r>
        <w:rPr>
          <w:rStyle w:val="headnote2"/>
          <w:rFonts w:ascii="inherit" w:hAnsi="inherit"/>
          <w:spacing w:val="5"/>
        </w:rPr>
        <w:t xml:space="preserve"> process for certain contracts.</w:t>
      </w:r>
    </w:p>
    <w:p w:rsidR="00212156" w:rsidRDefault="00212156" w:rsidP="00212156">
      <w:pPr>
        <w:pStyle w:val="first1"/>
        <w:shd w:val="clear" w:color="auto" w:fill="FFFFFF"/>
      </w:pPr>
      <w:r>
        <w:t>(a) The commissioner may elect to use the process in paragraph (b) for a design-build contract for a project with an estimated project cost of less than $5,000,000.</w:t>
      </w:r>
    </w:p>
    <w:p w:rsidR="00212156" w:rsidRDefault="00212156" w:rsidP="00212156">
      <w:pPr>
        <w:shd w:val="clear" w:color="auto" w:fill="FFFFFF"/>
        <w:spacing w:before="48" w:after="120" w:line="312" w:lineRule="atLeast"/>
        <w:ind w:firstLine="480"/>
        <w:rPr>
          <w:spacing w:val="7"/>
        </w:rPr>
      </w:pPr>
      <w:r>
        <w:rPr>
          <w:spacing w:val="7"/>
        </w:rPr>
        <w:t>(b) The commissioner shall give the lowest cost proposal the full number of price points defined in the request for proposals (RFP). The commissioner shall award each of the other proposals a percentage of the price points based on a ratio of the lowest price divided by the responder's price. The commissioner shall add the technical score and price score and award the contract to the responder with the highest total score.</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3.</w:t>
      </w:r>
      <w:r>
        <w:rPr>
          <w:rStyle w:val="headnote2"/>
          <w:rFonts w:ascii="inherit" w:hAnsi="inherit"/>
          <w:spacing w:val="5"/>
        </w:rPr>
        <w:t>Stipulated</w:t>
      </w:r>
      <w:proofErr w:type="gramEnd"/>
      <w:r>
        <w:rPr>
          <w:rStyle w:val="headnote2"/>
          <w:rFonts w:ascii="inherit" w:hAnsi="inherit"/>
          <w:spacing w:val="5"/>
        </w:rPr>
        <w:t xml:space="preserve"> fee.</w:t>
      </w:r>
    </w:p>
    <w:p w:rsidR="00212156" w:rsidRDefault="00212156" w:rsidP="00212156">
      <w:pPr>
        <w:pStyle w:val="first1"/>
        <w:shd w:val="clear" w:color="auto" w:fill="FFFFFF"/>
      </w:pPr>
      <w:r>
        <w:t>The commissioner shall award a stipulated fee not less than two-tenths of one percent of the department's estimated cost of design and construction to each short-listed, responsible proposer who provides a responsive but unsuccessful proposal. When the request for proposals specifies a maximum price, the stipend shall be awarded if the proposal is responsive in all other aspects but comes in above the maximum price. If the commissioner does not award a contract, all short-listed proposers must receive the stipulated fee. If the commissioner cancels the contract before reviewing the technical proposals, the commissioner shall award each design-builder on the short list a stipulated fee of not less than two-tenths of one percent of the commissioner's estimated cost of design and construction. The commissioner shall pay the stipulated fee to each proposer within 90 days after the award of the contract or the decision not to award a contract. In consideration for paying the stipulated fee, the commissioner may use any ideas or information contained in the proposals in connection with any contract awarded for the project or in connection with a subsequent procurement, without any obligation to pay any additional compensation to the unsuccessful proposers. Notwithstanding the other provisions of this subdivision, an unsuccessful short-list proposer may elect to waive the stipulated fee. If an unsuccessful short-list proposer elects to waive the stipulated fee, the commissioner may not use ideas and information contained in that proposer's proposal. Upon the request of the commissioner, a proposer who waived a stipulated fee may withdraw the waiver, in which case the commissioner shall pay the stipulated fee to the proposer and thereafter may use ideas and information in the proposer's proposal.</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lastRenderedPageBreak/>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4.</w:t>
      </w:r>
      <w:r>
        <w:rPr>
          <w:rStyle w:val="headnote2"/>
          <w:rFonts w:ascii="inherit" w:hAnsi="inherit"/>
          <w:spacing w:val="5"/>
        </w:rPr>
        <w:t>Low</w:t>
      </w:r>
      <w:proofErr w:type="gramEnd"/>
      <w:r>
        <w:rPr>
          <w:rStyle w:val="headnote2"/>
          <w:rFonts w:ascii="inherit" w:hAnsi="inherit"/>
          <w:spacing w:val="5"/>
        </w:rPr>
        <w:t>-bid design-build process.</w:t>
      </w:r>
    </w:p>
    <w:p w:rsidR="00212156" w:rsidRDefault="00212156" w:rsidP="00212156">
      <w:pPr>
        <w:pStyle w:val="first1"/>
        <w:shd w:val="clear" w:color="auto" w:fill="FFFFFF"/>
      </w:pPr>
      <w:r>
        <w:t>(a) The commissioner may also use low-bid, design-build procedures to award a design-build contract where the scope of the work can be clearly defined.</w:t>
      </w:r>
    </w:p>
    <w:p w:rsidR="00212156" w:rsidRDefault="00212156" w:rsidP="00212156">
      <w:pPr>
        <w:shd w:val="clear" w:color="auto" w:fill="FFFFFF"/>
        <w:spacing w:before="48" w:after="120" w:line="312" w:lineRule="atLeast"/>
        <w:ind w:firstLine="480"/>
        <w:rPr>
          <w:spacing w:val="7"/>
        </w:rPr>
      </w:pPr>
      <w:r>
        <w:rPr>
          <w:spacing w:val="7"/>
        </w:rPr>
        <w:t>(b) Low-bid design-build projects may require a request for qualifications (RFQ) and short-listing, and must require a request for proposals (RFP).</w:t>
      </w:r>
    </w:p>
    <w:p w:rsidR="00212156" w:rsidRDefault="00212156" w:rsidP="00212156">
      <w:pPr>
        <w:shd w:val="clear" w:color="auto" w:fill="FFFFFF"/>
        <w:spacing w:before="48" w:after="120" w:line="312" w:lineRule="atLeast"/>
        <w:ind w:firstLine="480"/>
        <w:rPr>
          <w:spacing w:val="7"/>
        </w:rPr>
      </w:pPr>
      <w:r>
        <w:rPr>
          <w:spacing w:val="7"/>
        </w:rPr>
        <w:t>(c) Submitted proposals under this subdivision must include separately a technical proposal and a price proposal. The low-bid, design-build procedures must follow a two-step process for review of the responses to the RFP as follows:</w:t>
      </w:r>
    </w:p>
    <w:p w:rsidR="00212156" w:rsidRDefault="00212156" w:rsidP="00212156">
      <w:pPr>
        <w:shd w:val="clear" w:color="auto" w:fill="FFFFFF"/>
        <w:spacing w:before="48" w:after="120" w:line="312" w:lineRule="atLeast"/>
        <w:ind w:firstLine="480"/>
        <w:rPr>
          <w:spacing w:val="7"/>
        </w:rPr>
      </w:pPr>
      <w:r>
        <w:rPr>
          <w:spacing w:val="7"/>
        </w:rPr>
        <w:t xml:space="preserve">(1) The first step is the review of the technical proposal by the Technical Review Committee as provided in section </w:t>
      </w:r>
      <w:hyperlink r:id="rId29" w:anchor="stat.161.3420.2" w:history="1">
        <w:r>
          <w:rPr>
            <w:rStyle w:val="Hyperlink"/>
            <w:spacing w:val="7"/>
          </w:rPr>
          <w:t>161.3420, subdivision 2</w:t>
        </w:r>
      </w:hyperlink>
      <w:r>
        <w:rPr>
          <w:spacing w:val="7"/>
        </w:rPr>
        <w:t xml:space="preserve">. The Technical Review Committee must open the technical proposal first and must determine if it complies with the requirements of the RFP and is responsive. The Technical Review Committee may not perform any ranking or scoring of the technical proposals. </w:t>
      </w:r>
    </w:p>
    <w:p w:rsidR="00212156" w:rsidRDefault="00212156" w:rsidP="00212156">
      <w:pPr>
        <w:shd w:val="clear" w:color="auto" w:fill="FFFFFF"/>
        <w:spacing w:before="48" w:after="120" w:line="312" w:lineRule="atLeast"/>
        <w:ind w:firstLine="480"/>
        <w:rPr>
          <w:spacing w:val="7"/>
        </w:rPr>
      </w:pPr>
      <w:r>
        <w:rPr>
          <w:spacing w:val="7"/>
        </w:rPr>
        <w:t>(2) The second step is the determination of the low bidder based on the price proposal. The commissioner may not open the price proposal until the review of the technical proposal is complete.</w:t>
      </w:r>
    </w:p>
    <w:p w:rsidR="00212156" w:rsidRDefault="00212156" w:rsidP="00212156">
      <w:pPr>
        <w:shd w:val="clear" w:color="auto" w:fill="FFFFFF"/>
        <w:spacing w:before="48" w:after="120" w:line="312" w:lineRule="atLeast"/>
        <w:ind w:firstLine="480"/>
        <w:rPr>
          <w:spacing w:val="7"/>
        </w:rPr>
      </w:pPr>
      <w:r>
        <w:rPr>
          <w:spacing w:val="7"/>
        </w:rPr>
        <w:t>(d) The contract award under low-bid, design-build procedures must be made to the proposer whose sealed bid is responsive to the technical requirements as determined by the Technical Review Committee and that is also the lowest bid.</w:t>
      </w:r>
    </w:p>
    <w:p w:rsidR="00212156" w:rsidRDefault="00212156" w:rsidP="00212156">
      <w:pPr>
        <w:shd w:val="clear" w:color="auto" w:fill="FFFFFF"/>
        <w:spacing w:before="48" w:after="120" w:line="312" w:lineRule="atLeast"/>
        <w:ind w:firstLine="480"/>
        <w:rPr>
          <w:spacing w:val="7"/>
        </w:rPr>
      </w:pPr>
      <w:r>
        <w:rPr>
          <w:spacing w:val="7"/>
        </w:rPr>
        <w:t>(e) A stipulated fee may be paid for unsuccessful bids on low-bid, design-build projects only when the commissioner has required an RFQ and short-listed the most highly qualified responsive bidders.</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5.</w:t>
      </w:r>
      <w:r>
        <w:rPr>
          <w:rStyle w:val="headnote2"/>
          <w:rFonts w:ascii="inherit" w:hAnsi="inherit"/>
          <w:spacing w:val="5"/>
        </w:rPr>
        <w:t>Rejection</w:t>
      </w:r>
      <w:proofErr w:type="gramEnd"/>
      <w:r>
        <w:rPr>
          <w:rStyle w:val="headnote2"/>
          <w:rFonts w:ascii="inherit" w:hAnsi="inherit"/>
          <w:spacing w:val="5"/>
        </w:rPr>
        <w:t xml:space="preserve"> of bids.</w:t>
      </w:r>
    </w:p>
    <w:p w:rsidR="00212156" w:rsidRDefault="00212156" w:rsidP="00212156">
      <w:pPr>
        <w:pStyle w:val="first1"/>
        <w:shd w:val="clear" w:color="auto" w:fill="FFFFFF"/>
      </w:pPr>
      <w:r>
        <w:t>The commissioner may reject all bids under this section.</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6.</w:t>
      </w:r>
      <w:r>
        <w:rPr>
          <w:rStyle w:val="headnote2"/>
          <w:rFonts w:ascii="inherit" w:hAnsi="inherit"/>
          <w:spacing w:val="5"/>
        </w:rPr>
        <w:t>Reissue</w:t>
      </w:r>
      <w:proofErr w:type="gramEnd"/>
      <w:r>
        <w:rPr>
          <w:rStyle w:val="headnote2"/>
          <w:rFonts w:ascii="inherit" w:hAnsi="inherit"/>
          <w:spacing w:val="5"/>
        </w:rPr>
        <w:t xml:space="preserve"> of request for proposals.</w:t>
      </w:r>
    </w:p>
    <w:p w:rsidR="00212156" w:rsidRDefault="00212156" w:rsidP="00212156">
      <w:pPr>
        <w:pStyle w:val="first1"/>
        <w:shd w:val="clear" w:color="auto" w:fill="FFFFFF"/>
      </w:pPr>
      <w:r>
        <w:t>If the commissioner rejects all bids or does not execute the contract, the commissioner may reissue the request for proposals and allow only short-listed teams to resubmit proposals. The commissioner shall then pay a reasonable stipulated fee to each short-listed, responsible proposer who provides a responsive but unsuccessful proposal in response to the reissued request for proposals. When the reissued request for proposals specifies a maximum price, the stipend shall be awarded if the proposal is responsive in all other aspects but comes in above the maximum price.</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30" w:history="1">
        <w:r>
          <w:rPr>
            <w:rStyle w:val="Hyperlink"/>
            <w:i/>
            <w:iCs/>
          </w:rPr>
          <w:t>1Sp2001 c 8 art 3 s 9</w:t>
        </w:r>
      </w:hyperlink>
      <w:r>
        <w:rPr>
          <w:i/>
          <w:iCs/>
        </w:rPr>
        <w:t xml:space="preserve">; </w:t>
      </w:r>
      <w:hyperlink r:id="rId31" w:history="1">
        <w:r>
          <w:rPr>
            <w:rStyle w:val="Hyperlink"/>
            <w:i/>
            <w:iCs/>
          </w:rPr>
          <w:t>2010 c 351 s 9</w:t>
        </w:r>
      </w:hyperlink>
      <w:proofErr w:type="gramStart"/>
      <w:r>
        <w:rPr>
          <w:i/>
          <w:iCs/>
        </w:rPr>
        <w:t>,10</w:t>
      </w:r>
      <w:proofErr w:type="gramEnd"/>
      <w:r>
        <w:rPr>
          <w:i/>
          <w:iCs/>
        </w:rPr>
        <w:t xml:space="preserve"> </w:t>
      </w:r>
    </w:p>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r>
        <w:rPr>
          <w:b/>
          <w:bCs/>
          <w:spacing w:val="5"/>
          <w:kern w:val="36"/>
        </w:rPr>
        <w:lastRenderedPageBreak/>
        <w:t>161.3428 LIST OF DESIGN-BUILD CONTRACTS.</w:t>
      </w:r>
    </w:p>
    <w:p w:rsidR="00212156" w:rsidRDefault="00212156" w:rsidP="00212156">
      <w:pPr>
        <w:pStyle w:val="first1"/>
        <w:shd w:val="clear" w:color="auto" w:fill="FFFFFF"/>
      </w:pPr>
      <w:r>
        <w:t>Beginning September 1, 2002, and every subsequent year on September 1, the commissioner shall submit to the governor, the chairs of the house of representatives Ways and Means and senate finance committees, the chairs of the house of representatives and senate committees having jurisdiction over transportation policy and finance, and the Legislative Reference Library, a yearly listing of all executed design-build contracts. The report must identify the contractor, contract amount, duration, and services to be provided. The list and summary must:</w:t>
      </w:r>
    </w:p>
    <w:p w:rsidR="00212156" w:rsidRDefault="00212156" w:rsidP="00212156">
      <w:pPr>
        <w:shd w:val="clear" w:color="auto" w:fill="FFFFFF"/>
        <w:spacing w:before="48" w:after="120" w:line="312" w:lineRule="atLeast"/>
        <w:ind w:firstLine="480"/>
        <w:rPr>
          <w:spacing w:val="7"/>
        </w:rPr>
      </w:pPr>
      <w:r>
        <w:rPr>
          <w:spacing w:val="7"/>
        </w:rPr>
        <w:t xml:space="preserve">(1) </w:t>
      </w:r>
      <w:proofErr w:type="gramStart"/>
      <w:r>
        <w:rPr>
          <w:spacing w:val="7"/>
        </w:rPr>
        <w:t>be</w:t>
      </w:r>
      <w:proofErr w:type="gramEnd"/>
      <w:r>
        <w:rPr>
          <w:spacing w:val="7"/>
        </w:rPr>
        <w:t xml:space="preserve"> sorted by contractor;</w:t>
      </w:r>
    </w:p>
    <w:p w:rsidR="00212156" w:rsidRDefault="00212156" w:rsidP="00212156">
      <w:pPr>
        <w:shd w:val="clear" w:color="auto" w:fill="FFFFFF"/>
        <w:spacing w:before="48" w:after="120" w:line="312" w:lineRule="atLeast"/>
        <w:ind w:firstLine="480"/>
        <w:rPr>
          <w:spacing w:val="7"/>
        </w:rPr>
      </w:pPr>
      <w:r>
        <w:rPr>
          <w:spacing w:val="7"/>
        </w:rPr>
        <w:t xml:space="preserve">(2) </w:t>
      </w:r>
      <w:proofErr w:type="gramStart"/>
      <w:r>
        <w:rPr>
          <w:spacing w:val="7"/>
        </w:rPr>
        <w:t>show</w:t>
      </w:r>
      <w:proofErr w:type="gramEnd"/>
      <w:r>
        <w:rPr>
          <w:spacing w:val="7"/>
        </w:rPr>
        <w:t xml:space="preserve"> the aggregate value of contracts issued by the commissioner of transportation and issued to each contractor; and</w:t>
      </w:r>
    </w:p>
    <w:p w:rsidR="00212156" w:rsidRDefault="00212156" w:rsidP="00212156">
      <w:pPr>
        <w:shd w:val="clear" w:color="auto" w:fill="FFFFFF"/>
        <w:spacing w:before="48" w:after="120" w:line="312" w:lineRule="atLeast"/>
        <w:ind w:firstLine="480"/>
        <w:rPr>
          <w:spacing w:val="7"/>
        </w:rPr>
      </w:pPr>
      <w:r>
        <w:rPr>
          <w:spacing w:val="7"/>
        </w:rPr>
        <w:t xml:space="preserve">(3) </w:t>
      </w:r>
      <w:proofErr w:type="gramStart"/>
      <w:r>
        <w:rPr>
          <w:spacing w:val="7"/>
        </w:rPr>
        <w:t>state</w:t>
      </w:r>
      <w:proofErr w:type="gramEnd"/>
      <w:r>
        <w:rPr>
          <w:spacing w:val="7"/>
        </w:rPr>
        <w:t xml:space="preserve"> the termination date of each contract.</w:t>
      </w:r>
    </w:p>
    <w:p w:rsidR="00212156" w:rsidRDefault="00212156" w:rsidP="00212156">
      <w:pPr>
        <w:shd w:val="clear" w:color="auto" w:fill="FFFFFF"/>
        <w:spacing w:before="240" w:after="120" w:line="288" w:lineRule="atLeast"/>
        <w:ind w:left="480" w:right="48"/>
        <w:outlineLvl w:val="2"/>
        <w:rPr>
          <w:rFonts w:ascii="inherit" w:hAnsi="inherit"/>
          <w:b/>
          <w:bCs/>
          <w:spacing w:val="5"/>
        </w:rPr>
      </w:pPr>
      <w:r>
        <w:rPr>
          <w:rFonts w:ascii="inherit" w:hAnsi="inherit"/>
          <w:b/>
          <w:bCs/>
          <w:spacing w:val="5"/>
        </w:rPr>
        <w:t xml:space="preserve">History: </w:t>
      </w:r>
    </w:p>
    <w:p w:rsidR="00212156" w:rsidRDefault="00212156" w:rsidP="00212156">
      <w:pPr>
        <w:pStyle w:val="first1"/>
        <w:shd w:val="clear" w:color="auto" w:fill="FFFFFF"/>
        <w:rPr>
          <w:i/>
          <w:iCs/>
        </w:rPr>
      </w:pPr>
      <w:hyperlink r:id="rId32" w:history="1">
        <w:r>
          <w:rPr>
            <w:rStyle w:val="Hyperlink"/>
            <w:i/>
            <w:iCs/>
          </w:rPr>
          <w:t>1Sp2001 c 8 art 3 s 10</w:t>
        </w:r>
      </w:hyperlink>
      <w:r>
        <w:rPr>
          <w:i/>
          <w:iCs/>
        </w:rPr>
        <w:t xml:space="preserve"> </w:t>
      </w:r>
    </w:p>
    <w:p w:rsidR="00212156" w:rsidRDefault="00212156">
      <w:r>
        <w:br w:type="page"/>
      </w:r>
    </w:p>
    <w:p w:rsidR="00212156" w:rsidRDefault="00212156" w:rsidP="00212156">
      <w:pPr>
        <w:pBdr>
          <w:bottom w:val="single" w:sz="12" w:space="0" w:color="990033"/>
        </w:pBdr>
        <w:shd w:val="clear" w:color="auto" w:fill="FFFFFF"/>
        <w:spacing w:after="120" w:line="288" w:lineRule="atLeast"/>
        <w:ind w:left="-240"/>
        <w:outlineLvl w:val="1"/>
        <w:rPr>
          <w:b/>
          <w:bCs/>
          <w:spacing w:val="5"/>
          <w:kern w:val="36"/>
        </w:rPr>
      </w:pPr>
      <w:proofErr w:type="gramStart"/>
      <w:r>
        <w:rPr>
          <w:b/>
          <w:bCs/>
          <w:spacing w:val="5"/>
          <w:kern w:val="36"/>
        </w:rPr>
        <w:lastRenderedPageBreak/>
        <w:t>13.72 TRANSPORTATION DEPARTMENT DATA.</w:t>
      </w:r>
      <w:proofErr w:type="gramEnd"/>
    </w:p>
    <w:p w:rsidR="00212156" w:rsidRDefault="00212156" w:rsidP="00212156">
      <w:pPr>
        <w:shd w:val="clear" w:color="auto" w:fill="FFFFFF"/>
        <w:spacing w:line="288" w:lineRule="atLeast"/>
        <w:ind w:left="480"/>
        <w:outlineLvl w:val="2"/>
        <w:rPr>
          <w:rFonts w:ascii="inherit" w:hAnsi="inherit"/>
          <w:spacing w:val="5"/>
        </w:rPr>
      </w:pPr>
      <w:proofErr w:type="gramStart"/>
      <w:r>
        <w:rPr>
          <w:rFonts w:ascii="inherit" w:hAnsi="inherit"/>
          <w:spacing w:val="5"/>
        </w:rPr>
        <w:t>Subdivision 1.</w:t>
      </w:r>
      <w:r>
        <w:rPr>
          <w:rStyle w:val="headnote2"/>
          <w:rFonts w:ascii="inherit" w:hAnsi="inherit"/>
          <w:spacing w:val="5"/>
        </w:rPr>
        <w:t>Estimates for construction projects.</w:t>
      </w:r>
      <w:proofErr w:type="gramEnd"/>
    </w:p>
    <w:p w:rsidR="00212156" w:rsidRDefault="00212156" w:rsidP="00212156">
      <w:pPr>
        <w:pStyle w:val="first1"/>
        <w:shd w:val="clear" w:color="auto" w:fill="FFFFFF"/>
      </w:pPr>
      <w:r>
        <w:t>An estimate of the cost of a construction project of the Minnesota Department of Transportation prepared by department employees is nonpublic data and is not available to the public from the time of final design until the project is awarded.</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2.</w:t>
      </w:r>
    </w:p>
    <w:p w:rsidR="00212156" w:rsidRDefault="00212156" w:rsidP="00212156">
      <w:pPr>
        <w:pStyle w:val="first1"/>
        <w:shd w:val="clear" w:color="auto" w:fill="FFFFFF"/>
      </w:pPr>
      <w:r>
        <w:t xml:space="preserve">[Repealed, </w:t>
      </w:r>
      <w:hyperlink r:id="rId33" w:history="1">
        <w:r>
          <w:rPr>
            <w:rStyle w:val="Hyperlink"/>
          </w:rPr>
          <w:t>1999 c 227 s 23</w:t>
        </w:r>
      </w:hyperlink>
      <w:r>
        <w:t xml:space="preserve">]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3.</w:t>
      </w:r>
    </w:p>
    <w:p w:rsidR="00212156" w:rsidRDefault="00212156" w:rsidP="00212156">
      <w:pPr>
        <w:pStyle w:val="first1"/>
        <w:shd w:val="clear" w:color="auto" w:fill="FFFFFF"/>
      </w:pPr>
      <w:r>
        <w:t xml:space="preserve">[Repealed, </w:t>
      </w:r>
      <w:hyperlink r:id="rId34" w:history="1">
        <w:r>
          <w:rPr>
            <w:rStyle w:val="Hyperlink"/>
          </w:rPr>
          <w:t>1988 c 544 s 27</w:t>
        </w:r>
      </w:hyperlink>
      <w:r>
        <w:t xml:space="preserve">; </w:t>
      </w:r>
      <w:hyperlink r:id="rId35" w:history="1">
        <w:r>
          <w:rPr>
            <w:rStyle w:val="Hyperlink"/>
          </w:rPr>
          <w:t>1988 c 670 s 14</w:t>
        </w:r>
      </w:hyperlink>
      <w:r>
        <w:t xml:space="preserve">]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4.</w:t>
      </w:r>
      <w:r>
        <w:rPr>
          <w:rStyle w:val="headnote2"/>
          <w:rFonts w:ascii="inherit" w:hAnsi="inherit"/>
          <w:spacing w:val="5"/>
        </w:rPr>
        <w:t>Motor</w:t>
      </w:r>
      <w:proofErr w:type="gramEnd"/>
      <w:r>
        <w:rPr>
          <w:rStyle w:val="headnote2"/>
          <w:rFonts w:ascii="inherit" w:hAnsi="inherit"/>
          <w:spacing w:val="5"/>
        </w:rPr>
        <w:t xml:space="preserve"> carrier accident data.</w:t>
      </w:r>
    </w:p>
    <w:p w:rsidR="00212156" w:rsidRDefault="00212156" w:rsidP="00212156">
      <w:pPr>
        <w:pStyle w:val="first1"/>
        <w:shd w:val="clear" w:color="auto" w:fill="FFFFFF"/>
      </w:pPr>
      <w:r>
        <w:t>All data submitted to the Department of Transportation in the form of motor vehicle carrier accident reports, except the portions of the report forms in which the carrier and the driver provide their version of the accident, are classified as nonpublic data with regard to data not on individuals, and private data with regard to data on individuals.</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5.</w:t>
      </w:r>
      <w:r>
        <w:rPr>
          <w:rStyle w:val="headnote2"/>
          <w:rFonts w:ascii="inherit" w:hAnsi="inherit"/>
          <w:spacing w:val="5"/>
        </w:rPr>
        <w:t>Motor</w:t>
      </w:r>
      <w:proofErr w:type="gramEnd"/>
      <w:r>
        <w:rPr>
          <w:rStyle w:val="headnote2"/>
          <w:rFonts w:ascii="inherit" w:hAnsi="inherit"/>
          <w:spacing w:val="5"/>
        </w:rPr>
        <w:t xml:space="preserve"> carrier accident version data.</w:t>
      </w:r>
    </w:p>
    <w:p w:rsidR="00212156" w:rsidRDefault="00212156" w:rsidP="00212156">
      <w:pPr>
        <w:pStyle w:val="first1"/>
        <w:shd w:val="clear" w:color="auto" w:fill="FFFFFF"/>
      </w:pPr>
      <w:r>
        <w:t>Those portions of the motor vehicle carrier accident report forms, that motor vehicle carriers are required to submit to the Department of Transportation, that contain the carrier's and driver's version of the accident are classified as protected nonpublic data with regard to data not on individuals, and confidential data with regard to data on individuals.</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6.</w:t>
      </w:r>
      <w:r>
        <w:rPr>
          <w:rStyle w:val="headnote2"/>
          <w:rFonts w:ascii="inherit" w:hAnsi="inherit"/>
          <w:spacing w:val="5"/>
        </w:rPr>
        <w:t>Complaint</w:t>
      </w:r>
      <w:proofErr w:type="gramEnd"/>
      <w:r>
        <w:rPr>
          <w:rStyle w:val="headnote2"/>
          <w:rFonts w:ascii="inherit" w:hAnsi="inherit"/>
          <w:spacing w:val="5"/>
        </w:rPr>
        <w:t xml:space="preserve"> data.</w:t>
      </w:r>
    </w:p>
    <w:p w:rsidR="00212156" w:rsidRDefault="00212156" w:rsidP="00212156">
      <w:pPr>
        <w:pStyle w:val="first1"/>
        <w:shd w:val="clear" w:color="auto" w:fill="FFFFFF"/>
      </w:pPr>
      <w:r>
        <w:t>Names of complainants, complaint letters, and other unsolicited data furnished to the Department of Transportation by a person other than the data subject or department employee, which provide information that a person who is subject to chapter 221 or rules adopted under that chapter may not be in compliance with those requirements, are classified as confidential data or protected nonpublic data.</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7.</w:t>
      </w:r>
      <w:r>
        <w:rPr>
          <w:rStyle w:val="headnote2"/>
          <w:rFonts w:ascii="inherit" w:hAnsi="inherit"/>
          <w:spacing w:val="5"/>
        </w:rPr>
        <w:t>Public</w:t>
      </w:r>
      <w:proofErr w:type="gramEnd"/>
      <w:r>
        <w:rPr>
          <w:rStyle w:val="headnote2"/>
          <w:rFonts w:ascii="inherit" w:hAnsi="inherit"/>
          <w:spacing w:val="5"/>
        </w:rPr>
        <w:t xml:space="preserve"> investigative data.</w:t>
      </w:r>
    </w:p>
    <w:p w:rsidR="00212156" w:rsidRDefault="00212156" w:rsidP="00212156">
      <w:pPr>
        <w:pStyle w:val="first1"/>
        <w:shd w:val="clear" w:color="auto" w:fill="FFFFFF"/>
      </w:pPr>
      <w:r>
        <w:t>The following data created, collected, or maintained about persons subject to chapter 221 and rules adopted under that chapter are public: data contained in inspection and compliance forms and data contained in audit reports that are not prepared under contract to the Federal Highway Administration.</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8.</w:t>
      </w:r>
      <w:r>
        <w:rPr>
          <w:rStyle w:val="headnote2"/>
          <w:rFonts w:ascii="inherit" w:hAnsi="inherit"/>
          <w:spacing w:val="5"/>
        </w:rPr>
        <w:t>Motor</w:t>
      </w:r>
      <w:proofErr w:type="gramEnd"/>
      <w:r>
        <w:rPr>
          <w:rStyle w:val="headnote2"/>
          <w:rFonts w:ascii="inherit" w:hAnsi="inherit"/>
          <w:spacing w:val="5"/>
        </w:rPr>
        <w:t xml:space="preserve"> carrier operating data.</w:t>
      </w:r>
    </w:p>
    <w:p w:rsidR="00212156" w:rsidRDefault="00212156" w:rsidP="00212156">
      <w:pPr>
        <w:pStyle w:val="first1"/>
        <w:shd w:val="clear" w:color="auto" w:fill="FFFFFF"/>
      </w:pPr>
      <w:r>
        <w:t xml:space="preserve">The following data submitted by Minnesota intrastate motor carriers to the Department of Transportation are nonpublic data: all payroll reports including wages, hours or miles worked, hours earned, employee benefit data, and terminal and route-specific operating data including percentage of revenues paid to agent </w:t>
      </w:r>
      <w:r>
        <w:lastRenderedPageBreak/>
        <w:t>operated terminals, line-haul load factors, pickup and delivery (PUD) activity, and peddle driver activity.</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w:t>
      </w:r>
      <w:proofErr w:type="gramStart"/>
      <w:r>
        <w:rPr>
          <w:rFonts w:ascii="inherit" w:hAnsi="inherit"/>
          <w:spacing w:val="5"/>
        </w:rPr>
        <w:t>9.</w:t>
      </w:r>
      <w:r>
        <w:rPr>
          <w:rStyle w:val="headnote2"/>
          <w:rFonts w:ascii="inherit" w:hAnsi="inherit"/>
          <w:spacing w:val="5"/>
        </w:rPr>
        <w:t>Rideshare</w:t>
      </w:r>
      <w:proofErr w:type="gramEnd"/>
      <w:r>
        <w:rPr>
          <w:rStyle w:val="headnote2"/>
          <w:rFonts w:ascii="inherit" w:hAnsi="inherit"/>
          <w:spacing w:val="5"/>
        </w:rPr>
        <w:t xml:space="preserve"> data.</w:t>
      </w:r>
    </w:p>
    <w:p w:rsidR="00212156" w:rsidRDefault="00212156" w:rsidP="00212156">
      <w:pPr>
        <w:pStyle w:val="first1"/>
        <w:shd w:val="clear" w:color="auto" w:fill="FFFFFF"/>
      </w:pPr>
      <w:r>
        <w:t xml:space="preserve">The following data on participants, collected by the Minnesota Department of Transportation and the Metropolitan Council to administer rideshare programs, are classified as private under section </w:t>
      </w:r>
      <w:hyperlink r:id="rId36" w:anchor="stat.13.02.12" w:history="1">
        <w:r>
          <w:rPr>
            <w:rStyle w:val="Hyperlink"/>
          </w:rPr>
          <w:t>13.02, subdivision 12</w:t>
        </w:r>
      </w:hyperlink>
      <w:r>
        <w:t xml:space="preserve">: residential address and telephone number; beginning and ending work hours; current mode of commuting to and from work; and type of rideshare service information requested.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10</w:t>
      </w:r>
      <w:proofErr w:type="gramStart"/>
      <w:r>
        <w:rPr>
          <w:rFonts w:ascii="inherit" w:hAnsi="inherit"/>
          <w:spacing w:val="5"/>
        </w:rPr>
        <w:t>.</w:t>
      </w:r>
      <w:r>
        <w:rPr>
          <w:rStyle w:val="headnote2"/>
          <w:rFonts w:ascii="inherit" w:hAnsi="inherit"/>
          <w:spacing w:val="5"/>
        </w:rPr>
        <w:t>Transportation</w:t>
      </w:r>
      <w:proofErr w:type="gramEnd"/>
      <w:r>
        <w:rPr>
          <w:rStyle w:val="headnote2"/>
          <w:rFonts w:ascii="inherit" w:hAnsi="inherit"/>
          <w:spacing w:val="5"/>
        </w:rPr>
        <w:t xml:space="preserve"> service data.</w:t>
      </w:r>
    </w:p>
    <w:p w:rsidR="00212156" w:rsidRDefault="00212156" w:rsidP="00212156">
      <w:pPr>
        <w:pStyle w:val="first1"/>
        <w:shd w:val="clear" w:color="auto" w:fill="FFFFFF"/>
      </w:pPr>
      <w:r>
        <w:t xml:space="preserve">Personal, medical, financial, familial, or </w:t>
      </w:r>
      <w:proofErr w:type="spellStart"/>
      <w:r>
        <w:t>locational</w:t>
      </w:r>
      <w:proofErr w:type="spellEnd"/>
      <w:r>
        <w:t xml:space="preserve"> information </w:t>
      </w:r>
      <w:proofErr w:type="gramStart"/>
      <w:r>
        <w:t>data pertaining</w:t>
      </w:r>
      <w:proofErr w:type="gramEnd"/>
      <w:r>
        <w:t xml:space="preserve"> to applicants for or users of services providing transportation for the disabled or elderly, with the exception of the name of the applicant or user of the service, are private.</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11</w:t>
      </w:r>
      <w:proofErr w:type="gramStart"/>
      <w:r>
        <w:rPr>
          <w:rFonts w:ascii="inherit" w:hAnsi="inherit"/>
          <w:spacing w:val="5"/>
        </w:rPr>
        <w:t>.</w:t>
      </w:r>
      <w:r>
        <w:rPr>
          <w:rStyle w:val="headnote2"/>
          <w:rFonts w:ascii="inherit" w:hAnsi="inherit"/>
          <w:spacing w:val="5"/>
        </w:rPr>
        <w:t>Design</w:t>
      </w:r>
      <w:proofErr w:type="gramEnd"/>
      <w:r>
        <w:rPr>
          <w:rStyle w:val="headnote2"/>
          <w:rFonts w:ascii="inherit" w:hAnsi="inherit"/>
          <w:spacing w:val="5"/>
        </w:rPr>
        <w:t>-build transportation project.</w:t>
      </w:r>
    </w:p>
    <w:p w:rsidR="00212156" w:rsidRDefault="00212156" w:rsidP="00212156">
      <w:pPr>
        <w:pStyle w:val="first1"/>
        <w:shd w:val="clear" w:color="auto" w:fill="FFFFFF"/>
      </w:pPr>
      <w:r>
        <w:t xml:space="preserve">When the Department of Transportation undertakes a design-build transportation project as defined in section </w:t>
      </w:r>
      <w:hyperlink r:id="rId37" w:anchor="stat.161.3410.6" w:history="1">
        <w:r>
          <w:rPr>
            <w:rStyle w:val="Hyperlink"/>
          </w:rPr>
          <w:t>161.3410, subdivision 6</w:t>
        </w:r>
      </w:hyperlink>
      <w:r>
        <w:t xml:space="preserve">, the statement of qualification evaluation criteria and scoring methodology, statement of qualification evaluations, technical proposal evaluation criteria and scoring methodology, and technical proposal evaluations are classified as protected nonpublic data with regard to data not on individuals and as confidential data on individuals. The statement of qualification evaluation criteria and scoring methodology and statement of qualification evaluations are public when the Department of Transportation announces the short list of qualified contractors. The technical proposal evaluation criteria, scoring methodology, and technical proposal evaluations are public when the project is awarded.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12</w:t>
      </w:r>
      <w:proofErr w:type="gramStart"/>
      <w:r>
        <w:rPr>
          <w:rFonts w:ascii="inherit" w:hAnsi="inherit"/>
          <w:spacing w:val="5"/>
        </w:rPr>
        <w:t>.</w:t>
      </w:r>
      <w:r>
        <w:rPr>
          <w:rStyle w:val="headnote2"/>
          <w:rFonts w:ascii="inherit" w:hAnsi="inherit"/>
          <w:spacing w:val="5"/>
        </w:rPr>
        <w:t>Transportation</w:t>
      </w:r>
      <w:proofErr w:type="gramEnd"/>
      <w:r>
        <w:rPr>
          <w:rStyle w:val="headnote2"/>
          <w:rFonts w:ascii="inherit" w:hAnsi="inherit"/>
          <w:spacing w:val="5"/>
        </w:rPr>
        <w:t xml:space="preserve"> Department data.</w:t>
      </w:r>
    </w:p>
    <w:p w:rsidR="00212156" w:rsidRDefault="00212156" w:rsidP="00212156">
      <w:pPr>
        <w:pStyle w:val="first1"/>
        <w:shd w:val="clear" w:color="auto" w:fill="FFFFFF"/>
      </w:pPr>
      <w:r>
        <w:t xml:space="preserve">When the commissioner of transportation determines that the design-build best-value method of project delivery is appropriate for a project under sections </w:t>
      </w:r>
      <w:hyperlink r:id="rId38" w:anchor="stat.161.3410" w:history="1">
        <w:r>
          <w:rPr>
            <w:rStyle w:val="Hyperlink"/>
          </w:rPr>
          <w:t>161.3410</w:t>
        </w:r>
      </w:hyperlink>
      <w:r>
        <w:t xml:space="preserve"> to </w:t>
      </w:r>
      <w:hyperlink r:id="rId39" w:anchor="stat.161.3428" w:history="1">
        <w:r>
          <w:rPr>
            <w:rStyle w:val="Hyperlink"/>
          </w:rPr>
          <w:t>161.3428</w:t>
        </w:r>
      </w:hyperlink>
      <w:r>
        <w:t xml:space="preserve">, relocation reports, </w:t>
      </w:r>
      <w:proofErr w:type="spellStart"/>
      <w:r>
        <w:t>planimetric</w:t>
      </w:r>
      <w:proofErr w:type="spellEnd"/>
      <w:r>
        <w:t xml:space="preserve"> files, digital terrain models, preliminary design drawings, commissioner's orders, requests for proposals, and requests for qualifications are classified as protected nonpublic data with regard to data not on individuals and confidential data on individuals until the department publishes the data as part of the request for proposal process. The commissioner may release design-build data to land owners, counties, cities, and other parties under contract to a government entity as necessary to facilitate project development. The released data retain their classification as protected nonpublic data with regard to data not on individuals and confidential data on individuals as provided by section </w:t>
      </w:r>
      <w:hyperlink r:id="rId40" w:anchor="stat.13.03.4" w:history="1">
        <w:r>
          <w:rPr>
            <w:rStyle w:val="Hyperlink"/>
          </w:rPr>
          <w:t>13.03, subdivision 4</w:t>
        </w:r>
      </w:hyperlink>
      <w:r>
        <w:t xml:space="preserve">, paragraph (c), until the department publishes the data as part of the request for proposal process.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lastRenderedPageBreak/>
        <w:t>Subd</w:t>
      </w:r>
      <w:proofErr w:type="spellEnd"/>
      <w:r>
        <w:rPr>
          <w:rFonts w:ascii="inherit" w:hAnsi="inherit"/>
          <w:spacing w:val="5"/>
        </w:rPr>
        <w:t>.</w:t>
      </w:r>
      <w:proofErr w:type="gramEnd"/>
      <w:r>
        <w:rPr>
          <w:rFonts w:ascii="inherit" w:hAnsi="inherit"/>
          <w:spacing w:val="5"/>
        </w:rPr>
        <w:t xml:space="preserve"> 13</w:t>
      </w:r>
      <w:proofErr w:type="gramStart"/>
      <w:r>
        <w:rPr>
          <w:rFonts w:ascii="inherit" w:hAnsi="inherit"/>
          <w:spacing w:val="5"/>
        </w:rPr>
        <w:t>.</w:t>
      </w:r>
      <w:r>
        <w:rPr>
          <w:rStyle w:val="headnote2"/>
          <w:rFonts w:ascii="inherit" w:hAnsi="inherit"/>
          <w:spacing w:val="5"/>
        </w:rPr>
        <w:t>Account</w:t>
      </w:r>
      <w:proofErr w:type="gramEnd"/>
      <w:r>
        <w:rPr>
          <w:rStyle w:val="headnote2"/>
          <w:rFonts w:ascii="inherit" w:hAnsi="inherit"/>
          <w:spacing w:val="5"/>
        </w:rPr>
        <w:t xml:space="preserve"> data.</w:t>
      </w:r>
    </w:p>
    <w:p w:rsidR="00212156" w:rsidRDefault="00212156" w:rsidP="00212156">
      <w:pPr>
        <w:pStyle w:val="first1"/>
        <w:shd w:val="clear" w:color="auto" w:fill="FFFFFF"/>
      </w:pPr>
      <w:r>
        <w:t xml:space="preserve">The following data pertaining to applicants for or users of toll facilities, and high-occupancy vehicle lanes for which a user fee is charged under section </w:t>
      </w:r>
      <w:hyperlink r:id="rId41" w:anchor="stat.160.93" w:history="1">
        <w:r>
          <w:rPr>
            <w:rStyle w:val="Hyperlink"/>
          </w:rPr>
          <w:t>160.93</w:t>
        </w:r>
      </w:hyperlink>
      <w:r>
        <w:t xml:space="preserve">, are classified as nonpublic data with regard to data not on individuals and as private data with regard to data on individuals: data contained in applications for the purchase, lease, or rental of a device such as an electronic vehicle transponder which automatically assesses charges for a vehicle's use of toll roads; personal and vehicle identification data; financial and credit data; and toll road usage data. Nothing in this subdivision prohibits the production of summary data as defined in section </w:t>
      </w:r>
      <w:hyperlink r:id="rId42" w:anchor="stat.13.02.19" w:history="1">
        <w:r>
          <w:rPr>
            <w:rStyle w:val="Hyperlink"/>
          </w:rPr>
          <w:t>13.02, subdivision 19</w:t>
        </w:r>
      </w:hyperlink>
      <w:r>
        <w:t xml:space="preserve">. </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14</w:t>
      </w:r>
      <w:proofErr w:type="gramStart"/>
      <w:r>
        <w:rPr>
          <w:rFonts w:ascii="inherit" w:hAnsi="inherit"/>
          <w:spacing w:val="5"/>
        </w:rPr>
        <w:t>.</w:t>
      </w:r>
      <w:r>
        <w:rPr>
          <w:rStyle w:val="headnote2"/>
          <w:rFonts w:ascii="inherit" w:hAnsi="inherit"/>
          <w:spacing w:val="5"/>
        </w:rPr>
        <w:t>Market</w:t>
      </w:r>
      <w:proofErr w:type="gramEnd"/>
      <w:r>
        <w:rPr>
          <w:rStyle w:val="headnote2"/>
          <w:rFonts w:ascii="inherit" w:hAnsi="inherit"/>
          <w:spacing w:val="5"/>
        </w:rPr>
        <w:t xml:space="preserve"> research data; classification.</w:t>
      </w:r>
    </w:p>
    <w:p w:rsidR="00212156" w:rsidRDefault="00212156" w:rsidP="00212156">
      <w:pPr>
        <w:pStyle w:val="first1"/>
        <w:shd w:val="clear" w:color="auto" w:fill="FFFFFF"/>
      </w:pPr>
      <w:r>
        <w:t>(a) Names, home addresses except for zip codes, home e-mail addresses, and home telephone numbers obtained for or received in response to a survey conducted by or on behalf of the Department of Transportation are classified as private data on individuals.</w:t>
      </w:r>
    </w:p>
    <w:p w:rsidR="00212156" w:rsidRDefault="00212156" w:rsidP="00212156">
      <w:pPr>
        <w:shd w:val="clear" w:color="auto" w:fill="FFFFFF"/>
        <w:spacing w:before="48" w:after="120" w:line="312" w:lineRule="atLeast"/>
        <w:ind w:firstLine="480"/>
        <w:rPr>
          <w:spacing w:val="7"/>
        </w:rPr>
      </w:pPr>
      <w:r>
        <w:rPr>
          <w:spacing w:val="7"/>
        </w:rPr>
        <w:t>(b) Business names, business addresses except for zip codes, business e-mail addresses, and business telephone numbers obtained for or received in response to a survey conducted by or on behalf of the Department of Transportation are classified as nonpublic data.</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15</w:t>
      </w:r>
      <w:proofErr w:type="gramStart"/>
      <w:r>
        <w:rPr>
          <w:rFonts w:ascii="inherit" w:hAnsi="inherit"/>
          <w:spacing w:val="5"/>
        </w:rPr>
        <w:t>.</w:t>
      </w:r>
      <w:r>
        <w:rPr>
          <w:rStyle w:val="headnote2"/>
          <w:rFonts w:ascii="inherit" w:hAnsi="inherit"/>
          <w:spacing w:val="5"/>
        </w:rPr>
        <w:t>Overhead</w:t>
      </w:r>
      <w:proofErr w:type="gramEnd"/>
      <w:r>
        <w:rPr>
          <w:rStyle w:val="headnote2"/>
          <w:rFonts w:ascii="inherit" w:hAnsi="inherit"/>
          <w:spacing w:val="5"/>
        </w:rPr>
        <w:t xml:space="preserve"> rate data.</w:t>
      </w:r>
    </w:p>
    <w:p w:rsidR="00212156" w:rsidRDefault="00212156" w:rsidP="00212156">
      <w:pPr>
        <w:pStyle w:val="first1"/>
        <w:shd w:val="clear" w:color="auto" w:fill="FFFFFF"/>
      </w:pPr>
      <w:r>
        <w:t>Financial statements and shareholder financial data provided to the commissioner of transportation by a consultant in order to establish its overhead rate, and the schedule of audit adjustments and the overhead rate schedule prepared by the Department of Transportation in order to establish the overhead rate for a consultant are classified as nonpublic data or private data on individuals. The overhead rate percentage is public data.</w:t>
      </w:r>
    </w:p>
    <w:p w:rsidR="00212156" w:rsidRDefault="00212156" w:rsidP="00212156">
      <w:pPr>
        <w:shd w:val="clear" w:color="auto" w:fill="FFFFFF"/>
        <w:spacing w:line="288" w:lineRule="atLeast"/>
        <w:ind w:left="480"/>
        <w:outlineLvl w:val="2"/>
        <w:rPr>
          <w:rFonts w:ascii="inherit" w:hAnsi="inherit"/>
          <w:spacing w:val="5"/>
        </w:rPr>
      </w:pPr>
      <w:proofErr w:type="spellStart"/>
      <w:proofErr w:type="gramStart"/>
      <w:r>
        <w:rPr>
          <w:rFonts w:ascii="inherit" w:hAnsi="inherit"/>
          <w:spacing w:val="5"/>
        </w:rPr>
        <w:t>Subd</w:t>
      </w:r>
      <w:proofErr w:type="spellEnd"/>
      <w:r>
        <w:rPr>
          <w:rFonts w:ascii="inherit" w:hAnsi="inherit"/>
          <w:spacing w:val="5"/>
        </w:rPr>
        <w:t>.</w:t>
      </w:r>
      <w:proofErr w:type="gramEnd"/>
      <w:r>
        <w:rPr>
          <w:rFonts w:ascii="inherit" w:hAnsi="inherit"/>
          <w:spacing w:val="5"/>
        </w:rPr>
        <w:t xml:space="preserve"> 16</w:t>
      </w:r>
      <w:proofErr w:type="gramStart"/>
      <w:r>
        <w:rPr>
          <w:rFonts w:ascii="inherit" w:hAnsi="inherit"/>
          <w:spacing w:val="5"/>
        </w:rPr>
        <w:t>.</w:t>
      </w:r>
      <w:r>
        <w:rPr>
          <w:rStyle w:val="headnote2"/>
          <w:rFonts w:ascii="inherit" w:hAnsi="inherit"/>
          <w:spacing w:val="5"/>
        </w:rPr>
        <w:t>Bid</w:t>
      </w:r>
      <w:proofErr w:type="gramEnd"/>
      <w:r>
        <w:rPr>
          <w:rStyle w:val="headnote2"/>
          <w:rFonts w:ascii="inherit" w:hAnsi="inherit"/>
          <w:spacing w:val="5"/>
        </w:rPr>
        <w:t xml:space="preserve"> escrow data.</w:t>
      </w:r>
    </w:p>
    <w:p w:rsidR="00212156" w:rsidRDefault="00212156" w:rsidP="00212156">
      <w:pPr>
        <w:pStyle w:val="first1"/>
        <w:shd w:val="clear" w:color="auto" w:fill="FFFFFF"/>
      </w:pPr>
      <w:r>
        <w:t>Bid documentation held in escrow by the Department of Transportation is classified as nonpublic data. Any data on individuals in the bid documentation are classified as private data on individuals. "Bid documentation" means all writings, working papers, computer printout charts, and other data calculations used by a contractor to determine its bid in bidding for a contract. The bid documentation includes, but is not limited to, the contractor's costs for operating each piece of equipment owned by the contractor, the contractor's overhead costs and its calculated overhead rate, the contractor's pay rates for its employees, efficiency or productivity factors, arithmetic extensions, and the rates and quotations from subcontractors and material suppliers to the extent that the rates and quotations were used by the contractor in formulating and determining the amount of the bid.</w:t>
      </w:r>
    </w:p>
    <w:p w:rsidR="00212156" w:rsidRDefault="00212156"/>
    <w:sectPr w:rsidR="00212156" w:rsidSect="00212156">
      <w:footerReference w:type="default" r:id="rId43"/>
      <w:pgSz w:w="12240" w:h="15840"/>
      <w:pgMar w:top="1440" w:right="1800" w:bottom="1440" w:left="180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2156" w:rsidRDefault="00212156" w:rsidP="00212156">
      <w:r>
        <w:separator/>
      </w:r>
    </w:p>
  </w:endnote>
  <w:endnote w:type="continuationSeparator" w:id="0">
    <w:p w:rsidR="00212156" w:rsidRDefault="00212156" w:rsidP="002121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156" w:rsidRPr="00F7246A" w:rsidRDefault="00212156" w:rsidP="00212156">
    <w:pPr>
      <w:rPr>
        <w:sz w:val="20"/>
        <w:szCs w:val="20"/>
      </w:rPr>
    </w:pPr>
    <w:r w:rsidRPr="00F7246A">
      <w:rPr>
        <w:b/>
        <w:color w:val="1F497D"/>
        <w:sz w:val="20"/>
        <w:szCs w:val="20"/>
      </w:rPr>
      <w:t>Design</w:t>
    </w:r>
    <w:r w:rsidRPr="00F7246A">
      <w:rPr>
        <w:b/>
        <w:i/>
        <w:color w:val="00B050"/>
        <w:sz w:val="20"/>
        <w:szCs w:val="20"/>
      </w:rPr>
      <w:t>-Build</w:t>
    </w:r>
    <w:r>
      <w:rPr>
        <w:sz w:val="20"/>
        <w:szCs w:val="20"/>
      </w:rPr>
      <w:t xml:space="preserve"> </w:t>
    </w:r>
    <w:proofErr w:type="gramStart"/>
    <w:r>
      <w:rPr>
        <w:sz w:val="20"/>
        <w:szCs w:val="20"/>
      </w:rPr>
      <w:t>Manual  (</w:t>
    </w:r>
    <w:proofErr w:type="gramEnd"/>
    <w:r>
      <w:rPr>
        <w:sz w:val="20"/>
        <w:szCs w:val="20"/>
      </w:rPr>
      <w:t>5/11)</w:t>
    </w:r>
    <w:r w:rsidRPr="00F7246A">
      <w:rPr>
        <w:sz w:val="20"/>
        <w:szCs w:val="20"/>
      </w:rPr>
      <w:tab/>
    </w:r>
    <w:r w:rsidRPr="00F7246A">
      <w:rPr>
        <w:sz w:val="20"/>
        <w:szCs w:val="20"/>
      </w:rPr>
      <w:tab/>
    </w:r>
    <w:r w:rsidRPr="00F7246A">
      <w:rPr>
        <w:sz w:val="20"/>
        <w:szCs w:val="20"/>
      </w:rPr>
      <w:tab/>
    </w:r>
    <w:r>
      <w:rPr>
        <w:sz w:val="20"/>
        <w:szCs w:val="20"/>
      </w:rPr>
      <w:tab/>
    </w:r>
    <w:r>
      <w:rPr>
        <w:sz w:val="20"/>
        <w:szCs w:val="20"/>
      </w:rPr>
      <w:tab/>
    </w:r>
    <w:r>
      <w:rPr>
        <w:sz w:val="20"/>
        <w:szCs w:val="20"/>
      </w:rPr>
      <w:tab/>
    </w:r>
    <w:r>
      <w:rPr>
        <w:sz w:val="20"/>
        <w:szCs w:val="20"/>
      </w:rPr>
      <w:tab/>
      <w:t>Exhibit 1.1-1</w:t>
    </w:r>
  </w:p>
  <w:p w:rsidR="00212156" w:rsidRDefault="00212156">
    <w:pPr>
      <w:pStyle w:val="Footer"/>
    </w:pPr>
  </w:p>
  <w:p w:rsidR="00212156" w:rsidRDefault="0021215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2156" w:rsidRDefault="00212156" w:rsidP="00212156">
      <w:r>
        <w:separator/>
      </w:r>
    </w:p>
  </w:footnote>
  <w:footnote w:type="continuationSeparator" w:id="0">
    <w:p w:rsidR="00212156" w:rsidRDefault="00212156" w:rsidP="0021215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212156"/>
    <w:rsid w:val="000F4653"/>
    <w:rsid w:val="001C72CD"/>
    <w:rsid w:val="00212156"/>
    <w:rsid w:val="0023565F"/>
    <w:rsid w:val="00262A6F"/>
    <w:rsid w:val="002A3ABC"/>
    <w:rsid w:val="00303855"/>
    <w:rsid w:val="00632BB1"/>
    <w:rsid w:val="00804FF6"/>
    <w:rsid w:val="00A604D9"/>
    <w:rsid w:val="00B37B23"/>
    <w:rsid w:val="00CA1C4F"/>
    <w:rsid w:val="00DA2A0C"/>
    <w:rsid w:val="00DB2D24"/>
    <w:rsid w:val="00E86FF2"/>
    <w:rsid w:val="00FB3D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BB1"/>
    <w:rPr>
      <w:sz w:val="24"/>
      <w:szCs w:val="24"/>
    </w:rPr>
  </w:style>
  <w:style w:type="paragraph" w:styleId="Heading2">
    <w:name w:val="heading 2"/>
    <w:basedOn w:val="Normal"/>
    <w:next w:val="Normal"/>
    <w:link w:val="Heading2Char"/>
    <w:autoRedefine/>
    <w:qFormat/>
    <w:rsid w:val="00DB2D24"/>
    <w:pPr>
      <w:keepNext/>
      <w:tabs>
        <w:tab w:val="left" w:pos="-1440"/>
        <w:tab w:val="left" w:pos="-720"/>
        <w:tab w:val="left" w:pos="0"/>
        <w:tab w:val="left" w:pos="450"/>
        <w:tab w:val="left" w:pos="630"/>
        <w:tab w:val="left" w:pos="720"/>
        <w:tab w:val="left" w:pos="1440"/>
        <w:tab w:val="left" w:pos="1890"/>
        <w:tab w:val="left" w:pos="2880"/>
      </w:tabs>
      <w:autoSpaceDE w:val="0"/>
      <w:autoSpaceDN w:val="0"/>
      <w:adjustRightInd w:val="0"/>
      <w:ind w:right="-288"/>
      <w:outlineLvl w:val="1"/>
    </w:pPr>
    <w:rPr>
      <w:rFonts w:ascii="Arial" w:hAnsi="Arial" w:cs="Arial"/>
      <w:sz w:val="32"/>
      <w:u w:val="single"/>
    </w:rPr>
  </w:style>
  <w:style w:type="paragraph" w:styleId="Heading3">
    <w:name w:val="heading 3"/>
    <w:basedOn w:val="Normal"/>
    <w:next w:val="Normal"/>
    <w:link w:val="Heading3Char"/>
    <w:autoRedefine/>
    <w:qFormat/>
    <w:rsid w:val="00DB2D24"/>
    <w:pPr>
      <w:keepNext/>
      <w:autoSpaceDE w:val="0"/>
      <w:autoSpaceDN w:val="0"/>
      <w:adjustRightInd w:val="0"/>
      <w:jc w:val="both"/>
      <w:outlineLvl w:val="2"/>
    </w:pPr>
    <w:rPr>
      <w:bCs/>
      <w:i/>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B2D24"/>
    <w:rPr>
      <w:rFonts w:ascii="Arial" w:hAnsi="Arial" w:cs="Arial"/>
      <w:sz w:val="32"/>
      <w:szCs w:val="24"/>
      <w:u w:val="single"/>
    </w:rPr>
  </w:style>
  <w:style w:type="character" w:customStyle="1" w:styleId="Heading3Char">
    <w:name w:val="Heading 3 Char"/>
    <w:basedOn w:val="DefaultParagraphFont"/>
    <w:link w:val="Heading3"/>
    <w:rsid w:val="00DB2D24"/>
    <w:rPr>
      <w:bCs/>
      <w:i/>
      <w:sz w:val="28"/>
      <w:szCs w:val="28"/>
      <w:u w:val="single"/>
    </w:rPr>
  </w:style>
  <w:style w:type="paragraph" w:styleId="Header">
    <w:name w:val="header"/>
    <w:basedOn w:val="Normal"/>
    <w:link w:val="HeaderChar"/>
    <w:uiPriority w:val="99"/>
    <w:semiHidden/>
    <w:unhideWhenUsed/>
    <w:rsid w:val="00212156"/>
    <w:pPr>
      <w:tabs>
        <w:tab w:val="center" w:pos="4680"/>
        <w:tab w:val="right" w:pos="9360"/>
      </w:tabs>
    </w:pPr>
  </w:style>
  <w:style w:type="character" w:customStyle="1" w:styleId="HeaderChar">
    <w:name w:val="Header Char"/>
    <w:basedOn w:val="DefaultParagraphFont"/>
    <w:link w:val="Header"/>
    <w:uiPriority w:val="99"/>
    <w:semiHidden/>
    <w:rsid w:val="00212156"/>
    <w:rPr>
      <w:sz w:val="24"/>
      <w:szCs w:val="24"/>
    </w:rPr>
  </w:style>
  <w:style w:type="paragraph" w:styleId="Footer">
    <w:name w:val="footer"/>
    <w:basedOn w:val="Normal"/>
    <w:link w:val="FooterChar"/>
    <w:uiPriority w:val="99"/>
    <w:unhideWhenUsed/>
    <w:rsid w:val="00212156"/>
    <w:pPr>
      <w:tabs>
        <w:tab w:val="center" w:pos="4680"/>
        <w:tab w:val="right" w:pos="9360"/>
      </w:tabs>
    </w:pPr>
  </w:style>
  <w:style w:type="character" w:customStyle="1" w:styleId="FooterChar">
    <w:name w:val="Footer Char"/>
    <w:basedOn w:val="DefaultParagraphFont"/>
    <w:link w:val="Footer"/>
    <w:uiPriority w:val="99"/>
    <w:rsid w:val="00212156"/>
    <w:rPr>
      <w:sz w:val="24"/>
      <w:szCs w:val="24"/>
    </w:rPr>
  </w:style>
  <w:style w:type="paragraph" w:styleId="BalloonText">
    <w:name w:val="Balloon Text"/>
    <w:basedOn w:val="Normal"/>
    <w:link w:val="BalloonTextChar"/>
    <w:uiPriority w:val="99"/>
    <w:semiHidden/>
    <w:unhideWhenUsed/>
    <w:rsid w:val="00212156"/>
    <w:rPr>
      <w:rFonts w:ascii="Tahoma" w:hAnsi="Tahoma" w:cs="Tahoma"/>
      <w:sz w:val="16"/>
      <w:szCs w:val="16"/>
    </w:rPr>
  </w:style>
  <w:style w:type="character" w:customStyle="1" w:styleId="BalloonTextChar">
    <w:name w:val="Balloon Text Char"/>
    <w:basedOn w:val="DefaultParagraphFont"/>
    <w:link w:val="BalloonText"/>
    <w:uiPriority w:val="99"/>
    <w:semiHidden/>
    <w:rsid w:val="00212156"/>
    <w:rPr>
      <w:rFonts w:ascii="Tahoma" w:hAnsi="Tahoma" w:cs="Tahoma"/>
      <w:sz w:val="16"/>
      <w:szCs w:val="16"/>
    </w:rPr>
  </w:style>
  <w:style w:type="character" w:styleId="Hyperlink">
    <w:name w:val="Hyperlink"/>
    <w:basedOn w:val="DefaultParagraphFont"/>
    <w:uiPriority w:val="99"/>
    <w:semiHidden/>
    <w:unhideWhenUsed/>
    <w:rsid w:val="00212156"/>
    <w:rPr>
      <w:color w:val="990033"/>
      <w:u w:val="single"/>
    </w:rPr>
  </w:style>
  <w:style w:type="character" w:customStyle="1" w:styleId="headnote2">
    <w:name w:val="headnote2"/>
    <w:basedOn w:val="DefaultParagraphFont"/>
    <w:rsid w:val="00212156"/>
    <w:rPr>
      <w:b/>
      <w:bCs/>
    </w:rPr>
  </w:style>
  <w:style w:type="paragraph" w:customStyle="1" w:styleId="first1">
    <w:name w:val="first1"/>
    <w:basedOn w:val="Normal"/>
    <w:rsid w:val="00212156"/>
    <w:pPr>
      <w:spacing w:before="48" w:after="120" w:line="312" w:lineRule="atLeast"/>
      <w:ind w:firstLine="480"/>
    </w:pPr>
    <w:rPr>
      <w:spacing w:val="7"/>
    </w:rPr>
  </w:style>
</w:styles>
</file>

<file path=word/webSettings.xml><?xml version="1.0" encoding="utf-8"?>
<w:webSettings xmlns:r="http://schemas.openxmlformats.org/officeDocument/2006/relationships" xmlns:w="http://schemas.openxmlformats.org/wordprocessingml/2006/main">
  <w:divs>
    <w:div w:id="311297114">
      <w:bodyDiv w:val="1"/>
      <w:marLeft w:val="0"/>
      <w:marRight w:val="0"/>
      <w:marTop w:val="0"/>
      <w:marBottom w:val="0"/>
      <w:divBdr>
        <w:top w:val="none" w:sz="0" w:space="0" w:color="auto"/>
        <w:left w:val="none" w:sz="0" w:space="0" w:color="auto"/>
        <w:bottom w:val="none" w:sz="0" w:space="0" w:color="auto"/>
        <w:right w:val="none" w:sz="0" w:space="0" w:color="auto"/>
      </w:divBdr>
      <w:divsChild>
        <w:div w:id="1927574003">
          <w:marLeft w:val="0"/>
          <w:marRight w:val="0"/>
          <w:marTop w:val="0"/>
          <w:marBottom w:val="0"/>
          <w:divBdr>
            <w:top w:val="none" w:sz="0" w:space="0" w:color="auto"/>
            <w:left w:val="none" w:sz="0" w:space="0" w:color="auto"/>
            <w:bottom w:val="none" w:sz="0" w:space="0" w:color="auto"/>
            <w:right w:val="none" w:sz="0" w:space="0" w:color="auto"/>
          </w:divBdr>
          <w:divsChild>
            <w:div w:id="1236474368">
              <w:marLeft w:val="0"/>
              <w:marRight w:val="0"/>
              <w:marTop w:val="0"/>
              <w:marBottom w:val="0"/>
              <w:divBdr>
                <w:top w:val="none" w:sz="0" w:space="0" w:color="auto"/>
                <w:left w:val="none" w:sz="0" w:space="0" w:color="auto"/>
                <w:bottom w:val="none" w:sz="0" w:space="0" w:color="auto"/>
                <w:right w:val="none" w:sz="0" w:space="0" w:color="auto"/>
              </w:divBdr>
              <w:divsChild>
                <w:div w:id="802695163">
                  <w:marLeft w:val="2850"/>
                  <w:marRight w:val="0"/>
                  <w:marTop w:val="0"/>
                  <w:marBottom w:val="0"/>
                  <w:divBdr>
                    <w:top w:val="none" w:sz="0" w:space="0" w:color="auto"/>
                    <w:left w:val="none" w:sz="0" w:space="0" w:color="auto"/>
                    <w:bottom w:val="none" w:sz="0" w:space="0" w:color="auto"/>
                    <w:right w:val="none" w:sz="0" w:space="0" w:color="auto"/>
                  </w:divBdr>
                  <w:divsChild>
                    <w:div w:id="392850197">
                      <w:marLeft w:val="0"/>
                      <w:marRight w:val="0"/>
                      <w:marTop w:val="0"/>
                      <w:marBottom w:val="0"/>
                      <w:divBdr>
                        <w:top w:val="none" w:sz="0" w:space="0" w:color="auto"/>
                        <w:left w:val="none" w:sz="0" w:space="0" w:color="auto"/>
                        <w:bottom w:val="none" w:sz="0" w:space="0" w:color="auto"/>
                        <w:right w:val="none" w:sz="0" w:space="0" w:color="auto"/>
                      </w:divBdr>
                      <w:divsChild>
                        <w:div w:id="603414869">
                          <w:marLeft w:val="0"/>
                          <w:marRight w:val="0"/>
                          <w:marTop w:val="0"/>
                          <w:marBottom w:val="0"/>
                          <w:divBdr>
                            <w:top w:val="none" w:sz="0" w:space="0" w:color="auto"/>
                            <w:left w:val="none" w:sz="0" w:space="0" w:color="auto"/>
                            <w:bottom w:val="none" w:sz="0" w:space="0" w:color="auto"/>
                            <w:right w:val="none" w:sz="0" w:space="0" w:color="auto"/>
                          </w:divBdr>
                          <w:divsChild>
                            <w:div w:id="1778602663">
                              <w:marLeft w:val="0"/>
                              <w:marRight w:val="0"/>
                              <w:marTop w:val="48"/>
                              <w:marBottom w:val="0"/>
                              <w:divBdr>
                                <w:top w:val="none" w:sz="0" w:space="0" w:color="auto"/>
                                <w:left w:val="none" w:sz="0" w:space="0" w:color="auto"/>
                                <w:bottom w:val="none" w:sz="0" w:space="0" w:color="auto"/>
                                <w:right w:val="none" w:sz="0" w:space="0" w:color="auto"/>
                              </w:divBdr>
                            </w:div>
                            <w:div w:id="72746195">
                              <w:marLeft w:val="0"/>
                              <w:marRight w:val="0"/>
                              <w:marTop w:val="48"/>
                              <w:marBottom w:val="0"/>
                              <w:divBdr>
                                <w:top w:val="none" w:sz="0" w:space="0" w:color="auto"/>
                                <w:left w:val="none" w:sz="0" w:space="0" w:color="auto"/>
                                <w:bottom w:val="none" w:sz="0" w:space="0" w:color="auto"/>
                                <w:right w:val="none" w:sz="0" w:space="0" w:color="auto"/>
                              </w:divBdr>
                            </w:div>
                            <w:div w:id="56190693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5994534">
      <w:bodyDiv w:val="1"/>
      <w:marLeft w:val="0"/>
      <w:marRight w:val="0"/>
      <w:marTop w:val="0"/>
      <w:marBottom w:val="0"/>
      <w:divBdr>
        <w:top w:val="none" w:sz="0" w:space="0" w:color="auto"/>
        <w:left w:val="none" w:sz="0" w:space="0" w:color="auto"/>
        <w:bottom w:val="none" w:sz="0" w:space="0" w:color="auto"/>
        <w:right w:val="none" w:sz="0" w:space="0" w:color="auto"/>
      </w:divBdr>
      <w:divsChild>
        <w:div w:id="1308587130">
          <w:marLeft w:val="0"/>
          <w:marRight w:val="0"/>
          <w:marTop w:val="0"/>
          <w:marBottom w:val="0"/>
          <w:divBdr>
            <w:top w:val="none" w:sz="0" w:space="0" w:color="auto"/>
            <w:left w:val="none" w:sz="0" w:space="0" w:color="auto"/>
            <w:bottom w:val="none" w:sz="0" w:space="0" w:color="auto"/>
            <w:right w:val="none" w:sz="0" w:space="0" w:color="auto"/>
          </w:divBdr>
          <w:divsChild>
            <w:div w:id="234054281">
              <w:marLeft w:val="0"/>
              <w:marRight w:val="0"/>
              <w:marTop w:val="0"/>
              <w:marBottom w:val="0"/>
              <w:divBdr>
                <w:top w:val="none" w:sz="0" w:space="0" w:color="auto"/>
                <w:left w:val="none" w:sz="0" w:space="0" w:color="auto"/>
                <w:bottom w:val="none" w:sz="0" w:space="0" w:color="auto"/>
                <w:right w:val="none" w:sz="0" w:space="0" w:color="auto"/>
              </w:divBdr>
              <w:divsChild>
                <w:div w:id="860122337">
                  <w:marLeft w:val="2850"/>
                  <w:marRight w:val="0"/>
                  <w:marTop w:val="0"/>
                  <w:marBottom w:val="0"/>
                  <w:divBdr>
                    <w:top w:val="none" w:sz="0" w:space="0" w:color="auto"/>
                    <w:left w:val="none" w:sz="0" w:space="0" w:color="auto"/>
                    <w:bottom w:val="none" w:sz="0" w:space="0" w:color="auto"/>
                    <w:right w:val="none" w:sz="0" w:space="0" w:color="auto"/>
                  </w:divBdr>
                  <w:divsChild>
                    <w:div w:id="1422606185">
                      <w:marLeft w:val="0"/>
                      <w:marRight w:val="0"/>
                      <w:marTop w:val="0"/>
                      <w:marBottom w:val="0"/>
                      <w:divBdr>
                        <w:top w:val="none" w:sz="0" w:space="0" w:color="auto"/>
                        <w:left w:val="none" w:sz="0" w:space="0" w:color="auto"/>
                        <w:bottom w:val="none" w:sz="0" w:space="0" w:color="auto"/>
                        <w:right w:val="none" w:sz="0" w:space="0" w:color="auto"/>
                      </w:divBdr>
                      <w:divsChild>
                        <w:div w:id="25303024">
                          <w:marLeft w:val="0"/>
                          <w:marRight w:val="0"/>
                          <w:marTop w:val="0"/>
                          <w:marBottom w:val="0"/>
                          <w:divBdr>
                            <w:top w:val="none" w:sz="0" w:space="0" w:color="auto"/>
                            <w:left w:val="none" w:sz="0" w:space="0" w:color="auto"/>
                            <w:bottom w:val="none" w:sz="0" w:space="0" w:color="auto"/>
                            <w:right w:val="none" w:sz="0" w:space="0" w:color="auto"/>
                          </w:divBdr>
                          <w:divsChild>
                            <w:div w:id="1948149878">
                              <w:marLeft w:val="0"/>
                              <w:marRight w:val="0"/>
                              <w:marTop w:val="48"/>
                              <w:marBottom w:val="0"/>
                              <w:divBdr>
                                <w:top w:val="none" w:sz="0" w:space="0" w:color="auto"/>
                                <w:left w:val="none" w:sz="0" w:space="0" w:color="auto"/>
                                <w:bottom w:val="none" w:sz="0" w:space="0" w:color="auto"/>
                                <w:right w:val="none" w:sz="0" w:space="0" w:color="auto"/>
                              </w:divBdr>
                            </w:div>
                            <w:div w:id="595406015">
                              <w:marLeft w:val="0"/>
                              <w:marRight w:val="0"/>
                              <w:marTop w:val="48"/>
                              <w:marBottom w:val="0"/>
                              <w:divBdr>
                                <w:top w:val="none" w:sz="0" w:space="0" w:color="auto"/>
                                <w:left w:val="none" w:sz="0" w:space="0" w:color="auto"/>
                                <w:bottom w:val="none" w:sz="0" w:space="0" w:color="auto"/>
                                <w:right w:val="none" w:sz="0" w:space="0" w:color="auto"/>
                              </w:divBdr>
                            </w:div>
                            <w:div w:id="1028066216">
                              <w:marLeft w:val="0"/>
                              <w:marRight w:val="0"/>
                              <w:marTop w:val="48"/>
                              <w:marBottom w:val="0"/>
                              <w:divBdr>
                                <w:top w:val="none" w:sz="0" w:space="0" w:color="auto"/>
                                <w:left w:val="none" w:sz="0" w:space="0" w:color="auto"/>
                                <w:bottom w:val="none" w:sz="0" w:space="0" w:color="auto"/>
                                <w:right w:val="none" w:sz="0" w:space="0" w:color="auto"/>
                              </w:divBdr>
                            </w:div>
                            <w:div w:id="1214275491">
                              <w:marLeft w:val="0"/>
                              <w:marRight w:val="0"/>
                              <w:marTop w:val="48"/>
                              <w:marBottom w:val="0"/>
                              <w:divBdr>
                                <w:top w:val="none" w:sz="0" w:space="0" w:color="auto"/>
                                <w:left w:val="none" w:sz="0" w:space="0" w:color="auto"/>
                                <w:bottom w:val="none" w:sz="0" w:space="0" w:color="auto"/>
                                <w:right w:val="none" w:sz="0" w:space="0" w:color="auto"/>
                              </w:divBdr>
                            </w:div>
                            <w:div w:id="647132768">
                              <w:marLeft w:val="0"/>
                              <w:marRight w:val="0"/>
                              <w:marTop w:val="48"/>
                              <w:marBottom w:val="0"/>
                              <w:divBdr>
                                <w:top w:val="none" w:sz="0" w:space="0" w:color="auto"/>
                                <w:left w:val="none" w:sz="0" w:space="0" w:color="auto"/>
                                <w:bottom w:val="none" w:sz="0" w:space="0" w:color="auto"/>
                                <w:right w:val="none" w:sz="0" w:space="0" w:color="auto"/>
                              </w:divBdr>
                            </w:div>
                            <w:div w:id="1968968917">
                              <w:marLeft w:val="0"/>
                              <w:marRight w:val="0"/>
                              <w:marTop w:val="48"/>
                              <w:marBottom w:val="0"/>
                              <w:divBdr>
                                <w:top w:val="none" w:sz="0" w:space="0" w:color="auto"/>
                                <w:left w:val="none" w:sz="0" w:space="0" w:color="auto"/>
                                <w:bottom w:val="none" w:sz="0" w:space="0" w:color="auto"/>
                                <w:right w:val="none" w:sz="0" w:space="0" w:color="auto"/>
                              </w:divBdr>
                            </w:div>
                            <w:div w:id="1266032619">
                              <w:marLeft w:val="0"/>
                              <w:marRight w:val="0"/>
                              <w:marTop w:val="48"/>
                              <w:marBottom w:val="0"/>
                              <w:divBdr>
                                <w:top w:val="none" w:sz="0" w:space="0" w:color="auto"/>
                                <w:left w:val="none" w:sz="0" w:space="0" w:color="auto"/>
                                <w:bottom w:val="none" w:sz="0" w:space="0" w:color="auto"/>
                                <w:right w:val="none" w:sz="0" w:space="0" w:color="auto"/>
                              </w:divBdr>
                            </w:div>
                            <w:div w:id="2130582273">
                              <w:marLeft w:val="0"/>
                              <w:marRight w:val="0"/>
                              <w:marTop w:val="48"/>
                              <w:marBottom w:val="0"/>
                              <w:divBdr>
                                <w:top w:val="none" w:sz="0" w:space="0" w:color="auto"/>
                                <w:left w:val="none" w:sz="0" w:space="0" w:color="auto"/>
                                <w:bottom w:val="none" w:sz="0" w:space="0" w:color="auto"/>
                                <w:right w:val="none" w:sz="0" w:space="0" w:color="auto"/>
                              </w:divBdr>
                            </w:div>
                            <w:div w:id="51930695">
                              <w:marLeft w:val="0"/>
                              <w:marRight w:val="0"/>
                              <w:marTop w:val="48"/>
                              <w:marBottom w:val="0"/>
                              <w:divBdr>
                                <w:top w:val="none" w:sz="0" w:space="0" w:color="auto"/>
                                <w:left w:val="none" w:sz="0" w:space="0" w:color="auto"/>
                                <w:bottom w:val="none" w:sz="0" w:space="0" w:color="auto"/>
                                <w:right w:val="none" w:sz="0" w:space="0" w:color="auto"/>
                              </w:divBdr>
                            </w:div>
                            <w:div w:id="1301611720">
                              <w:marLeft w:val="0"/>
                              <w:marRight w:val="0"/>
                              <w:marTop w:val="48"/>
                              <w:marBottom w:val="0"/>
                              <w:divBdr>
                                <w:top w:val="none" w:sz="0" w:space="0" w:color="auto"/>
                                <w:left w:val="none" w:sz="0" w:space="0" w:color="auto"/>
                                <w:bottom w:val="none" w:sz="0" w:space="0" w:color="auto"/>
                                <w:right w:val="none" w:sz="0" w:space="0" w:color="auto"/>
                              </w:divBdr>
                            </w:div>
                            <w:div w:id="98918896">
                              <w:marLeft w:val="0"/>
                              <w:marRight w:val="0"/>
                              <w:marTop w:val="48"/>
                              <w:marBottom w:val="0"/>
                              <w:divBdr>
                                <w:top w:val="none" w:sz="0" w:space="0" w:color="auto"/>
                                <w:left w:val="none" w:sz="0" w:space="0" w:color="auto"/>
                                <w:bottom w:val="none" w:sz="0" w:space="0" w:color="auto"/>
                                <w:right w:val="none" w:sz="0" w:space="0" w:color="auto"/>
                              </w:divBdr>
                            </w:div>
                            <w:div w:id="1618103655">
                              <w:marLeft w:val="0"/>
                              <w:marRight w:val="0"/>
                              <w:marTop w:val="48"/>
                              <w:marBottom w:val="0"/>
                              <w:divBdr>
                                <w:top w:val="none" w:sz="0" w:space="0" w:color="auto"/>
                                <w:left w:val="none" w:sz="0" w:space="0" w:color="auto"/>
                                <w:bottom w:val="none" w:sz="0" w:space="0" w:color="auto"/>
                                <w:right w:val="none" w:sz="0" w:space="0" w:color="auto"/>
                              </w:divBdr>
                            </w:div>
                            <w:div w:id="210650479">
                              <w:marLeft w:val="0"/>
                              <w:marRight w:val="0"/>
                              <w:marTop w:val="48"/>
                              <w:marBottom w:val="0"/>
                              <w:divBdr>
                                <w:top w:val="none" w:sz="0" w:space="0" w:color="auto"/>
                                <w:left w:val="none" w:sz="0" w:space="0" w:color="auto"/>
                                <w:bottom w:val="none" w:sz="0" w:space="0" w:color="auto"/>
                                <w:right w:val="none" w:sz="0" w:space="0" w:color="auto"/>
                              </w:divBdr>
                            </w:div>
                            <w:div w:id="1164932610">
                              <w:marLeft w:val="0"/>
                              <w:marRight w:val="0"/>
                              <w:marTop w:val="48"/>
                              <w:marBottom w:val="0"/>
                              <w:divBdr>
                                <w:top w:val="none" w:sz="0" w:space="0" w:color="auto"/>
                                <w:left w:val="none" w:sz="0" w:space="0" w:color="auto"/>
                                <w:bottom w:val="none" w:sz="0" w:space="0" w:color="auto"/>
                                <w:right w:val="none" w:sz="0" w:space="0" w:color="auto"/>
                              </w:divBdr>
                            </w:div>
                            <w:div w:id="1497569436">
                              <w:marLeft w:val="0"/>
                              <w:marRight w:val="0"/>
                              <w:marTop w:val="48"/>
                              <w:marBottom w:val="0"/>
                              <w:divBdr>
                                <w:top w:val="none" w:sz="0" w:space="0" w:color="auto"/>
                                <w:left w:val="none" w:sz="0" w:space="0" w:color="auto"/>
                                <w:bottom w:val="none" w:sz="0" w:space="0" w:color="auto"/>
                                <w:right w:val="none" w:sz="0" w:space="0" w:color="auto"/>
                              </w:divBdr>
                            </w:div>
                            <w:div w:id="619529604">
                              <w:marLeft w:val="0"/>
                              <w:marRight w:val="0"/>
                              <w:marTop w:val="48"/>
                              <w:marBottom w:val="0"/>
                              <w:divBdr>
                                <w:top w:val="none" w:sz="0" w:space="0" w:color="auto"/>
                                <w:left w:val="none" w:sz="0" w:space="0" w:color="auto"/>
                                <w:bottom w:val="none" w:sz="0" w:space="0" w:color="auto"/>
                                <w:right w:val="none" w:sz="0" w:space="0" w:color="auto"/>
                              </w:divBdr>
                            </w:div>
                            <w:div w:id="193443341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6098682">
      <w:bodyDiv w:val="1"/>
      <w:marLeft w:val="0"/>
      <w:marRight w:val="0"/>
      <w:marTop w:val="0"/>
      <w:marBottom w:val="0"/>
      <w:divBdr>
        <w:top w:val="none" w:sz="0" w:space="0" w:color="auto"/>
        <w:left w:val="none" w:sz="0" w:space="0" w:color="auto"/>
        <w:bottom w:val="none" w:sz="0" w:space="0" w:color="auto"/>
        <w:right w:val="none" w:sz="0" w:space="0" w:color="auto"/>
      </w:divBdr>
      <w:divsChild>
        <w:div w:id="2029483244">
          <w:marLeft w:val="0"/>
          <w:marRight w:val="0"/>
          <w:marTop w:val="0"/>
          <w:marBottom w:val="0"/>
          <w:divBdr>
            <w:top w:val="none" w:sz="0" w:space="0" w:color="auto"/>
            <w:left w:val="none" w:sz="0" w:space="0" w:color="auto"/>
            <w:bottom w:val="none" w:sz="0" w:space="0" w:color="auto"/>
            <w:right w:val="none" w:sz="0" w:space="0" w:color="auto"/>
          </w:divBdr>
          <w:divsChild>
            <w:div w:id="648483948">
              <w:marLeft w:val="0"/>
              <w:marRight w:val="0"/>
              <w:marTop w:val="0"/>
              <w:marBottom w:val="0"/>
              <w:divBdr>
                <w:top w:val="none" w:sz="0" w:space="0" w:color="auto"/>
                <w:left w:val="none" w:sz="0" w:space="0" w:color="auto"/>
                <w:bottom w:val="none" w:sz="0" w:space="0" w:color="auto"/>
                <w:right w:val="none" w:sz="0" w:space="0" w:color="auto"/>
              </w:divBdr>
              <w:divsChild>
                <w:div w:id="1010639822">
                  <w:marLeft w:val="3181"/>
                  <w:marRight w:val="0"/>
                  <w:marTop w:val="0"/>
                  <w:marBottom w:val="0"/>
                  <w:divBdr>
                    <w:top w:val="none" w:sz="0" w:space="0" w:color="auto"/>
                    <w:left w:val="none" w:sz="0" w:space="0" w:color="auto"/>
                    <w:bottom w:val="none" w:sz="0" w:space="0" w:color="auto"/>
                    <w:right w:val="none" w:sz="0" w:space="0" w:color="auto"/>
                  </w:divBdr>
                  <w:divsChild>
                    <w:div w:id="1297568622">
                      <w:marLeft w:val="0"/>
                      <w:marRight w:val="0"/>
                      <w:marTop w:val="0"/>
                      <w:marBottom w:val="0"/>
                      <w:divBdr>
                        <w:top w:val="none" w:sz="0" w:space="0" w:color="auto"/>
                        <w:left w:val="none" w:sz="0" w:space="0" w:color="auto"/>
                        <w:bottom w:val="none" w:sz="0" w:space="0" w:color="auto"/>
                        <w:right w:val="none" w:sz="0" w:space="0" w:color="auto"/>
                      </w:divBdr>
                      <w:divsChild>
                        <w:div w:id="1333987637">
                          <w:marLeft w:val="0"/>
                          <w:marRight w:val="0"/>
                          <w:marTop w:val="0"/>
                          <w:marBottom w:val="0"/>
                          <w:divBdr>
                            <w:top w:val="none" w:sz="0" w:space="0" w:color="auto"/>
                            <w:left w:val="none" w:sz="0" w:space="0" w:color="auto"/>
                            <w:bottom w:val="none" w:sz="0" w:space="0" w:color="auto"/>
                            <w:right w:val="none" w:sz="0" w:space="0" w:color="auto"/>
                          </w:divBdr>
                          <w:divsChild>
                            <w:div w:id="96554721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8908769">
      <w:bodyDiv w:val="1"/>
      <w:marLeft w:val="0"/>
      <w:marRight w:val="0"/>
      <w:marTop w:val="0"/>
      <w:marBottom w:val="0"/>
      <w:divBdr>
        <w:top w:val="none" w:sz="0" w:space="0" w:color="auto"/>
        <w:left w:val="none" w:sz="0" w:space="0" w:color="auto"/>
        <w:bottom w:val="none" w:sz="0" w:space="0" w:color="auto"/>
        <w:right w:val="none" w:sz="0" w:space="0" w:color="auto"/>
      </w:divBdr>
      <w:divsChild>
        <w:div w:id="1518693295">
          <w:marLeft w:val="0"/>
          <w:marRight w:val="0"/>
          <w:marTop w:val="0"/>
          <w:marBottom w:val="0"/>
          <w:divBdr>
            <w:top w:val="none" w:sz="0" w:space="0" w:color="auto"/>
            <w:left w:val="none" w:sz="0" w:space="0" w:color="auto"/>
            <w:bottom w:val="none" w:sz="0" w:space="0" w:color="auto"/>
            <w:right w:val="none" w:sz="0" w:space="0" w:color="auto"/>
          </w:divBdr>
          <w:divsChild>
            <w:div w:id="1821337106">
              <w:marLeft w:val="0"/>
              <w:marRight w:val="0"/>
              <w:marTop w:val="0"/>
              <w:marBottom w:val="0"/>
              <w:divBdr>
                <w:top w:val="none" w:sz="0" w:space="0" w:color="auto"/>
                <w:left w:val="none" w:sz="0" w:space="0" w:color="auto"/>
                <w:bottom w:val="none" w:sz="0" w:space="0" w:color="auto"/>
                <w:right w:val="none" w:sz="0" w:space="0" w:color="auto"/>
              </w:divBdr>
              <w:divsChild>
                <w:div w:id="1787963721">
                  <w:marLeft w:val="2850"/>
                  <w:marRight w:val="0"/>
                  <w:marTop w:val="0"/>
                  <w:marBottom w:val="0"/>
                  <w:divBdr>
                    <w:top w:val="none" w:sz="0" w:space="0" w:color="auto"/>
                    <w:left w:val="none" w:sz="0" w:space="0" w:color="auto"/>
                    <w:bottom w:val="none" w:sz="0" w:space="0" w:color="auto"/>
                    <w:right w:val="none" w:sz="0" w:space="0" w:color="auto"/>
                  </w:divBdr>
                  <w:divsChild>
                    <w:div w:id="2068648343">
                      <w:marLeft w:val="0"/>
                      <w:marRight w:val="0"/>
                      <w:marTop w:val="0"/>
                      <w:marBottom w:val="0"/>
                      <w:divBdr>
                        <w:top w:val="none" w:sz="0" w:space="0" w:color="auto"/>
                        <w:left w:val="none" w:sz="0" w:space="0" w:color="auto"/>
                        <w:bottom w:val="none" w:sz="0" w:space="0" w:color="auto"/>
                        <w:right w:val="none" w:sz="0" w:space="0" w:color="auto"/>
                      </w:divBdr>
                      <w:divsChild>
                        <w:div w:id="289483809">
                          <w:marLeft w:val="0"/>
                          <w:marRight w:val="0"/>
                          <w:marTop w:val="0"/>
                          <w:marBottom w:val="0"/>
                          <w:divBdr>
                            <w:top w:val="none" w:sz="0" w:space="0" w:color="auto"/>
                            <w:left w:val="none" w:sz="0" w:space="0" w:color="auto"/>
                            <w:bottom w:val="none" w:sz="0" w:space="0" w:color="auto"/>
                            <w:right w:val="none" w:sz="0" w:space="0" w:color="auto"/>
                          </w:divBdr>
                          <w:divsChild>
                            <w:div w:id="1529371395">
                              <w:marLeft w:val="0"/>
                              <w:marRight w:val="0"/>
                              <w:marTop w:val="48"/>
                              <w:marBottom w:val="0"/>
                              <w:divBdr>
                                <w:top w:val="none" w:sz="0" w:space="0" w:color="auto"/>
                                <w:left w:val="none" w:sz="0" w:space="0" w:color="auto"/>
                                <w:bottom w:val="none" w:sz="0" w:space="0" w:color="auto"/>
                                <w:right w:val="none" w:sz="0" w:space="0" w:color="auto"/>
                              </w:divBdr>
                            </w:div>
                            <w:div w:id="817262140">
                              <w:marLeft w:val="0"/>
                              <w:marRight w:val="0"/>
                              <w:marTop w:val="48"/>
                              <w:marBottom w:val="0"/>
                              <w:divBdr>
                                <w:top w:val="none" w:sz="0" w:space="0" w:color="auto"/>
                                <w:left w:val="none" w:sz="0" w:space="0" w:color="auto"/>
                                <w:bottom w:val="none" w:sz="0" w:space="0" w:color="auto"/>
                                <w:right w:val="none" w:sz="0" w:space="0" w:color="auto"/>
                              </w:divBdr>
                            </w:div>
                            <w:div w:id="775901945">
                              <w:marLeft w:val="0"/>
                              <w:marRight w:val="0"/>
                              <w:marTop w:val="48"/>
                              <w:marBottom w:val="0"/>
                              <w:divBdr>
                                <w:top w:val="none" w:sz="0" w:space="0" w:color="auto"/>
                                <w:left w:val="none" w:sz="0" w:space="0" w:color="auto"/>
                                <w:bottom w:val="none" w:sz="0" w:space="0" w:color="auto"/>
                                <w:right w:val="none" w:sz="0" w:space="0" w:color="auto"/>
                              </w:divBdr>
                            </w:div>
                            <w:div w:id="766657329">
                              <w:marLeft w:val="0"/>
                              <w:marRight w:val="0"/>
                              <w:marTop w:val="48"/>
                              <w:marBottom w:val="0"/>
                              <w:divBdr>
                                <w:top w:val="none" w:sz="0" w:space="0" w:color="auto"/>
                                <w:left w:val="none" w:sz="0" w:space="0" w:color="auto"/>
                                <w:bottom w:val="none" w:sz="0" w:space="0" w:color="auto"/>
                                <w:right w:val="none" w:sz="0" w:space="0" w:color="auto"/>
                              </w:divBdr>
                            </w:div>
                            <w:div w:id="103134599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4197274">
      <w:bodyDiv w:val="1"/>
      <w:marLeft w:val="0"/>
      <w:marRight w:val="0"/>
      <w:marTop w:val="0"/>
      <w:marBottom w:val="0"/>
      <w:divBdr>
        <w:top w:val="none" w:sz="0" w:space="0" w:color="auto"/>
        <w:left w:val="none" w:sz="0" w:space="0" w:color="auto"/>
        <w:bottom w:val="none" w:sz="0" w:space="0" w:color="auto"/>
        <w:right w:val="none" w:sz="0" w:space="0" w:color="auto"/>
      </w:divBdr>
      <w:divsChild>
        <w:div w:id="368800895">
          <w:marLeft w:val="0"/>
          <w:marRight w:val="0"/>
          <w:marTop w:val="0"/>
          <w:marBottom w:val="0"/>
          <w:divBdr>
            <w:top w:val="none" w:sz="0" w:space="0" w:color="auto"/>
            <w:left w:val="none" w:sz="0" w:space="0" w:color="auto"/>
            <w:bottom w:val="none" w:sz="0" w:space="0" w:color="auto"/>
            <w:right w:val="none" w:sz="0" w:space="0" w:color="auto"/>
          </w:divBdr>
          <w:divsChild>
            <w:div w:id="932133245">
              <w:marLeft w:val="0"/>
              <w:marRight w:val="0"/>
              <w:marTop w:val="0"/>
              <w:marBottom w:val="0"/>
              <w:divBdr>
                <w:top w:val="none" w:sz="0" w:space="0" w:color="auto"/>
                <w:left w:val="none" w:sz="0" w:space="0" w:color="auto"/>
                <w:bottom w:val="none" w:sz="0" w:space="0" w:color="auto"/>
                <w:right w:val="none" w:sz="0" w:space="0" w:color="auto"/>
              </w:divBdr>
              <w:divsChild>
                <w:div w:id="925042530">
                  <w:marLeft w:val="2850"/>
                  <w:marRight w:val="0"/>
                  <w:marTop w:val="0"/>
                  <w:marBottom w:val="0"/>
                  <w:divBdr>
                    <w:top w:val="none" w:sz="0" w:space="0" w:color="auto"/>
                    <w:left w:val="none" w:sz="0" w:space="0" w:color="auto"/>
                    <w:bottom w:val="none" w:sz="0" w:space="0" w:color="auto"/>
                    <w:right w:val="none" w:sz="0" w:space="0" w:color="auto"/>
                  </w:divBdr>
                  <w:divsChild>
                    <w:div w:id="2102605015">
                      <w:marLeft w:val="0"/>
                      <w:marRight w:val="0"/>
                      <w:marTop w:val="0"/>
                      <w:marBottom w:val="0"/>
                      <w:divBdr>
                        <w:top w:val="none" w:sz="0" w:space="0" w:color="auto"/>
                        <w:left w:val="none" w:sz="0" w:space="0" w:color="auto"/>
                        <w:bottom w:val="none" w:sz="0" w:space="0" w:color="auto"/>
                        <w:right w:val="none" w:sz="0" w:space="0" w:color="auto"/>
                      </w:divBdr>
                      <w:divsChild>
                        <w:div w:id="1501389627">
                          <w:marLeft w:val="0"/>
                          <w:marRight w:val="0"/>
                          <w:marTop w:val="0"/>
                          <w:marBottom w:val="0"/>
                          <w:divBdr>
                            <w:top w:val="none" w:sz="0" w:space="0" w:color="auto"/>
                            <w:left w:val="none" w:sz="0" w:space="0" w:color="auto"/>
                            <w:bottom w:val="none" w:sz="0" w:space="0" w:color="auto"/>
                            <w:right w:val="none" w:sz="0" w:space="0" w:color="auto"/>
                          </w:divBdr>
                          <w:divsChild>
                            <w:div w:id="40777408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856499">
      <w:bodyDiv w:val="1"/>
      <w:marLeft w:val="0"/>
      <w:marRight w:val="0"/>
      <w:marTop w:val="0"/>
      <w:marBottom w:val="0"/>
      <w:divBdr>
        <w:top w:val="none" w:sz="0" w:space="0" w:color="auto"/>
        <w:left w:val="none" w:sz="0" w:space="0" w:color="auto"/>
        <w:bottom w:val="none" w:sz="0" w:space="0" w:color="auto"/>
        <w:right w:val="none" w:sz="0" w:space="0" w:color="auto"/>
      </w:divBdr>
      <w:divsChild>
        <w:div w:id="289870568">
          <w:marLeft w:val="0"/>
          <w:marRight w:val="0"/>
          <w:marTop w:val="0"/>
          <w:marBottom w:val="0"/>
          <w:divBdr>
            <w:top w:val="none" w:sz="0" w:space="0" w:color="auto"/>
            <w:left w:val="none" w:sz="0" w:space="0" w:color="auto"/>
            <w:bottom w:val="none" w:sz="0" w:space="0" w:color="auto"/>
            <w:right w:val="none" w:sz="0" w:space="0" w:color="auto"/>
          </w:divBdr>
          <w:divsChild>
            <w:div w:id="30545171">
              <w:marLeft w:val="0"/>
              <w:marRight w:val="0"/>
              <w:marTop w:val="0"/>
              <w:marBottom w:val="0"/>
              <w:divBdr>
                <w:top w:val="none" w:sz="0" w:space="0" w:color="auto"/>
                <w:left w:val="none" w:sz="0" w:space="0" w:color="auto"/>
                <w:bottom w:val="none" w:sz="0" w:space="0" w:color="auto"/>
                <w:right w:val="none" w:sz="0" w:space="0" w:color="auto"/>
              </w:divBdr>
              <w:divsChild>
                <w:div w:id="531380832">
                  <w:marLeft w:val="2850"/>
                  <w:marRight w:val="0"/>
                  <w:marTop w:val="0"/>
                  <w:marBottom w:val="0"/>
                  <w:divBdr>
                    <w:top w:val="none" w:sz="0" w:space="0" w:color="auto"/>
                    <w:left w:val="none" w:sz="0" w:space="0" w:color="auto"/>
                    <w:bottom w:val="none" w:sz="0" w:space="0" w:color="auto"/>
                    <w:right w:val="none" w:sz="0" w:space="0" w:color="auto"/>
                  </w:divBdr>
                  <w:divsChild>
                    <w:div w:id="1348365284">
                      <w:marLeft w:val="0"/>
                      <w:marRight w:val="0"/>
                      <w:marTop w:val="0"/>
                      <w:marBottom w:val="0"/>
                      <w:divBdr>
                        <w:top w:val="none" w:sz="0" w:space="0" w:color="auto"/>
                        <w:left w:val="none" w:sz="0" w:space="0" w:color="auto"/>
                        <w:bottom w:val="none" w:sz="0" w:space="0" w:color="auto"/>
                        <w:right w:val="none" w:sz="0" w:space="0" w:color="auto"/>
                      </w:divBdr>
                      <w:divsChild>
                        <w:div w:id="2096318604">
                          <w:marLeft w:val="0"/>
                          <w:marRight w:val="0"/>
                          <w:marTop w:val="0"/>
                          <w:marBottom w:val="0"/>
                          <w:divBdr>
                            <w:top w:val="none" w:sz="0" w:space="0" w:color="auto"/>
                            <w:left w:val="none" w:sz="0" w:space="0" w:color="auto"/>
                            <w:bottom w:val="none" w:sz="0" w:space="0" w:color="auto"/>
                            <w:right w:val="none" w:sz="0" w:space="0" w:color="auto"/>
                          </w:divBdr>
                          <w:divsChild>
                            <w:div w:id="176352266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6080816">
      <w:bodyDiv w:val="1"/>
      <w:marLeft w:val="0"/>
      <w:marRight w:val="0"/>
      <w:marTop w:val="0"/>
      <w:marBottom w:val="0"/>
      <w:divBdr>
        <w:top w:val="none" w:sz="0" w:space="0" w:color="auto"/>
        <w:left w:val="none" w:sz="0" w:space="0" w:color="auto"/>
        <w:bottom w:val="none" w:sz="0" w:space="0" w:color="auto"/>
        <w:right w:val="none" w:sz="0" w:space="0" w:color="auto"/>
      </w:divBdr>
      <w:divsChild>
        <w:div w:id="498665065">
          <w:marLeft w:val="0"/>
          <w:marRight w:val="0"/>
          <w:marTop w:val="0"/>
          <w:marBottom w:val="0"/>
          <w:divBdr>
            <w:top w:val="none" w:sz="0" w:space="0" w:color="auto"/>
            <w:left w:val="none" w:sz="0" w:space="0" w:color="auto"/>
            <w:bottom w:val="none" w:sz="0" w:space="0" w:color="auto"/>
            <w:right w:val="none" w:sz="0" w:space="0" w:color="auto"/>
          </w:divBdr>
          <w:divsChild>
            <w:div w:id="793139821">
              <w:marLeft w:val="0"/>
              <w:marRight w:val="0"/>
              <w:marTop w:val="0"/>
              <w:marBottom w:val="0"/>
              <w:divBdr>
                <w:top w:val="none" w:sz="0" w:space="0" w:color="auto"/>
                <w:left w:val="none" w:sz="0" w:space="0" w:color="auto"/>
                <w:bottom w:val="none" w:sz="0" w:space="0" w:color="auto"/>
                <w:right w:val="none" w:sz="0" w:space="0" w:color="auto"/>
              </w:divBdr>
              <w:divsChild>
                <w:div w:id="883516938">
                  <w:marLeft w:val="2850"/>
                  <w:marRight w:val="0"/>
                  <w:marTop w:val="0"/>
                  <w:marBottom w:val="0"/>
                  <w:divBdr>
                    <w:top w:val="none" w:sz="0" w:space="0" w:color="auto"/>
                    <w:left w:val="none" w:sz="0" w:space="0" w:color="auto"/>
                    <w:bottom w:val="none" w:sz="0" w:space="0" w:color="auto"/>
                    <w:right w:val="none" w:sz="0" w:space="0" w:color="auto"/>
                  </w:divBdr>
                  <w:divsChild>
                    <w:div w:id="1310478747">
                      <w:marLeft w:val="0"/>
                      <w:marRight w:val="0"/>
                      <w:marTop w:val="0"/>
                      <w:marBottom w:val="0"/>
                      <w:divBdr>
                        <w:top w:val="none" w:sz="0" w:space="0" w:color="auto"/>
                        <w:left w:val="none" w:sz="0" w:space="0" w:color="auto"/>
                        <w:bottom w:val="none" w:sz="0" w:space="0" w:color="auto"/>
                        <w:right w:val="none" w:sz="0" w:space="0" w:color="auto"/>
                      </w:divBdr>
                      <w:divsChild>
                        <w:div w:id="194345871">
                          <w:marLeft w:val="0"/>
                          <w:marRight w:val="0"/>
                          <w:marTop w:val="0"/>
                          <w:marBottom w:val="0"/>
                          <w:divBdr>
                            <w:top w:val="none" w:sz="0" w:space="0" w:color="auto"/>
                            <w:left w:val="none" w:sz="0" w:space="0" w:color="auto"/>
                            <w:bottom w:val="none" w:sz="0" w:space="0" w:color="auto"/>
                            <w:right w:val="none" w:sz="0" w:space="0" w:color="auto"/>
                          </w:divBdr>
                          <w:divsChild>
                            <w:div w:id="450050530">
                              <w:marLeft w:val="0"/>
                              <w:marRight w:val="0"/>
                              <w:marTop w:val="48"/>
                              <w:marBottom w:val="0"/>
                              <w:divBdr>
                                <w:top w:val="none" w:sz="0" w:space="0" w:color="auto"/>
                                <w:left w:val="none" w:sz="0" w:space="0" w:color="auto"/>
                                <w:bottom w:val="none" w:sz="0" w:space="0" w:color="auto"/>
                                <w:right w:val="none" w:sz="0" w:space="0" w:color="auto"/>
                              </w:divBdr>
                            </w:div>
                            <w:div w:id="971209163">
                              <w:marLeft w:val="0"/>
                              <w:marRight w:val="0"/>
                              <w:marTop w:val="48"/>
                              <w:marBottom w:val="0"/>
                              <w:divBdr>
                                <w:top w:val="none" w:sz="0" w:space="0" w:color="auto"/>
                                <w:left w:val="none" w:sz="0" w:space="0" w:color="auto"/>
                                <w:bottom w:val="none" w:sz="0" w:space="0" w:color="auto"/>
                                <w:right w:val="none" w:sz="0" w:space="0" w:color="auto"/>
                              </w:divBdr>
                            </w:div>
                            <w:div w:id="522016567">
                              <w:marLeft w:val="0"/>
                              <w:marRight w:val="0"/>
                              <w:marTop w:val="48"/>
                              <w:marBottom w:val="0"/>
                              <w:divBdr>
                                <w:top w:val="none" w:sz="0" w:space="0" w:color="auto"/>
                                <w:left w:val="none" w:sz="0" w:space="0" w:color="auto"/>
                                <w:bottom w:val="none" w:sz="0" w:space="0" w:color="auto"/>
                                <w:right w:val="none" w:sz="0" w:space="0" w:color="auto"/>
                              </w:divBdr>
                            </w:div>
                            <w:div w:id="1976719650">
                              <w:marLeft w:val="0"/>
                              <w:marRight w:val="0"/>
                              <w:marTop w:val="48"/>
                              <w:marBottom w:val="0"/>
                              <w:divBdr>
                                <w:top w:val="none" w:sz="0" w:space="0" w:color="auto"/>
                                <w:left w:val="none" w:sz="0" w:space="0" w:color="auto"/>
                                <w:bottom w:val="none" w:sz="0" w:space="0" w:color="auto"/>
                                <w:right w:val="none" w:sz="0" w:space="0" w:color="auto"/>
                              </w:divBdr>
                            </w:div>
                            <w:div w:id="22911534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4914542">
      <w:bodyDiv w:val="1"/>
      <w:marLeft w:val="0"/>
      <w:marRight w:val="0"/>
      <w:marTop w:val="0"/>
      <w:marBottom w:val="0"/>
      <w:divBdr>
        <w:top w:val="none" w:sz="0" w:space="0" w:color="auto"/>
        <w:left w:val="none" w:sz="0" w:space="0" w:color="auto"/>
        <w:bottom w:val="none" w:sz="0" w:space="0" w:color="auto"/>
        <w:right w:val="none" w:sz="0" w:space="0" w:color="auto"/>
      </w:divBdr>
      <w:divsChild>
        <w:div w:id="770664258">
          <w:marLeft w:val="0"/>
          <w:marRight w:val="0"/>
          <w:marTop w:val="0"/>
          <w:marBottom w:val="0"/>
          <w:divBdr>
            <w:top w:val="none" w:sz="0" w:space="0" w:color="auto"/>
            <w:left w:val="none" w:sz="0" w:space="0" w:color="auto"/>
            <w:bottom w:val="none" w:sz="0" w:space="0" w:color="auto"/>
            <w:right w:val="none" w:sz="0" w:space="0" w:color="auto"/>
          </w:divBdr>
          <w:divsChild>
            <w:div w:id="397362899">
              <w:marLeft w:val="0"/>
              <w:marRight w:val="0"/>
              <w:marTop w:val="0"/>
              <w:marBottom w:val="0"/>
              <w:divBdr>
                <w:top w:val="none" w:sz="0" w:space="0" w:color="auto"/>
                <w:left w:val="none" w:sz="0" w:space="0" w:color="auto"/>
                <w:bottom w:val="none" w:sz="0" w:space="0" w:color="auto"/>
                <w:right w:val="none" w:sz="0" w:space="0" w:color="auto"/>
              </w:divBdr>
              <w:divsChild>
                <w:div w:id="613752531">
                  <w:marLeft w:val="2850"/>
                  <w:marRight w:val="0"/>
                  <w:marTop w:val="0"/>
                  <w:marBottom w:val="0"/>
                  <w:divBdr>
                    <w:top w:val="none" w:sz="0" w:space="0" w:color="auto"/>
                    <w:left w:val="none" w:sz="0" w:space="0" w:color="auto"/>
                    <w:bottom w:val="none" w:sz="0" w:space="0" w:color="auto"/>
                    <w:right w:val="none" w:sz="0" w:space="0" w:color="auto"/>
                  </w:divBdr>
                  <w:divsChild>
                    <w:div w:id="504785691">
                      <w:marLeft w:val="0"/>
                      <w:marRight w:val="0"/>
                      <w:marTop w:val="0"/>
                      <w:marBottom w:val="0"/>
                      <w:divBdr>
                        <w:top w:val="none" w:sz="0" w:space="0" w:color="auto"/>
                        <w:left w:val="none" w:sz="0" w:space="0" w:color="auto"/>
                        <w:bottom w:val="none" w:sz="0" w:space="0" w:color="auto"/>
                        <w:right w:val="none" w:sz="0" w:space="0" w:color="auto"/>
                      </w:divBdr>
                      <w:divsChild>
                        <w:div w:id="1216969284">
                          <w:marLeft w:val="0"/>
                          <w:marRight w:val="0"/>
                          <w:marTop w:val="0"/>
                          <w:marBottom w:val="0"/>
                          <w:divBdr>
                            <w:top w:val="none" w:sz="0" w:space="0" w:color="auto"/>
                            <w:left w:val="none" w:sz="0" w:space="0" w:color="auto"/>
                            <w:bottom w:val="none" w:sz="0" w:space="0" w:color="auto"/>
                            <w:right w:val="none" w:sz="0" w:space="0" w:color="auto"/>
                          </w:divBdr>
                          <w:divsChild>
                            <w:div w:id="729962722">
                              <w:marLeft w:val="0"/>
                              <w:marRight w:val="0"/>
                              <w:marTop w:val="48"/>
                              <w:marBottom w:val="0"/>
                              <w:divBdr>
                                <w:top w:val="none" w:sz="0" w:space="0" w:color="auto"/>
                                <w:left w:val="none" w:sz="0" w:space="0" w:color="auto"/>
                                <w:bottom w:val="none" w:sz="0" w:space="0" w:color="auto"/>
                                <w:right w:val="none" w:sz="0" w:space="0" w:color="auto"/>
                              </w:divBdr>
                            </w:div>
                            <w:div w:id="81731971">
                              <w:marLeft w:val="0"/>
                              <w:marRight w:val="0"/>
                              <w:marTop w:val="48"/>
                              <w:marBottom w:val="0"/>
                              <w:divBdr>
                                <w:top w:val="none" w:sz="0" w:space="0" w:color="auto"/>
                                <w:left w:val="none" w:sz="0" w:space="0" w:color="auto"/>
                                <w:bottom w:val="none" w:sz="0" w:space="0" w:color="auto"/>
                                <w:right w:val="none" w:sz="0" w:space="0" w:color="auto"/>
                              </w:divBdr>
                            </w:div>
                            <w:div w:id="573659632">
                              <w:marLeft w:val="0"/>
                              <w:marRight w:val="0"/>
                              <w:marTop w:val="48"/>
                              <w:marBottom w:val="0"/>
                              <w:divBdr>
                                <w:top w:val="none" w:sz="0" w:space="0" w:color="auto"/>
                                <w:left w:val="none" w:sz="0" w:space="0" w:color="auto"/>
                                <w:bottom w:val="none" w:sz="0" w:space="0" w:color="auto"/>
                                <w:right w:val="none" w:sz="0" w:space="0" w:color="auto"/>
                              </w:divBdr>
                            </w:div>
                            <w:div w:id="1924411105">
                              <w:marLeft w:val="0"/>
                              <w:marRight w:val="0"/>
                              <w:marTop w:val="48"/>
                              <w:marBottom w:val="0"/>
                              <w:divBdr>
                                <w:top w:val="none" w:sz="0" w:space="0" w:color="auto"/>
                                <w:left w:val="none" w:sz="0" w:space="0" w:color="auto"/>
                                <w:bottom w:val="none" w:sz="0" w:space="0" w:color="auto"/>
                                <w:right w:val="none" w:sz="0" w:space="0" w:color="auto"/>
                              </w:divBdr>
                            </w:div>
                            <w:div w:id="1981106526">
                              <w:marLeft w:val="0"/>
                              <w:marRight w:val="0"/>
                              <w:marTop w:val="48"/>
                              <w:marBottom w:val="0"/>
                              <w:divBdr>
                                <w:top w:val="none" w:sz="0" w:space="0" w:color="auto"/>
                                <w:left w:val="none" w:sz="0" w:space="0" w:color="auto"/>
                                <w:bottom w:val="none" w:sz="0" w:space="0" w:color="auto"/>
                                <w:right w:val="none" w:sz="0" w:space="0" w:color="auto"/>
                              </w:divBdr>
                            </w:div>
                            <w:div w:id="898904988">
                              <w:marLeft w:val="0"/>
                              <w:marRight w:val="0"/>
                              <w:marTop w:val="48"/>
                              <w:marBottom w:val="0"/>
                              <w:divBdr>
                                <w:top w:val="none" w:sz="0" w:space="0" w:color="auto"/>
                                <w:left w:val="none" w:sz="0" w:space="0" w:color="auto"/>
                                <w:bottom w:val="none" w:sz="0" w:space="0" w:color="auto"/>
                                <w:right w:val="none" w:sz="0" w:space="0" w:color="auto"/>
                              </w:divBdr>
                            </w:div>
                            <w:div w:id="15237783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5415078">
      <w:bodyDiv w:val="1"/>
      <w:marLeft w:val="0"/>
      <w:marRight w:val="0"/>
      <w:marTop w:val="0"/>
      <w:marBottom w:val="0"/>
      <w:divBdr>
        <w:top w:val="none" w:sz="0" w:space="0" w:color="auto"/>
        <w:left w:val="none" w:sz="0" w:space="0" w:color="auto"/>
        <w:bottom w:val="none" w:sz="0" w:space="0" w:color="auto"/>
        <w:right w:val="none" w:sz="0" w:space="0" w:color="auto"/>
      </w:divBdr>
      <w:divsChild>
        <w:div w:id="284386968">
          <w:marLeft w:val="0"/>
          <w:marRight w:val="0"/>
          <w:marTop w:val="0"/>
          <w:marBottom w:val="0"/>
          <w:divBdr>
            <w:top w:val="none" w:sz="0" w:space="0" w:color="auto"/>
            <w:left w:val="none" w:sz="0" w:space="0" w:color="auto"/>
            <w:bottom w:val="none" w:sz="0" w:space="0" w:color="auto"/>
            <w:right w:val="none" w:sz="0" w:space="0" w:color="auto"/>
          </w:divBdr>
          <w:divsChild>
            <w:div w:id="813762608">
              <w:marLeft w:val="0"/>
              <w:marRight w:val="0"/>
              <w:marTop w:val="0"/>
              <w:marBottom w:val="0"/>
              <w:divBdr>
                <w:top w:val="none" w:sz="0" w:space="0" w:color="auto"/>
                <w:left w:val="none" w:sz="0" w:space="0" w:color="auto"/>
                <w:bottom w:val="none" w:sz="0" w:space="0" w:color="auto"/>
                <w:right w:val="none" w:sz="0" w:space="0" w:color="auto"/>
              </w:divBdr>
              <w:divsChild>
                <w:div w:id="1192187364">
                  <w:marLeft w:val="2850"/>
                  <w:marRight w:val="0"/>
                  <w:marTop w:val="0"/>
                  <w:marBottom w:val="0"/>
                  <w:divBdr>
                    <w:top w:val="none" w:sz="0" w:space="0" w:color="auto"/>
                    <w:left w:val="none" w:sz="0" w:space="0" w:color="auto"/>
                    <w:bottom w:val="none" w:sz="0" w:space="0" w:color="auto"/>
                    <w:right w:val="none" w:sz="0" w:space="0" w:color="auto"/>
                  </w:divBdr>
                  <w:divsChild>
                    <w:div w:id="1946844477">
                      <w:marLeft w:val="0"/>
                      <w:marRight w:val="0"/>
                      <w:marTop w:val="0"/>
                      <w:marBottom w:val="0"/>
                      <w:divBdr>
                        <w:top w:val="none" w:sz="0" w:space="0" w:color="auto"/>
                        <w:left w:val="none" w:sz="0" w:space="0" w:color="auto"/>
                        <w:bottom w:val="none" w:sz="0" w:space="0" w:color="auto"/>
                        <w:right w:val="none" w:sz="0" w:space="0" w:color="auto"/>
                      </w:divBdr>
                      <w:divsChild>
                        <w:div w:id="181289398">
                          <w:marLeft w:val="0"/>
                          <w:marRight w:val="0"/>
                          <w:marTop w:val="0"/>
                          <w:marBottom w:val="0"/>
                          <w:divBdr>
                            <w:top w:val="none" w:sz="0" w:space="0" w:color="auto"/>
                            <w:left w:val="none" w:sz="0" w:space="0" w:color="auto"/>
                            <w:bottom w:val="none" w:sz="0" w:space="0" w:color="auto"/>
                            <w:right w:val="none" w:sz="0" w:space="0" w:color="auto"/>
                          </w:divBdr>
                          <w:divsChild>
                            <w:div w:id="1257137048">
                              <w:marLeft w:val="0"/>
                              <w:marRight w:val="0"/>
                              <w:marTop w:val="48"/>
                              <w:marBottom w:val="0"/>
                              <w:divBdr>
                                <w:top w:val="none" w:sz="0" w:space="0" w:color="auto"/>
                                <w:left w:val="none" w:sz="0" w:space="0" w:color="auto"/>
                                <w:bottom w:val="none" w:sz="0" w:space="0" w:color="auto"/>
                                <w:right w:val="none" w:sz="0" w:space="0" w:color="auto"/>
                              </w:divBdr>
                            </w:div>
                            <w:div w:id="1364818091">
                              <w:marLeft w:val="0"/>
                              <w:marRight w:val="0"/>
                              <w:marTop w:val="48"/>
                              <w:marBottom w:val="0"/>
                              <w:divBdr>
                                <w:top w:val="none" w:sz="0" w:space="0" w:color="auto"/>
                                <w:left w:val="none" w:sz="0" w:space="0" w:color="auto"/>
                                <w:bottom w:val="none" w:sz="0" w:space="0" w:color="auto"/>
                                <w:right w:val="none" w:sz="0" w:space="0" w:color="auto"/>
                              </w:divBdr>
                            </w:div>
                            <w:div w:id="1796752685">
                              <w:marLeft w:val="0"/>
                              <w:marRight w:val="0"/>
                              <w:marTop w:val="48"/>
                              <w:marBottom w:val="0"/>
                              <w:divBdr>
                                <w:top w:val="none" w:sz="0" w:space="0" w:color="auto"/>
                                <w:left w:val="none" w:sz="0" w:space="0" w:color="auto"/>
                                <w:bottom w:val="none" w:sz="0" w:space="0" w:color="auto"/>
                                <w:right w:val="none" w:sz="0" w:space="0" w:color="auto"/>
                              </w:divBdr>
                            </w:div>
                            <w:div w:id="176915221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8109041">
      <w:bodyDiv w:val="1"/>
      <w:marLeft w:val="0"/>
      <w:marRight w:val="0"/>
      <w:marTop w:val="0"/>
      <w:marBottom w:val="0"/>
      <w:divBdr>
        <w:top w:val="none" w:sz="0" w:space="0" w:color="auto"/>
        <w:left w:val="none" w:sz="0" w:space="0" w:color="auto"/>
        <w:bottom w:val="none" w:sz="0" w:space="0" w:color="auto"/>
        <w:right w:val="none" w:sz="0" w:space="0" w:color="auto"/>
      </w:divBdr>
      <w:divsChild>
        <w:div w:id="1465537054">
          <w:marLeft w:val="0"/>
          <w:marRight w:val="0"/>
          <w:marTop w:val="0"/>
          <w:marBottom w:val="0"/>
          <w:divBdr>
            <w:top w:val="none" w:sz="0" w:space="0" w:color="auto"/>
            <w:left w:val="none" w:sz="0" w:space="0" w:color="auto"/>
            <w:bottom w:val="none" w:sz="0" w:space="0" w:color="auto"/>
            <w:right w:val="none" w:sz="0" w:space="0" w:color="auto"/>
          </w:divBdr>
          <w:divsChild>
            <w:div w:id="1576624711">
              <w:marLeft w:val="0"/>
              <w:marRight w:val="0"/>
              <w:marTop w:val="0"/>
              <w:marBottom w:val="0"/>
              <w:divBdr>
                <w:top w:val="none" w:sz="0" w:space="0" w:color="auto"/>
                <w:left w:val="none" w:sz="0" w:space="0" w:color="auto"/>
                <w:bottom w:val="none" w:sz="0" w:space="0" w:color="auto"/>
                <w:right w:val="none" w:sz="0" w:space="0" w:color="auto"/>
              </w:divBdr>
              <w:divsChild>
                <w:div w:id="168254086">
                  <w:marLeft w:val="2850"/>
                  <w:marRight w:val="0"/>
                  <w:marTop w:val="0"/>
                  <w:marBottom w:val="0"/>
                  <w:divBdr>
                    <w:top w:val="none" w:sz="0" w:space="0" w:color="auto"/>
                    <w:left w:val="none" w:sz="0" w:space="0" w:color="auto"/>
                    <w:bottom w:val="none" w:sz="0" w:space="0" w:color="auto"/>
                    <w:right w:val="none" w:sz="0" w:space="0" w:color="auto"/>
                  </w:divBdr>
                  <w:divsChild>
                    <w:div w:id="232592569">
                      <w:marLeft w:val="0"/>
                      <w:marRight w:val="0"/>
                      <w:marTop w:val="0"/>
                      <w:marBottom w:val="0"/>
                      <w:divBdr>
                        <w:top w:val="none" w:sz="0" w:space="0" w:color="auto"/>
                        <w:left w:val="none" w:sz="0" w:space="0" w:color="auto"/>
                        <w:bottom w:val="none" w:sz="0" w:space="0" w:color="auto"/>
                        <w:right w:val="none" w:sz="0" w:space="0" w:color="auto"/>
                      </w:divBdr>
                      <w:divsChild>
                        <w:div w:id="2088527052">
                          <w:marLeft w:val="0"/>
                          <w:marRight w:val="0"/>
                          <w:marTop w:val="0"/>
                          <w:marBottom w:val="0"/>
                          <w:divBdr>
                            <w:top w:val="none" w:sz="0" w:space="0" w:color="auto"/>
                            <w:left w:val="none" w:sz="0" w:space="0" w:color="auto"/>
                            <w:bottom w:val="none" w:sz="0" w:space="0" w:color="auto"/>
                            <w:right w:val="none" w:sz="0" w:space="0" w:color="auto"/>
                          </w:divBdr>
                          <w:divsChild>
                            <w:div w:id="1999843274">
                              <w:marLeft w:val="0"/>
                              <w:marRight w:val="0"/>
                              <w:marTop w:val="48"/>
                              <w:marBottom w:val="0"/>
                              <w:divBdr>
                                <w:top w:val="none" w:sz="0" w:space="0" w:color="auto"/>
                                <w:left w:val="none" w:sz="0" w:space="0" w:color="auto"/>
                                <w:bottom w:val="none" w:sz="0" w:space="0" w:color="auto"/>
                                <w:right w:val="none" w:sz="0" w:space="0" w:color="auto"/>
                              </w:divBdr>
                            </w:div>
                            <w:div w:id="1586915418">
                              <w:marLeft w:val="0"/>
                              <w:marRight w:val="0"/>
                              <w:marTop w:val="48"/>
                              <w:marBottom w:val="0"/>
                              <w:divBdr>
                                <w:top w:val="none" w:sz="0" w:space="0" w:color="auto"/>
                                <w:left w:val="none" w:sz="0" w:space="0" w:color="auto"/>
                                <w:bottom w:val="none" w:sz="0" w:space="0" w:color="auto"/>
                                <w:right w:val="none" w:sz="0" w:space="0" w:color="auto"/>
                              </w:divBdr>
                            </w:div>
                            <w:div w:id="175685316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9183002">
      <w:bodyDiv w:val="1"/>
      <w:marLeft w:val="0"/>
      <w:marRight w:val="0"/>
      <w:marTop w:val="0"/>
      <w:marBottom w:val="0"/>
      <w:divBdr>
        <w:top w:val="none" w:sz="0" w:space="0" w:color="auto"/>
        <w:left w:val="none" w:sz="0" w:space="0" w:color="auto"/>
        <w:bottom w:val="none" w:sz="0" w:space="0" w:color="auto"/>
        <w:right w:val="none" w:sz="0" w:space="0" w:color="auto"/>
      </w:divBdr>
      <w:divsChild>
        <w:div w:id="1515729983">
          <w:marLeft w:val="0"/>
          <w:marRight w:val="0"/>
          <w:marTop w:val="0"/>
          <w:marBottom w:val="0"/>
          <w:divBdr>
            <w:top w:val="none" w:sz="0" w:space="0" w:color="auto"/>
            <w:left w:val="none" w:sz="0" w:space="0" w:color="auto"/>
            <w:bottom w:val="none" w:sz="0" w:space="0" w:color="auto"/>
            <w:right w:val="none" w:sz="0" w:space="0" w:color="auto"/>
          </w:divBdr>
          <w:divsChild>
            <w:div w:id="1804496195">
              <w:marLeft w:val="0"/>
              <w:marRight w:val="0"/>
              <w:marTop w:val="0"/>
              <w:marBottom w:val="0"/>
              <w:divBdr>
                <w:top w:val="none" w:sz="0" w:space="0" w:color="auto"/>
                <w:left w:val="none" w:sz="0" w:space="0" w:color="auto"/>
                <w:bottom w:val="none" w:sz="0" w:space="0" w:color="auto"/>
                <w:right w:val="none" w:sz="0" w:space="0" w:color="auto"/>
              </w:divBdr>
              <w:divsChild>
                <w:div w:id="2069525908">
                  <w:marLeft w:val="2850"/>
                  <w:marRight w:val="0"/>
                  <w:marTop w:val="0"/>
                  <w:marBottom w:val="0"/>
                  <w:divBdr>
                    <w:top w:val="none" w:sz="0" w:space="0" w:color="auto"/>
                    <w:left w:val="none" w:sz="0" w:space="0" w:color="auto"/>
                    <w:bottom w:val="none" w:sz="0" w:space="0" w:color="auto"/>
                    <w:right w:val="none" w:sz="0" w:space="0" w:color="auto"/>
                  </w:divBdr>
                  <w:divsChild>
                    <w:div w:id="300186682">
                      <w:marLeft w:val="0"/>
                      <w:marRight w:val="0"/>
                      <w:marTop w:val="0"/>
                      <w:marBottom w:val="0"/>
                      <w:divBdr>
                        <w:top w:val="none" w:sz="0" w:space="0" w:color="auto"/>
                        <w:left w:val="none" w:sz="0" w:space="0" w:color="auto"/>
                        <w:bottom w:val="none" w:sz="0" w:space="0" w:color="auto"/>
                        <w:right w:val="none" w:sz="0" w:space="0" w:color="auto"/>
                      </w:divBdr>
                      <w:divsChild>
                        <w:div w:id="146362961">
                          <w:marLeft w:val="0"/>
                          <w:marRight w:val="0"/>
                          <w:marTop w:val="0"/>
                          <w:marBottom w:val="0"/>
                          <w:divBdr>
                            <w:top w:val="none" w:sz="0" w:space="0" w:color="auto"/>
                            <w:left w:val="none" w:sz="0" w:space="0" w:color="auto"/>
                            <w:bottom w:val="none" w:sz="0" w:space="0" w:color="auto"/>
                            <w:right w:val="none" w:sz="0" w:space="0" w:color="auto"/>
                          </w:divBdr>
                          <w:divsChild>
                            <w:div w:id="1484393932">
                              <w:marLeft w:val="0"/>
                              <w:marRight w:val="0"/>
                              <w:marTop w:val="48"/>
                              <w:marBottom w:val="0"/>
                              <w:divBdr>
                                <w:top w:val="none" w:sz="0" w:space="0" w:color="auto"/>
                                <w:left w:val="none" w:sz="0" w:space="0" w:color="auto"/>
                                <w:bottom w:val="none" w:sz="0" w:space="0" w:color="auto"/>
                                <w:right w:val="none" w:sz="0" w:space="0" w:color="auto"/>
                              </w:divBdr>
                            </w:div>
                            <w:div w:id="1294170302">
                              <w:marLeft w:val="0"/>
                              <w:marRight w:val="0"/>
                              <w:marTop w:val="48"/>
                              <w:marBottom w:val="0"/>
                              <w:divBdr>
                                <w:top w:val="none" w:sz="0" w:space="0" w:color="auto"/>
                                <w:left w:val="none" w:sz="0" w:space="0" w:color="auto"/>
                                <w:bottom w:val="none" w:sz="0" w:space="0" w:color="auto"/>
                                <w:right w:val="none" w:sz="0" w:space="0" w:color="auto"/>
                              </w:divBdr>
                            </w:div>
                            <w:div w:id="1305888283">
                              <w:marLeft w:val="0"/>
                              <w:marRight w:val="0"/>
                              <w:marTop w:val="48"/>
                              <w:marBottom w:val="0"/>
                              <w:divBdr>
                                <w:top w:val="none" w:sz="0" w:space="0" w:color="auto"/>
                                <w:left w:val="none" w:sz="0" w:space="0" w:color="auto"/>
                                <w:bottom w:val="none" w:sz="0" w:space="0" w:color="auto"/>
                                <w:right w:val="none" w:sz="0" w:space="0" w:color="auto"/>
                              </w:divBdr>
                            </w:div>
                            <w:div w:id="595676689">
                              <w:marLeft w:val="0"/>
                              <w:marRight w:val="0"/>
                              <w:marTop w:val="48"/>
                              <w:marBottom w:val="0"/>
                              <w:divBdr>
                                <w:top w:val="none" w:sz="0" w:space="0" w:color="auto"/>
                                <w:left w:val="none" w:sz="0" w:space="0" w:color="auto"/>
                                <w:bottom w:val="none" w:sz="0" w:space="0" w:color="auto"/>
                                <w:right w:val="none" w:sz="0" w:space="0" w:color="auto"/>
                              </w:divBdr>
                            </w:div>
                            <w:div w:id="94986079">
                              <w:marLeft w:val="0"/>
                              <w:marRight w:val="0"/>
                              <w:marTop w:val="48"/>
                              <w:marBottom w:val="0"/>
                              <w:divBdr>
                                <w:top w:val="none" w:sz="0" w:space="0" w:color="auto"/>
                                <w:left w:val="none" w:sz="0" w:space="0" w:color="auto"/>
                                <w:bottom w:val="none" w:sz="0" w:space="0" w:color="auto"/>
                                <w:right w:val="none" w:sz="0" w:space="0" w:color="auto"/>
                              </w:divBdr>
                            </w:div>
                            <w:div w:id="1923248414">
                              <w:marLeft w:val="0"/>
                              <w:marRight w:val="0"/>
                              <w:marTop w:val="48"/>
                              <w:marBottom w:val="0"/>
                              <w:divBdr>
                                <w:top w:val="none" w:sz="0" w:space="0" w:color="auto"/>
                                <w:left w:val="none" w:sz="0" w:space="0" w:color="auto"/>
                                <w:bottom w:val="none" w:sz="0" w:space="0" w:color="auto"/>
                                <w:right w:val="none" w:sz="0" w:space="0" w:color="auto"/>
                              </w:divBdr>
                            </w:div>
                            <w:div w:id="640812909">
                              <w:marLeft w:val="0"/>
                              <w:marRight w:val="0"/>
                              <w:marTop w:val="48"/>
                              <w:marBottom w:val="0"/>
                              <w:divBdr>
                                <w:top w:val="none" w:sz="0" w:space="0" w:color="auto"/>
                                <w:left w:val="none" w:sz="0" w:space="0" w:color="auto"/>
                                <w:bottom w:val="none" w:sz="0" w:space="0" w:color="auto"/>
                                <w:right w:val="none" w:sz="0" w:space="0" w:color="auto"/>
                              </w:divBdr>
                            </w:div>
                            <w:div w:id="1772628743">
                              <w:marLeft w:val="0"/>
                              <w:marRight w:val="0"/>
                              <w:marTop w:val="48"/>
                              <w:marBottom w:val="0"/>
                              <w:divBdr>
                                <w:top w:val="none" w:sz="0" w:space="0" w:color="auto"/>
                                <w:left w:val="none" w:sz="0" w:space="0" w:color="auto"/>
                                <w:bottom w:val="none" w:sz="0" w:space="0" w:color="auto"/>
                                <w:right w:val="none" w:sz="0" w:space="0" w:color="auto"/>
                              </w:divBdr>
                            </w:div>
                            <w:div w:id="1271429841">
                              <w:marLeft w:val="0"/>
                              <w:marRight w:val="0"/>
                              <w:marTop w:val="48"/>
                              <w:marBottom w:val="0"/>
                              <w:divBdr>
                                <w:top w:val="none" w:sz="0" w:space="0" w:color="auto"/>
                                <w:left w:val="none" w:sz="0" w:space="0" w:color="auto"/>
                                <w:bottom w:val="none" w:sz="0" w:space="0" w:color="auto"/>
                                <w:right w:val="none" w:sz="0" w:space="0" w:color="auto"/>
                              </w:divBdr>
                            </w:div>
                            <w:div w:id="157878135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evisor.mn.gov/laws?doctype=Chapter&amp;year=2001&amp;type=1&amp;id=8" TargetMode="External"/><Relationship Id="rId13" Type="http://schemas.openxmlformats.org/officeDocument/2006/relationships/hyperlink" Target="https://www.revisor.mn.gov/statutes?id=161.3410" TargetMode="External"/><Relationship Id="rId18" Type="http://schemas.openxmlformats.org/officeDocument/2006/relationships/hyperlink" Target="https://www.revisor.mn.gov/statutes?id=161.3428" TargetMode="External"/><Relationship Id="rId26" Type="http://schemas.openxmlformats.org/officeDocument/2006/relationships/hyperlink" Target="https://www.revisor.mn.gov/laws?doctype=Chapter&amp;year=2001&amp;type=1&amp;id=8" TargetMode="External"/><Relationship Id="rId39" Type="http://schemas.openxmlformats.org/officeDocument/2006/relationships/hyperlink" Target="https://www.revisor.mn.gov/statutes?id=161.3428" TargetMode="External"/><Relationship Id="rId3" Type="http://schemas.openxmlformats.org/officeDocument/2006/relationships/webSettings" Target="webSettings.xml"/><Relationship Id="rId21" Type="http://schemas.openxmlformats.org/officeDocument/2006/relationships/hyperlink" Target="https://www.revisor.mn.gov/statutes?id=161.3410" TargetMode="External"/><Relationship Id="rId34" Type="http://schemas.openxmlformats.org/officeDocument/2006/relationships/hyperlink" Target="https://www.revisor.mn.gov/laws?doctype=Chapter&amp;year=1988&amp;type=0&amp;id=544" TargetMode="External"/><Relationship Id="rId42" Type="http://schemas.openxmlformats.org/officeDocument/2006/relationships/hyperlink" Target="https://www.revisor.mn.gov/statutes?id=13.02" TargetMode="External"/><Relationship Id="rId7" Type="http://schemas.openxmlformats.org/officeDocument/2006/relationships/hyperlink" Target="https://www.revisor.mn.gov/statutes?id=161.3428" TargetMode="External"/><Relationship Id="rId12" Type="http://schemas.openxmlformats.org/officeDocument/2006/relationships/hyperlink" Target="https://www.revisor.mn.gov/statutes?id=16C.08" TargetMode="External"/><Relationship Id="rId17" Type="http://schemas.openxmlformats.org/officeDocument/2006/relationships/hyperlink" Target="https://www.revisor.mn.gov/statutes?id=161.3410" TargetMode="External"/><Relationship Id="rId25" Type="http://schemas.openxmlformats.org/officeDocument/2006/relationships/hyperlink" Target="https://www.revisor.mn.gov/statutes?id=16C.06" TargetMode="External"/><Relationship Id="rId33" Type="http://schemas.openxmlformats.org/officeDocument/2006/relationships/hyperlink" Target="https://www.revisor.mn.gov/laws?doctype=Chapter&amp;year=1999&amp;type=0&amp;id=227" TargetMode="External"/><Relationship Id="rId38" Type="http://schemas.openxmlformats.org/officeDocument/2006/relationships/hyperlink" Target="https://www.revisor.mn.gov/statutes?id=161.3410" TargetMode="External"/><Relationship Id="rId2" Type="http://schemas.openxmlformats.org/officeDocument/2006/relationships/settings" Target="settings.xml"/><Relationship Id="rId16" Type="http://schemas.openxmlformats.org/officeDocument/2006/relationships/hyperlink" Target="https://www.revisor.mn.gov/laws?doctype=Chapter&amp;year=2007&amp;type=0&amp;id=148" TargetMode="External"/><Relationship Id="rId20" Type="http://schemas.openxmlformats.org/officeDocument/2006/relationships/hyperlink" Target="https://www.revisor.mn.gov/laws?doctype=Chapter&amp;year=2001&amp;type=1&amp;id=8" TargetMode="External"/><Relationship Id="rId29" Type="http://schemas.openxmlformats.org/officeDocument/2006/relationships/hyperlink" Target="https://www.revisor.mn.gov/statutes?id=161.3420" TargetMode="External"/><Relationship Id="rId41" Type="http://schemas.openxmlformats.org/officeDocument/2006/relationships/hyperlink" Target="https://www.revisor.mn.gov/statutes?id=160.93" TargetMode="External"/><Relationship Id="rId1" Type="http://schemas.openxmlformats.org/officeDocument/2006/relationships/styles" Target="styles.xml"/><Relationship Id="rId6" Type="http://schemas.openxmlformats.org/officeDocument/2006/relationships/hyperlink" Target="https://www.revisor.mn.gov/statutes?id=161.3410" TargetMode="External"/><Relationship Id="rId11" Type="http://schemas.openxmlformats.org/officeDocument/2006/relationships/hyperlink" Target="https://www.revisor.mn.gov/statutes?id=161.321" TargetMode="External"/><Relationship Id="rId24" Type="http://schemas.openxmlformats.org/officeDocument/2006/relationships/hyperlink" Target="https://www.revisor.mn.gov/statutes?id=161.3422" TargetMode="External"/><Relationship Id="rId32" Type="http://schemas.openxmlformats.org/officeDocument/2006/relationships/hyperlink" Target="https://www.revisor.mn.gov/laws?doctype=Chapter&amp;year=2001&amp;type=1&amp;id=8" TargetMode="External"/><Relationship Id="rId37" Type="http://schemas.openxmlformats.org/officeDocument/2006/relationships/hyperlink" Target="https://www.revisor.mn.gov/statutes?id=161.3410" TargetMode="External"/><Relationship Id="rId40" Type="http://schemas.openxmlformats.org/officeDocument/2006/relationships/hyperlink" Target="https://www.revisor.mn.gov/statutes?id=13.03" TargetMode="External"/><Relationship Id="rId45"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revisor.mn.gov/laws?doctype=Chapter&amp;year=2001&amp;type=1&amp;id=8" TargetMode="External"/><Relationship Id="rId23" Type="http://schemas.openxmlformats.org/officeDocument/2006/relationships/hyperlink" Target="https://www.revisor.mn.gov/laws?doctype=Chapter&amp;year=2001&amp;type=1&amp;id=8" TargetMode="External"/><Relationship Id="rId28" Type="http://schemas.openxmlformats.org/officeDocument/2006/relationships/hyperlink" Target="https://www.revisor.mn.gov/laws?doctype=Chapter&amp;year=2001&amp;type=1&amp;id=8" TargetMode="External"/><Relationship Id="rId36" Type="http://schemas.openxmlformats.org/officeDocument/2006/relationships/hyperlink" Target="https://www.revisor.mn.gov/statutes?id=13.02" TargetMode="External"/><Relationship Id="rId10" Type="http://schemas.openxmlformats.org/officeDocument/2006/relationships/hyperlink" Target="https://www.revisor.mn.gov/statutes?id=161.32" TargetMode="External"/><Relationship Id="rId19" Type="http://schemas.openxmlformats.org/officeDocument/2006/relationships/hyperlink" Target="https://www.revisor.mn.gov/laws?doctype=Chapter&amp;year=2001&amp;type=1&amp;id=8" TargetMode="External"/><Relationship Id="rId31" Type="http://schemas.openxmlformats.org/officeDocument/2006/relationships/hyperlink" Target="https://www.revisor.mn.gov/laws?doctype=Chapter&amp;year=2010&amp;type=0&amp;id=351" TargetMode="External"/><Relationship Id="rId44"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revisor.mn.gov/statutes?id=16C.25" TargetMode="External"/><Relationship Id="rId14" Type="http://schemas.openxmlformats.org/officeDocument/2006/relationships/hyperlink" Target="https://www.revisor.mn.gov/statutes?id=161.3428" TargetMode="External"/><Relationship Id="rId22" Type="http://schemas.openxmlformats.org/officeDocument/2006/relationships/hyperlink" Target="https://www.revisor.mn.gov/statutes?id=161.3428" TargetMode="External"/><Relationship Id="rId27" Type="http://schemas.openxmlformats.org/officeDocument/2006/relationships/hyperlink" Target="https://www.revisor.mn.gov/laws?doctype=Chapter&amp;year=2001&amp;type=1&amp;id=8" TargetMode="External"/><Relationship Id="rId30" Type="http://schemas.openxmlformats.org/officeDocument/2006/relationships/hyperlink" Target="https://www.revisor.mn.gov/laws?doctype=Chapter&amp;year=2001&amp;type=1&amp;id=8" TargetMode="External"/><Relationship Id="rId35" Type="http://schemas.openxmlformats.org/officeDocument/2006/relationships/hyperlink" Target="https://www.revisor.mn.gov/laws?doctype=Chapter&amp;year=1988&amp;type=0&amp;id=670"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13</Pages>
  <Words>4208</Words>
  <Characters>27192</Characters>
  <Application>Microsoft Office Word</Application>
  <DocSecurity>0</DocSecurity>
  <Lines>226</Lines>
  <Paragraphs>62</Paragraphs>
  <ScaleCrop>false</ScaleCrop>
  <Company>MNDOT</Company>
  <LinksUpToDate>false</LinksUpToDate>
  <CharactersWithSpaces>31338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Hietpas</dc:creator>
  <cp:keywords/>
  <dc:description/>
  <cp:lastModifiedBy>Jay Hietpas</cp:lastModifiedBy>
  <cp:revision>1</cp:revision>
  <dcterms:created xsi:type="dcterms:W3CDTF">2011-05-23T13:46:00Z</dcterms:created>
  <dcterms:modified xsi:type="dcterms:W3CDTF">2011-05-23T13:56:00Z</dcterms:modified>
</cp:coreProperties>
</file>