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b/>
          <w:lang w:bidi="ar-SA"/>
        </w:rPr>
        <w:id w:val="10729564"/>
        <w:docPartObj>
          <w:docPartGallery w:val="Cover Pages"/>
          <w:docPartUnique/>
        </w:docPartObj>
      </w:sdtPr>
      <w:sdtEndPr>
        <w:rPr>
          <w:b w:val="0"/>
        </w:rPr>
      </w:sdtEndPr>
      <w:sdtContent>
        <w:p w:rsidR="00D86B7B" w:rsidRPr="009D494C" w:rsidRDefault="00D86B7B" w:rsidP="00D86B7B">
          <w:pPr>
            <w:spacing w:before="0"/>
            <w:rPr>
              <w:rFonts w:asciiTheme="minorHAnsi" w:hAnsiTheme="minorHAnsi"/>
              <w:b/>
              <w:lang w:bidi="ar-SA"/>
            </w:rPr>
          </w:pPr>
          <w:r w:rsidRPr="009D494C">
            <w:rPr>
              <w:noProof/>
              <w:lang w:bidi="ar-SA"/>
            </w:rPr>
            <w:drawing>
              <wp:inline distT="0" distB="0" distL="0" distR="0" wp14:anchorId="25B354F6" wp14:editId="6BCF33C9">
                <wp:extent cx="2743197" cy="634744"/>
                <wp:effectExtent l="0" t="0" r="635" b="0"/>
                <wp:docPr id="1" name="Picture 1" descr="Minnesota Department of Transportation logo"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197" cy="634744"/>
                        </a:xfrm>
                        <a:prstGeom prst="rect">
                          <a:avLst/>
                        </a:prstGeom>
                      </pic:spPr>
                    </pic:pic>
                  </a:graphicData>
                </a:graphic>
              </wp:inline>
            </w:drawing>
          </w:r>
        </w:p>
        <w:p w:rsidR="00D86B7B" w:rsidRPr="009D494C" w:rsidRDefault="00D86B7B" w:rsidP="00D86B7B">
          <w:pPr>
            <w:spacing w:before="0"/>
            <w:jc w:val="right"/>
            <w:rPr>
              <w:color w:val="003865" w:themeColor="text1"/>
            </w:rPr>
          </w:pPr>
          <w:r w:rsidRPr="009D494C">
            <w:rPr>
              <w:color w:val="003865" w:themeColor="text1"/>
            </w:rPr>
            <w:ptab w:relativeTo="margin" w:alignment="right" w:leader="none"/>
          </w:r>
          <w:r w:rsidR="00D15AF2" w:rsidRPr="009D494C">
            <w:rPr>
              <w:b/>
              <w:color w:val="003865" w:themeColor="text1"/>
              <w:sz w:val="24"/>
              <w:szCs w:val="24"/>
            </w:rPr>
            <w:t>PRE-QUALIFICATION PROGRAM</w:t>
          </w:r>
        </w:p>
        <w:p w:rsidR="00D86B7B" w:rsidRPr="009D494C" w:rsidRDefault="00D15AF2" w:rsidP="00D86B7B">
          <w:pPr>
            <w:spacing w:before="0"/>
            <w:jc w:val="right"/>
            <w:rPr>
              <w:color w:val="003865" w:themeColor="text1"/>
            </w:rPr>
          </w:pPr>
          <w:r w:rsidRPr="009D494C">
            <w:rPr>
              <w:color w:val="003865" w:themeColor="text1"/>
            </w:rPr>
            <w:t xml:space="preserve">Work </w:t>
          </w:r>
          <w:r w:rsidR="009E2725" w:rsidRPr="009D494C">
            <w:rPr>
              <w:color w:val="003865" w:themeColor="text1"/>
            </w:rPr>
            <w:t>Type Definition /</w:t>
          </w:r>
          <w:r w:rsidRPr="009D494C">
            <w:rPr>
              <w:color w:val="003865" w:themeColor="text1"/>
            </w:rPr>
            <w:t xml:space="preserve"> Submittal Requirements</w:t>
          </w:r>
        </w:p>
        <w:p w:rsidR="00D86B7B" w:rsidRPr="009D494C" w:rsidRDefault="00D86B7B" w:rsidP="00D86B7B">
          <w:pPr>
            <w:spacing w:before="0"/>
            <w:rPr>
              <w:color w:val="FF0000"/>
            </w:rPr>
          </w:pPr>
        </w:p>
        <w:p w:rsidR="00D86B7B" w:rsidRPr="009D494C" w:rsidRDefault="00D86B7B" w:rsidP="00D86B7B">
          <w:pPr>
            <w:spacing w:before="0"/>
            <w:jc w:val="right"/>
            <w:rPr>
              <w:color w:val="FF0000"/>
            </w:rPr>
            <w:sectPr w:rsidR="00D86B7B" w:rsidRPr="009D494C" w:rsidSect="005E44ED">
              <w:footerReference w:type="default" r:id="rId9"/>
              <w:footerReference w:type="first" r:id="rId10"/>
              <w:type w:val="continuous"/>
              <w:pgSz w:w="12240" w:h="15840" w:code="1"/>
              <w:pgMar w:top="900" w:right="1080" w:bottom="1080" w:left="1080" w:header="504" w:footer="504" w:gutter="0"/>
              <w:cols w:num="2" w:space="720"/>
              <w:titlePg/>
              <w:docGrid w:linePitch="326"/>
            </w:sectPr>
          </w:pPr>
        </w:p>
        <w:p w:rsidR="00BE3444" w:rsidRPr="009D494C" w:rsidRDefault="009E2725" w:rsidP="003100B5">
          <w:pPr>
            <w:pStyle w:val="Heading1"/>
            <w:spacing w:before="0"/>
            <w:rPr>
              <w:lang w:bidi="ar-SA"/>
            </w:rPr>
          </w:pPr>
          <w:r w:rsidRPr="009D494C">
            <w:rPr>
              <w:lang w:bidi="ar-SA"/>
            </w:rPr>
            <w:t>Work Type Definition</w:t>
          </w:r>
        </w:p>
        <w:p w:rsidR="00BE3444" w:rsidRPr="009D494C" w:rsidRDefault="00000235" w:rsidP="009E2725">
          <w:pPr>
            <w:pStyle w:val="Heading2"/>
            <w:rPr>
              <w:lang w:bidi="ar-SA"/>
            </w:rPr>
          </w:pPr>
          <w:r w:rsidRPr="009D494C">
            <w:rPr>
              <w:lang w:bidi="ar-SA"/>
            </w:rPr>
            <w:t>23.</w:t>
          </w:r>
          <w:r w:rsidR="00513C10">
            <w:rPr>
              <w:lang w:bidi="ar-SA"/>
            </w:rPr>
            <w:t>3</w:t>
          </w:r>
          <w:r w:rsidRPr="009D494C">
            <w:rPr>
              <w:lang w:bidi="ar-SA"/>
            </w:rPr>
            <w:t xml:space="preserve"> D</w:t>
          </w:r>
          <w:r w:rsidR="001E3307">
            <w:rPr>
              <w:lang w:bidi="ar-SA"/>
            </w:rPr>
            <w:t>ata Input Services</w:t>
          </w:r>
        </w:p>
        <w:p w:rsidR="00BE3444" w:rsidRPr="009D494C" w:rsidRDefault="009E2725" w:rsidP="00197518">
          <w:pPr>
            <w:pStyle w:val="Heading3"/>
            <w:rPr>
              <w:lang w:bidi="ar-SA"/>
            </w:rPr>
          </w:pPr>
          <w:r w:rsidRPr="009D494C">
            <w:rPr>
              <w:lang w:bidi="ar-SA"/>
            </w:rPr>
            <w:t>Description</w:t>
          </w:r>
        </w:p>
        <w:p w:rsidR="001E3307" w:rsidRPr="0052235E" w:rsidRDefault="001E3307" w:rsidP="001E3307">
          <w:pPr>
            <w:keepNext/>
            <w:spacing w:after="200" w:line="276" w:lineRule="auto"/>
            <w:rPr>
              <w:rFonts w:eastAsia="Calibri"/>
            </w:rPr>
          </w:pPr>
          <w:r>
            <w:rPr>
              <w:rFonts w:eastAsia="Calibri"/>
              <w:szCs w:val="21"/>
            </w:rPr>
            <w:t xml:space="preserve">MnDOT needs professional individuals to </w:t>
          </w:r>
          <w:r w:rsidRPr="0052235E">
            <w:rPr>
              <w:rFonts w:eastAsia="Calibri"/>
              <w:szCs w:val="21"/>
            </w:rPr>
            <w:t xml:space="preserve">design and manage all phases of a project to transfer confidential data records into data management software for maintenance and retrieval. </w:t>
          </w:r>
          <w:r>
            <w:rPr>
              <w:rFonts w:eastAsia="Calibri"/>
              <w:szCs w:val="21"/>
            </w:rPr>
            <w:t xml:space="preserve">Individuals </w:t>
          </w:r>
          <w:r w:rsidRPr="0052235E">
            <w:rPr>
              <w:rFonts w:eastAsia="Calibri"/>
              <w:szCs w:val="21"/>
            </w:rPr>
            <w:t>must be able to form a plan and implement the plan for efficient transfer of documents from paper sources to electronic format with a high degree of accuracy</w:t>
          </w:r>
          <w:r>
            <w:rPr>
              <w:rFonts w:eastAsia="Calibri"/>
              <w:szCs w:val="21"/>
            </w:rPr>
            <w:t>; m</w:t>
          </w:r>
          <w:r w:rsidRPr="0052235E">
            <w:rPr>
              <w:rFonts w:eastAsia="Calibri"/>
              <w:szCs w:val="21"/>
            </w:rPr>
            <w:t xml:space="preserve">ust also quickly identify and resolve errors and inconsistencies within the data </w:t>
          </w:r>
          <w:r>
            <w:rPr>
              <w:rFonts w:eastAsia="Calibri"/>
              <w:szCs w:val="21"/>
            </w:rPr>
            <w:t>with appropriate staff; and may</w:t>
          </w:r>
          <w:r w:rsidRPr="0052235E">
            <w:rPr>
              <w:rFonts w:eastAsia="Calibri"/>
              <w:szCs w:val="21"/>
            </w:rPr>
            <w:t xml:space="preserve"> create new files for project data compilation. </w:t>
          </w:r>
          <w:r>
            <w:rPr>
              <w:rFonts w:eastAsia="Calibri"/>
              <w:szCs w:val="21"/>
            </w:rPr>
            <w:t>MnDOT may also require such individuals to perform d</w:t>
          </w:r>
          <w:r w:rsidRPr="0052235E">
            <w:rPr>
              <w:rFonts w:eastAsia="Calibri"/>
            </w:rPr>
            <w:t>ata management duties may include data entry, record keeping, filing, copying, scanning, and faxing</w:t>
          </w:r>
          <w:r>
            <w:rPr>
              <w:rFonts w:eastAsia="Calibri"/>
            </w:rPr>
            <w:t xml:space="preserve">.  Specifically, MnDOT requires the following:  </w:t>
          </w:r>
        </w:p>
        <w:p w:rsidR="001E3307" w:rsidRPr="0052235E" w:rsidRDefault="001E3307" w:rsidP="001E3307">
          <w:pPr>
            <w:pStyle w:val="Heading4"/>
            <w:rPr>
              <w:rFonts w:eastAsia="Calibri"/>
            </w:rPr>
          </w:pPr>
          <w:r w:rsidRPr="0052235E">
            <w:rPr>
              <w:rFonts w:eastAsia="Calibri"/>
            </w:rPr>
            <w:t>Priorities</w:t>
          </w:r>
        </w:p>
        <w:p w:rsidR="001E3307" w:rsidRPr="0052235E" w:rsidRDefault="001E3307" w:rsidP="001E3307">
          <w:pPr>
            <w:keepNext/>
            <w:widowControl w:val="0"/>
            <w:numPr>
              <w:ilvl w:val="0"/>
              <w:numId w:val="28"/>
            </w:numPr>
            <w:spacing w:before="0" w:after="200" w:line="276" w:lineRule="auto"/>
            <w:contextualSpacing/>
            <w:rPr>
              <w:rFonts w:eastAsia="Calibri"/>
            </w:rPr>
          </w:pPr>
          <w:r w:rsidRPr="0052235E">
            <w:rPr>
              <w:rFonts w:eastAsia="Calibri"/>
            </w:rPr>
            <w:t>Project design to manage work flow</w:t>
          </w:r>
        </w:p>
        <w:p w:rsidR="001E3307" w:rsidRPr="0052235E" w:rsidRDefault="001E3307" w:rsidP="001E3307">
          <w:pPr>
            <w:keepNext/>
            <w:widowControl w:val="0"/>
            <w:numPr>
              <w:ilvl w:val="0"/>
              <w:numId w:val="28"/>
            </w:numPr>
            <w:spacing w:before="0" w:after="200" w:line="276" w:lineRule="auto"/>
            <w:contextualSpacing/>
            <w:rPr>
              <w:rFonts w:eastAsia="Calibri"/>
            </w:rPr>
          </w:pPr>
          <w:r w:rsidRPr="0052235E">
            <w:rPr>
              <w:rFonts w:eastAsia="Calibri"/>
            </w:rPr>
            <w:t>Coordinate and delegate tasks to ensure accuracy and progress to deadlines</w:t>
          </w:r>
        </w:p>
        <w:p w:rsidR="001E3307" w:rsidRPr="0052235E" w:rsidRDefault="001E3307" w:rsidP="001E3307">
          <w:pPr>
            <w:keepNext/>
            <w:widowControl w:val="0"/>
            <w:numPr>
              <w:ilvl w:val="0"/>
              <w:numId w:val="28"/>
            </w:numPr>
            <w:spacing w:before="0" w:after="200" w:line="276" w:lineRule="auto"/>
            <w:contextualSpacing/>
            <w:rPr>
              <w:rFonts w:eastAsia="Calibri"/>
            </w:rPr>
          </w:pPr>
          <w:r w:rsidRPr="0052235E">
            <w:rPr>
              <w:rFonts w:eastAsia="Calibri"/>
            </w:rPr>
            <w:t>Ensure consistency of records management project and performance of tasks</w:t>
          </w:r>
        </w:p>
        <w:p w:rsidR="001E3307" w:rsidRPr="0052235E" w:rsidRDefault="001E3307" w:rsidP="001E3307">
          <w:pPr>
            <w:pStyle w:val="Heading4"/>
            <w:rPr>
              <w:rFonts w:eastAsia="Calibri"/>
            </w:rPr>
          </w:pPr>
          <w:r w:rsidRPr="0052235E">
            <w:rPr>
              <w:rFonts w:eastAsia="Calibri"/>
            </w:rPr>
            <w:t>Communication</w:t>
          </w:r>
        </w:p>
        <w:p w:rsidR="001E3307" w:rsidRPr="0052235E" w:rsidRDefault="001E3307" w:rsidP="001E3307">
          <w:pPr>
            <w:keepNext/>
            <w:widowControl w:val="0"/>
            <w:numPr>
              <w:ilvl w:val="0"/>
              <w:numId w:val="29"/>
            </w:numPr>
            <w:spacing w:before="0" w:after="200" w:line="276" w:lineRule="auto"/>
            <w:contextualSpacing/>
            <w:rPr>
              <w:rFonts w:eastAsia="Calibri"/>
            </w:rPr>
          </w:pPr>
          <w:r w:rsidRPr="0052235E">
            <w:rPr>
              <w:rFonts w:eastAsia="Calibri"/>
            </w:rPr>
            <w:t>Communicate incomplete or inaccurate data for correction</w:t>
          </w:r>
        </w:p>
        <w:p w:rsidR="001E3307" w:rsidRPr="0052235E" w:rsidRDefault="001E3307" w:rsidP="001E3307">
          <w:pPr>
            <w:keepNext/>
            <w:widowControl w:val="0"/>
            <w:numPr>
              <w:ilvl w:val="0"/>
              <w:numId w:val="29"/>
            </w:numPr>
            <w:spacing w:before="0" w:after="200" w:line="276" w:lineRule="auto"/>
            <w:contextualSpacing/>
            <w:rPr>
              <w:rFonts w:eastAsia="Calibri"/>
            </w:rPr>
          </w:pPr>
          <w:r w:rsidRPr="0052235E">
            <w:rPr>
              <w:rFonts w:eastAsia="Calibri"/>
            </w:rPr>
            <w:t>Keep staff informed as to status of data completion with regular updates</w:t>
          </w:r>
        </w:p>
        <w:p w:rsidR="001E3307" w:rsidRPr="0052235E" w:rsidRDefault="001E3307" w:rsidP="001E3307">
          <w:pPr>
            <w:keepNext/>
            <w:widowControl w:val="0"/>
            <w:numPr>
              <w:ilvl w:val="0"/>
              <w:numId w:val="29"/>
            </w:numPr>
            <w:spacing w:before="0" w:after="200" w:line="276" w:lineRule="auto"/>
            <w:contextualSpacing/>
            <w:rPr>
              <w:rFonts w:eastAsia="Calibri"/>
            </w:rPr>
          </w:pPr>
          <w:r w:rsidRPr="0052235E">
            <w:rPr>
              <w:rFonts w:eastAsia="Calibri"/>
            </w:rPr>
            <w:t>Draft reports on project completion for manager’s approval</w:t>
          </w:r>
        </w:p>
        <w:p w:rsidR="001E3307" w:rsidRDefault="001E3307" w:rsidP="001E3307">
          <w:pPr>
            <w:keepNext/>
            <w:widowControl w:val="0"/>
            <w:numPr>
              <w:ilvl w:val="0"/>
              <w:numId w:val="29"/>
            </w:numPr>
            <w:spacing w:before="0" w:after="200" w:line="276" w:lineRule="auto"/>
            <w:contextualSpacing/>
            <w:rPr>
              <w:rFonts w:eastAsia="Calibri"/>
            </w:rPr>
          </w:pPr>
          <w:r w:rsidRPr="0052235E">
            <w:rPr>
              <w:rFonts w:eastAsia="Calibri"/>
            </w:rPr>
            <w:t>Provide data for reports showing progress towards goals</w:t>
          </w:r>
        </w:p>
        <w:p w:rsidR="001E3307" w:rsidRPr="0052235E" w:rsidRDefault="001E3307" w:rsidP="001E3307">
          <w:pPr>
            <w:pStyle w:val="Heading4"/>
            <w:rPr>
              <w:rFonts w:eastAsia="Calibri"/>
            </w:rPr>
          </w:pPr>
          <w:r w:rsidRPr="0052235E">
            <w:rPr>
              <w:rFonts w:eastAsia="Calibri"/>
            </w:rPr>
            <w:t>Data Management</w:t>
          </w:r>
        </w:p>
        <w:p w:rsidR="001E3307" w:rsidRPr="0052235E" w:rsidRDefault="001E3307" w:rsidP="001E3307">
          <w:pPr>
            <w:keepNext/>
            <w:widowControl w:val="0"/>
            <w:numPr>
              <w:ilvl w:val="0"/>
              <w:numId w:val="30"/>
            </w:numPr>
            <w:spacing w:before="0" w:after="200" w:line="276" w:lineRule="auto"/>
            <w:contextualSpacing/>
            <w:rPr>
              <w:rFonts w:eastAsia="Calibri"/>
            </w:rPr>
          </w:pPr>
          <w:r w:rsidRPr="0052235E">
            <w:rPr>
              <w:rFonts w:eastAsia="Calibri"/>
            </w:rPr>
            <w:t>Ensure that all confidential documentation is kept in locked storage when not in use</w:t>
          </w:r>
        </w:p>
        <w:p w:rsidR="001E3307" w:rsidRPr="0052235E" w:rsidRDefault="001E3307" w:rsidP="001E3307">
          <w:pPr>
            <w:keepNext/>
            <w:widowControl w:val="0"/>
            <w:numPr>
              <w:ilvl w:val="0"/>
              <w:numId w:val="30"/>
            </w:numPr>
            <w:spacing w:before="0" w:after="200" w:line="276" w:lineRule="auto"/>
            <w:contextualSpacing/>
            <w:rPr>
              <w:rFonts w:eastAsia="Calibri"/>
            </w:rPr>
          </w:pPr>
          <w:r w:rsidRPr="0052235E">
            <w:rPr>
              <w:rFonts w:eastAsia="Calibri"/>
            </w:rPr>
            <w:t>Ensure that records are filed per project, as appropriate</w:t>
          </w:r>
        </w:p>
        <w:p w:rsidR="001E3307" w:rsidRPr="0052235E" w:rsidRDefault="001E3307" w:rsidP="001E3307">
          <w:pPr>
            <w:keepNext/>
            <w:widowControl w:val="0"/>
            <w:numPr>
              <w:ilvl w:val="0"/>
              <w:numId w:val="30"/>
            </w:numPr>
            <w:spacing w:before="0" w:after="200" w:line="276" w:lineRule="auto"/>
            <w:contextualSpacing/>
            <w:rPr>
              <w:rFonts w:eastAsia="Calibri"/>
            </w:rPr>
          </w:pPr>
          <w:r w:rsidRPr="0052235E">
            <w:rPr>
              <w:rFonts w:eastAsia="Calibri"/>
            </w:rPr>
            <w:t>Recommend improvements of data storage and retrieval systems</w:t>
          </w:r>
        </w:p>
        <w:p w:rsidR="001E3307" w:rsidRPr="0052235E" w:rsidRDefault="001E3307" w:rsidP="001E3307">
          <w:pPr>
            <w:keepNext/>
            <w:widowControl w:val="0"/>
            <w:numPr>
              <w:ilvl w:val="0"/>
              <w:numId w:val="30"/>
            </w:numPr>
            <w:spacing w:before="0" w:after="200" w:line="276" w:lineRule="auto"/>
            <w:contextualSpacing/>
            <w:rPr>
              <w:rFonts w:eastAsia="Calibri"/>
            </w:rPr>
          </w:pPr>
          <w:r w:rsidRPr="0052235E">
            <w:rPr>
              <w:rFonts w:eastAsia="Calibri"/>
            </w:rPr>
            <w:t>Update and manage project files</w:t>
          </w:r>
        </w:p>
        <w:p w:rsidR="001E3307" w:rsidRPr="0052235E" w:rsidRDefault="001E3307" w:rsidP="001E3307">
          <w:pPr>
            <w:keepNext/>
            <w:widowControl w:val="0"/>
            <w:numPr>
              <w:ilvl w:val="0"/>
              <w:numId w:val="30"/>
            </w:numPr>
            <w:spacing w:before="0" w:after="200" w:line="276" w:lineRule="auto"/>
            <w:contextualSpacing/>
            <w:rPr>
              <w:rFonts w:eastAsia="Calibri"/>
            </w:rPr>
          </w:pPr>
          <w:r w:rsidRPr="0052235E">
            <w:rPr>
              <w:rFonts w:eastAsia="Calibri"/>
            </w:rPr>
            <w:t xml:space="preserve">Performs analysis of data to determine inconsistencies in reported information and identify missing data. </w:t>
          </w:r>
        </w:p>
        <w:tbl>
          <w:tblPr>
            <w:tblStyle w:val="TableGrid"/>
            <w:tblW w:w="10255" w:type="dxa"/>
            <w:tblLook w:val="04A0" w:firstRow="1" w:lastRow="0" w:firstColumn="1" w:lastColumn="0" w:noHBand="0" w:noVBand="1"/>
          </w:tblPr>
          <w:tblGrid>
            <w:gridCol w:w="4945"/>
            <w:gridCol w:w="5310"/>
          </w:tblGrid>
          <w:tr w:rsidR="00D05067" w:rsidRPr="009D494C" w:rsidTr="00D05067">
            <w:trPr>
              <w:tblHeader/>
            </w:trPr>
            <w:tc>
              <w:tcPr>
                <w:tcW w:w="4945" w:type="dxa"/>
              </w:tcPr>
              <w:p w:rsidR="00D05067" w:rsidRPr="009D494C" w:rsidRDefault="00D05067" w:rsidP="001E3307">
                <w:pPr>
                  <w:pStyle w:val="TableH1"/>
                  <w:spacing w:before="0" w:after="0"/>
                </w:pPr>
                <w:r w:rsidRPr="009D494C">
                  <w:t>Level 1</w:t>
                </w:r>
                <w:r w:rsidR="00193F94" w:rsidRPr="009D494C">
                  <w:t xml:space="preserve"> – 23.</w:t>
                </w:r>
                <w:r w:rsidR="00513C10">
                  <w:t>3</w:t>
                </w:r>
                <w:r w:rsidR="00193F94" w:rsidRPr="009D494C">
                  <w:t>1</w:t>
                </w:r>
                <w:r w:rsidRPr="009D494C">
                  <w:br/>
                  <w:t>[</w:t>
                </w:r>
                <w:r w:rsidR="00CB3CC9" w:rsidRPr="009D494C">
                  <w:t>Full Service</w:t>
                </w:r>
                <w:r w:rsidRPr="009D494C">
                  <w:t>]</w:t>
                </w:r>
              </w:p>
            </w:tc>
            <w:tc>
              <w:tcPr>
                <w:tcW w:w="5310" w:type="dxa"/>
              </w:tcPr>
              <w:p w:rsidR="00D05067" w:rsidRPr="009D494C" w:rsidRDefault="00D05067" w:rsidP="00513C10">
                <w:pPr>
                  <w:pStyle w:val="TableH1"/>
                  <w:spacing w:before="0" w:after="0"/>
                </w:pPr>
                <w:r w:rsidRPr="009D494C">
                  <w:t>Level 2</w:t>
                </w:r>
                <w:r w:rsidR="00193F94" w:rsidRPr="009D494C">
                  <w:t xml:space="preserve"> – 23.</w:t>
                </w:r>
                <w:r w:rsidR="00513C10">
                  <w:t>3</w:t>
                </w:r>
                <w:r w:rsidR="00193F94" w:rsidRPr="009D494C">
                  <w:t>2</w:t>
                </w:r>
                <w:r w:rsidRPr="009D494C">
                  <w:br/>
                  <w:t>[</w:t>
                </w:r>
                <w:r w:rsidR="00CB3CC9" w:rsidRPr="009D494C">
                  <w:t>Limited Service</w:t>
                </w:r>
                <w:r w:rsidRPr="009D494C">
                  <w:t>]</w:t>
                </w:r>
              </w:p>
            </w:tc>
          </w:tr>
          <w:tr w:rsidR="00D05067" w:rsidRPr="009D494C" w:rsidTr="00D05067">
            <w:tc>
              <w:tcPr>
                <w:tcW w:w="4945" w:type="dxa"/>
              </w:tcPr>
              <w:p w:rsidR="003C6D3B" w:rsidRPr="009D494C" w:rsidRDefault="003C6D3B" w:rsidP="003C6D3B">
                <w:pPr>
                  <w:pStyle w:val="List"/>
                  <w:spacing w:before="0"/>
                  <w:ind w:left="247" w:hanging="203"/>
                  <w:rPr>
                    <w:lang w:bidi="ar-SA"/>
                  </w:rPr>
                </w:pPr>
                <w:r w:rsidRPr="009D494C">
                  <w:rPr>
                    <w:lang w:bidi="ar-SA"/>
                  </w:rPr>
                  <w:t xml:space="preserve">Full Service means that the firm has access to employees with significant experience and offers full service capabilities to lead, manage, and perform the level of work for which they are pre-qualified. </w:t>
                </w:r>
              </w:p>
              <w:p w:rsidR="00D05067" w:rsidRPr="009D494C" w:rsidRDefault="00D05067" w:rsidP="003C6D3B">
                <w:pPr>
                  <w:pStyle w:val="List"/>
                  <w:spacing w:before="0"/>
                  <w:ind w:left="247" w:hanging="203"/>
                </w:pPr>
                <w:r w:rsidRPr="009D494C">
                  <w:lastRenderedPageBreak/>
                  <w:t>Firm must be able to access qualified candidates that meet MnDOT’s required qualifications, skills, and abilities. Firm must be able to provide sufficiently-skilled candidates that can be placed in a timeframe that will enable MnDOT to meet the schedule required to process document requests.  Placements are often needed on a very short notice.</w:t>
                </w:r>
              </w:p>
            </w:tc>
            <w:tc>
              <w:tcPr>
                <w:tcW w:w="5310" w:type="dxa"/>
              </w:tcPr>
              <w:p w:rsidR="003C6D3B" w:rsidRPr="009D494C" w:rsidRDefault="003C6D3B" w:rsidP="003C6D3B">
                <w:pPr>
                  <w:pStyle w:val="List"/>
                  <w:spacing w:before="0"/>
                  <w:ind w:left="247" w:hanging="203"/>
                  <w:rPr>
                    <w:lang w:bidi="ar-SA"/>
                  </w:rPr>
                </w:pPr>
                <w:r w:rsidRPr="009D494C">
                  <w:rPr>
                    <w:lang w:bidi="ar-SA"/>
                  </w:rPr>
                  <w:lastRenderedPageBreak/>
                  <w:t>Limited Service means that the firm has limited service capacity and offers assistance for the level of work for which they are pre-qualified, either a) to other firms or directly to MnDOT, or b) by providing specialty/niche expertise.</w:t>
                </w:r>
              </w:p>
              <w:p w:rsidR="00D05067" w:rsidRPr="009D494C" w:rsidRDefault="00D05067" w:rsidP="003C6D3B">
                <w:pPr>
                  <w:pStyle w:val="List"/>
                  <w:spacing w:before="0"/>
                  <w:ind w:left="247" w:hanging="203"/>
                  <w:rPr>
                    <w:lang w:bidi="ar-SA"/>
                  </w:rPr>
                </w:pPr>
                <w:r w:rsidRPr="009D494C">
                  <w:lastRenderedPageBreak/>
                  <w:t>For document review services, MnDOT will also consider individuals who meet the qualifications. To be considered for a contract, such individuals will also need to be able to work as described herein, be available to perform within a short time from the state’s request, and be available to devote time to the work as required by the state.</w:t>
                </w:r>
              </w:p>
            </w:tc>
          </w:tr>
        </w:tbl>
        <w:p w:rsidR="004778ED" w:rsidRDefault="004778ED" w:rsidP="00000235">
          <w:pPr>
            <w:pStyle w:val="BodyText"/>
            <w:spacing w:before="0" w:after="0"/>
            <w:rPr>
              <w:lang w:bidi="ar-SA"/>
            </w:rPr>
          </w:pPr>
        </w:p>
        <w:p w:rsidR="003C6D3B" w:rsidRPr="009D494C" w:rsidRDefault="004778ED" w:rsidP="00000235">
          <w:pPr>
            <w:pStyle w:val="BodyText"/>
            <w:spacing w:before="0" w:after="0"/>
            <w:rPr>
              <w:lang w:bidi="ar-SA"/>
            </w:rPr>
          </w:pPr>
          <w:r w:rsidRPr="009D494C">
            <w:rPr>
              <w:lang w:bidi="ar-SA"/>
            </w:rPr>
            <w:t>Firms will not be approved in both levels.  They can be approved in one or the other.</w:t>
          </w:r>
        </w:p>
      </w:sdtContent>
    </w:sdt>
    <w:p w:rsidR="009E2725" w:rsidRPr="009D494C" w:rsidRDefault="009E2725" w:rsidP="009E2725">
      <w:pPr>
        <w:pStyle w:val="Heading3"/>
      </w:pPr>
      <w:r w:rsidRPr="009D494C">
        <w:rPr>
          <w:lang w:bidi="ar-SA"/>
        </w:rPr>
        <w:t>Standards</w:t>
      </w:r>
      <w:r w:rsidRPr="009D494C">
        <w:t xml:space="preserve"> and Specifications</w:t>
      </w:r>
    </w:p>
    <w:p w:rsidR="000C5221" w:rsidRPr="009D494C" w:rsidRDefault="000C5221" w:rsidP="000C5221">
      <w:pPr>
        <w:pStyle w:val="BodyText"/>
        <w:spacing w:before="0" w:after="0"/>
      </w:pPr>
      <w:r w:rsidRPr="009D494C">
        <w:rPr>
          <w:lang w:bidi="ar-SA"/>
        </w:rPr>
        <w:t>Standards and specifications required for a project under this work type may include the following:</w:t>
      </w:r>
    </w:p>
    <w:p w:rsidR="000E215E" w:rsidRPr="009D494C" w:rsidRDefault="000E215E" w:rsidP="000E215E">
      <w:pPr>
        <w:pStyle w:val="BodyText"/>
        <w:numPr>
          <w:ilvl w:val="0"/>
          <w:numId w:val="2"/>
        </w:numPr>
        <w:spacing w:before="0" w:after="0"/>
        <w:rPr>
          <w:lang w:bidi="ar-SA"/>
        </w:rPr>
      </w:pPr>
      <w:r w:rsidRPr="009D494C">
        <w:rPr>
          <w:lang w:bidi="ar-SA"/>
        </w:rPr>
        <w:t>Minnesota Rules of Civil Procedure</w:t>
      </w:r>
    </w:p>
    <w:p w:rsidR="003539B0" w:rsidRPr="009D494C" w:rsidRDefault="007B48F8" w:rsidP="0045748A">
      <w:pPr>
        <w:pStyle w:val="BodyText"/>
        <w:spacing w:before="0" w:after="0"/>
        <w:ind w:left="720"/>
        <w:rPr>
          <w:lang w:bidi="ar-SA"/>
        </w:rPr>
      </w:pPr>
      <w:r w:rsidRPr="009D494C">
        <w:rPr>
          <w:lang w:bidi="ar-SA"/>
        </w:rPr>
        <w:t xml:space="preserve">The production of documents </w:t>
      </w:r>
      <w:r w:rsidR="003539B0" w:rsidRPr="009D494C">
        <w:rPr>
          <w:lang w:bidi="ar-SA"/>
        </w:rPr>
        <w:t>related</w:t>
      </w:r>
      <w:r w:rsidR="0083076E" w:rsidRPr="009D494C">
        <w:rPr>
          <w:lang w:bidi="ar-SA"/>
        </w:rPr>
        <w:t xml:space="preserve"> to litigation activities is </w:t>
      </w:r>
      <w:r w:rsidRPr="009D494C">
        <w:rPr>
          <w:lang w:bidi="ar-SA"/>
        </w:rPr>
        <w:t>produced in accordance with the Mi</w:t>
      </w:r>
      <w:r w:rsidR="0083076E" w:rsidRPr="009D494C">
        <w:rPr>
          <w:lang w:bidi="ar-SA"/>
        </w:rPr>
        <w:t>nnesota Rules of Civil Procedure</w:t>
      </w:r>
      <w:r w:rsidRPr="009D494C">
        <w:rPr>
          <w:lang w:bidi="ar-SA"/>
        </w:rPr>
        <w:t xml:space="preserve">.  Each Attorney is required to be familiar with the rules and capable of ascertaining and categorizing data related to the rules. </w:t>
      </w:r>
      <w:r w:rsidR="0083076E" w:rsidRPr="009D494C">
        <w:rPr>
          <w:lang w:bidi="ar-SA"/>
        </w:rPr>
        <w:t xml:space="preserve"> </w:t>
      </w:r>
    </w:p>
    <w:p w:rsidR="000E215E" w:rsidRPr="009D494C" w:rsidRDefault="000E215E" w:rsidP="000E215E">
      <w:pPr>
        <w:pStyle w:val="BodyText"/>
        <w:numPr>
          <w:ilvl w:val="0"/>
          <w:numId w:val="2"/>
        </w:numPr>
        <w:spacing w:before="0" w:after="0"/>
        <w:rPr>
          <w:lang w:bidi="ar-SA"/>
        </w:rPr>
      </w:pPr>
      <w:r w:rsidRPr="009D494C">
        <w:rPr>
          <w:lang w:bidi="ar-SA"/>
        </w:rPr>
        <w:t xml:space="preserve">Minnesota Government Data Practices Act </w:t>
      </w:r>
    </w:p>
    <w:p w:rsidR="007B48F8" w:rsidRPr="009D494C" w:rsidRDefault="007B48F8" w:rsidP="0045748A">
      <w:pPr>
        <w:pStyle w:val="BodyText"/>
        <w:spacing w:before="0" w:after="0"/>
        <w:ind w:left="720"/>
        <w:rPr>
          <w:lang w:bidi="ar-SA"/>
        </w:rPr>
      </w:pPr>
      <w:r w:rsidRPr="009D494C">
        <w:rPr>
          <w:lang w:bidi="ar-SA"/>
        </w:rPr>
        <w:t xml:space="preserve">The Minnesota Department of </w:t>
      </w:r>
      <w:r w:rsidR="00A23919" w:rsidRPr="009D494C">
        <w:rPr>
          <w:lang w:bidi="ar-SA"/>
        </w:rPr>
        <w:t>Transportation</w:t>
      </w:r>
      <w:r w:rsidRPr="009D494C">
        <w:rPr>
          <w:lang w:bidi="ar-SA"/>
        </w:rPr>
        <w:t xml:space="preserve"> is subject to the Minnesota Government Data Practices Act. Mn. Stat. §13.  Each attorney is required to be familiar with the statute and capable of interpreting </w:t>
      </w:r>
      <w:r w:rsidR="006D3A52" w:rsidRPr="009D494C">
        <w:rPr>
          <w:lang w:bidi="ar-SA"/>
        </w:rPr>
        <w:t>relevant and applicable sections.</w:t>
      </w:r>
    </w:p>
    <w:p w:rsidR="000E215E" w:rsidRPr="009D494C" w:rsidRDefault="006D3A52" w:rsidP="000E215E">
      <w:pPr>
        <w:pStyle w:val="BodyText"/>
        <w:numPr>
          <w:ilvl w:val="0"/>
          <w:numId w:val="2"/>
        </w:numPr>
        <w:spacing w:before="0" w:after="0"/>
        <w:rPr>
          <w:lang w:bidi="ar-SA"/>
        </w:rPr>
      </w:pPr>
      <w:r w:rsidRPr="009D494C">
        <w:rPr>
          <w:lang w:bidi="ar-SA"/>
        </w:rPr>
        <w:t>Microsoft</w:t>
      </w:r>
    </w:p>
    <w:p w:rsidR="006D3A52" w:rsidRPr="009D494C" w:rsidRDefault="006D3A52" w:rsidP="0045748A">
      <w:pPr>
        <w:pStyle w:val="BodyText"/>
        <w:spacing w:before="0" w:after="0"/>
        <w:ind w:left="720"/>
        <w:rPr>
          <w:lang w:bidi="ar-SA"/>
        </w:rPr>
      </w:pPr>
      <w:r w:rsidRPr="009D494C">
        <w:rPr>
          <w:lang w:bidi="ar-SA"/>
        </w:rPr>
        <w:t>Outlook as well as other standard Microsoft Office software products are frequently used in the process of completing document review.  Familiarity with standard office software is required of all attorney reviewers.</w:t>
      </w:r>
    </w:p>
    <w:p w:rsidR="000E215E" w:rsidRPr="009D494C" w:rsidRDefault="000E215E" w:rsidP="00D05067">
      <w:pPr>
        <w:pStyle w:val="BodyText"/>
        <w:numPr>
          <w:ilvl w:val="0"/>
          <w:numId w:val="2"/>
        </w:numPr>
        <w:spacing w:before="0" w:after="0"/>
        <w:rPr>
          <w:lang w:bidi="ar-SA"/>
        </w:rPr>
      </w:pPr>
      <w:r w:rsidRPr="009D494C">
        <w:rPr>
          <w:lang w:bidi="ar-SA"/>
        </w:rPr>
        <w:t>Relativity</w:t>
      </w:r>
    </w:p>
    <w:p w:rsidR="006D3A52" w:rsidRPr="009D494C" w:rsidRDefault="006D3A52" w:rsidP="0045748A">
      <w:pPr>
        <w:pStyle w:val="BodyText"/>
        <w:spacing w:before="0" w:after="0"/>
        <w:ind w:left="720"/>
        <w:rPr>
          <w:lang w:bidi="ar-SA"/>
        </w:rPr>
      </w:pPr>
      <w:r w:rsidRPr="009D494C">
        <w:rPr>
          <w:lang w:bidi="ar-SA"/>
        </w:rPr>
        <w:t>Relativity is the eDiscovery platform used by the MnDOT.  Attorneys must have familiarity with the eDiscovery platform prior to placement on a MnDOT assignment, specifically MnDOT requires the following familiarity:</w:t>
      </w:r>
    </w:p>
    <w:p w:rsidR="000E215E" w:rsidRPr="009D494C" w:rsidRDefault="000E215E" w:rsidP="0045748A">
      <w:pPr>
        <w:pStyle w:val="BodyText"/>
        <w:numPr>
          <w:ilvl w:val="0"/>
          <w:numId w:val="3"/>
        </w:numPr>
        <w:spacing w:before="0" w:after="0"/>
        <w:rPr>
          <w:lang w:bidi="ar-SA"/>
        </w:rPr>
      </w:pPr>
      <w:r w:rsidRPr="009D494C">
        <w:rPr>
          <w:lang w:bidi="ar-SA"/>
        </w:rPr>
        <w:t>Searching</w:t>
      </w:r>
      <w:r w:rsidR="006D3A52" w:rsidRPr="009D494C">
        <w:rPr>
          <w:lang w:bidi="ar-SA"/>
        </w:rPr>
        <w:t xml:space="preserve"> – Every attorney must have the ability to perform a search based on document ID number, relevant terms, and applied coding tags.</w:t>
      </w:r>
    </w:p>
    <w:p w:rsidR="000E215E" w:rsidRPr="009D494C" w:rsidRDefault="000E215E" w:rsidP="0045748A">
      <w:pPr>
        <w:pStyle w:val="BodyText"/>
        <w:numPr>
          <w:ilvl w:val="0"/>
          <w:numId w:val="3"/>
        </w:numPr>
        <w:spacing w:before="0" w:after="0"/>
        <w:rPr>
          <w:lang w:bidi="ar-SA"/>
        </w:rPr>
      </w:pPr>
      <w:r w:rsidRPr="009D494C">
        <w:rPr>
          <w:lang w:bidi="ar-SA"/>
        </w:rPr>
        <w:t>Reviewing</w:t>
      </w:r>
      <w:r w:rsidR="006D3A52" w:rsidRPr="009D494C">
        <w:rPr>
          <w:lang w:bidi="ar-SA"/>
        </w:rPr>
        <w:t xml:space="preserve"> – Every attorney must be able to move through </w:t>
      </w:r>
      <w:r w:rsidR="00CF3E0F" w:rsidRPr="009D494C">
        <w:rPr>
          <w:lang w:bidi="ar-SA"/>
        </w:rPr>
        <w:t>a</w:t>
      </w:r>
      <w:r w:rsidR="006D3A52" w:rsidRPr="009D494C">
        <w:rPr>
          <w:lang w:bidi="ar-SA"/>
        </w:rPr>
        <w:t xml:space="preserve"> review set</w:t>
      </w:r>
      <w:r w:rsidR="00CF3E0F" w:rsidRPr="009D494C">
        <w:rPr>
          <w:lang w:bidi="ar-SA"/>
        </w:rPr>
        <w:t xml:space="preserve">, batch, or other assigned documents and without assistance view documents and attachments.  </w:t>
      </w:r>
      <w:r w:rsidR="006D3A52" w:rsidRPr="009D494C">
        <w:rPr>
          <w:lang w:bidi="ar-SA"/>
        </w:rPr>
        <w:t xml:space="preserve"> </w:t>
      </w:r>
    </w:p>
    <w:p w:rsidR="000E215E" w:rsidRPr="009D494C" w:rsidRDefault="000E215E" w:rsidP="0045748A">
      <w:pPr>
        <w:pStyle w:val="BodyText"/>
        <w:numPr>
          <w:ilvl w:val="0"/>
          <w:numId w:val="3"/>
        </w:numPr>
        <w:spacing w:before="0" w:after="0"/>
        <w:rPr>
          <w:lang w:bidi="ar-SA"/>
        </w:rPr>
      </w:pPr>
      <w:r w:rsidRPr="009D494C">
        <w:rPr>
          <w:lang w:bidi="ar-SA"/>
        </w:rPr>
        <w:t>Coding</w:t>
      </w:r>
      <w:r w:rsidR="00CF3E0F" w:rsidRPr="009D494C">
        <w:rPr>
          <w:lang w:bidi="ar-SA"/>
        </w:rPr>
        <w:t xml:space="preserve"> – Every attorney must be able to select appropriate “tags” on documents in accordance with the appropriate guidance provided and in compliance with applicable rule, statute, or law.</w:t>
      </w:r>
    </w:p>
    <w:p w:rsidR="009E2725" w:rsidRPr="009D494C" w:rsidRDefault="009E2725" w:rsidP="009E2725">
      <w:pPr>
        <w:pStyle w:val="Heading3"/>
      </w:pPr>
      <w:r w:rsidRPr="009D494C">
        <w:t>Provided by Consultant</w:t>
      </w:r>
    </w:p>
    <w:p w:rsidR="00000235" w:rsidRPr="009D494C" w:rsidRDefault="00000235" w:rsidP="00000235">
      <w:pPr>
        <w:pStyle w:val="BodyText"/>
        <w:spacing w:before="0" w:after="0"/>
        <w:rPr>
          <w:lang w:bidi="ar-SA"/>
        </w:rPr>
      </w:pPr>
      <w:r w:rsidRPr="009D494C">
        <w:rPr>
          <w:lang w:bidi="ar-SA"/>
        </w:rPr>
        <w:t>General Requirements may include the following:</w:t>
      </w:r>
    </w:p>
    <w:p w:rsidR="00000235" w:rsidRPr="009D494C" w:rsidRDefault="00000235" w:rsidP="00D05067">
      <w:pPr>
        <w:pStyle w:val="BodyText"/>
        <w:numPr>
          <w:ilvl w:val="0"/>
          <w:numId w:val="4"/>
        </w:numPr>
        <w:spacing w:before="0" w:after="0"/>
        <w:rPr>
          <w:lang w:bidi="ar-SA"/>
        </w:rPr>
      </w:pPr>
      <w:r w:rsidRPr="009D494C">
        <w:rPr>
          <w:lang w:bidi="ar-SA"/>
        </w:rPr>
        <w:t>Length of engagement:  medium term, 1-5 years.</w:t>
      </w:r>
    </w:p>
    <w:p w:rsidR="00000235" w:rsidRPr="009D494C" w:rsidRDefault="00000235" w:rsidP="00D05067">
      <w:pPr>
        <w:pStyle w:val="BodyText"/>
        <w:numPr>
          <w:ilvl w:val="0"/>
          <w:numId w:val="4"/>
        </w:numPr>
        <w:spacing w:before="0" w:after="0"/>
        <w:rPr>
          <w:lang w:bidi="ar-SA"/>
        </w:rPr>
      </w:pPr>
      <w:r w:rsidRPr="009D494C">
        <w:rPr>
          <w:lang w:bidi="ar-SA"/>
        </w:rPr>
        <w:t>Number of documents:  will vary greatly according to project</w:t>
      </w:r>
    </w:p>
    <w:p w:rsidR="00000235" w:rsidRPr="009D494C" w:rsidRDefault="00000235" w:rsidP="00D05067">
      <w:pPr>
        <w:pStyle w:val="BodyText"/>
        <w:numPr>
          <w:ilvl w:val="0"/>
          <w:numId w:val="4"/>
        </w:numPr>
        <w:spacing w:before="0" w:after="0"/>
        <w:rPr>
          <w:lang w:bidi="ar-SA"/>
        </w:rPr>
      </w:pPr>
      <w:r w:rsidRPr="009D494C">
        <w:rPr>
          <w:lang w:bidi="ar-SA"/>
        </w:rPr>
        <w:t xml:space="preserve">Data collection may be from paper documents, hard drives, mobile devices, flash drives, and servers. </w:t>
      </w:r>
    </w:p>
    <w:p w:rsidR="00000235" w:rsidRPr="009D494C" w:rsidRDefault="00000235" w:rsidP="00D05067">
      <w:pPr>
        <w:pStyle w:val="BodyText"/>
        <w:numPr>
          <w:ilvl w:val="0"/>
          <w:numId w:val="4"/>
        </w:numPr>
        <w:spacing w:before="0" w:after="0"/>
        <w:rPr>
          <w:lang w:bidi="ar-SA"/>
        </w:rPr>
      </w:pPr>
      <w:r w:rsidRPr="009D494C">
        <w:rPr>
          <w:lang w:bidi="ar-SA"/>
        </w:rPr>
        <w:lastRenderedPageBreak/>
        <w:t>Types of documents:  documents will be collected in both paper and electronic format.  Documents not in native format must be scanned, bibliographically coded, and may be need to be OCR processed.</w:t>
      </w:r>
    </w:p>
    <w:p w:rsidR="00000235" w:rsidRPr="009D494C" w:rsidRDefault="00000235" w:rsidP="00D05067">
      <w:pPr>
        <w:pStyle w:val="BodyText"/>
        <w:numPr>
          <w:ilvl w:val="0"/>
          <w:numId w:val="4"/>
        </w:numPr>
        <w:spacing w:before="0" w:after="0"/>
        <w:rPr>
          <w:lang w:bidi="ar-SA"/>
        </w:rPr>
      </w:pPr>
      <w:r w:rsidRPr="009D494C">
        <w:rPr>
          <w:lang w:bidi="ar-SA"/>
        </w:rPr>
        <w:t>Database:  the selected responder is responsible for administering the databases as follows:</w:t>
      </w:r>
    </w:p>
    <w:p w:rsidR="00000235" w:rsidRPr="009D494C" w:rsidRDefault="00000235" w:rsidP="0045748A">
      <w:pPr>
        <w:pStyle w:val="BodyText"/>
        <w:numPr>
          <w:ilvl w:val="0"/>
          <w:numId w:val="25"/>
        </w:numPr>
        <w:spacing w:before="0" w:after="0"/>
        <w:rPr>
          <w:lang w:bidi="ar-SA"/>
        </w:rPr>
      </w:pPr>
      <w:r w:rsidRPr="009D494C">
        <w:rPr>
          <w:lang w:bidi="ar-SA"/>
        </w:rPr>
        <w:t>Organization and segregation of documents in a variety of ways;</w:t>
      </w:r>
    </w:p>
    <w:p w:rsidR="00000235" w:rsidRPr="009D494C" w:rsidRDefault="00000235" w:rsidP="0045748A">
      <w:pPr>
        <w:pStyle w:val="BodyText"/>
        <w:numPr>
          <w:ilvl w:val="0"/>
          <w:numId w:val="25"/>
        </w:numPr>
        <w:spacing w:before="0" w:after="0"/>
        <w:rPr>
          <w:lang w:bidi="ar-SA"/>
        </w:rPr>
      </w:pPr>
      <w:r w:rsidRPr="009D494C">
        <w:rPr>
          <w:lang w:bidi="ar-SA"/>
        </w:rPr>
        <w:t xml:space="preserve">Documents are hosted in a single, uniform image format with the corresponding native format linked.  Other Images should be in TIFF format, 300dpi.  OCR specifications will be discussed for each project;  </w:t>
      </w:r>
    </w:p>
    <w:p w:rsidR="00000235" w:rsidRPr="009D494C" w:rsidRDefault="00000235" w:rsidP="0045748A">
      <w:pPr>
        <w:numPr>
          <w:ilvl w:val="1"/>
          <w:numId w:val="25"/>
        </w:numPr>
        <w:spacing w:before="0" w:line="240" w:lineRule="auto"/>
        <w:ind w:left="1440"/>
        <w:rPr>
          <w:rFonts w:asciiTheme="majorHAnsi" w:hAnsiTheme="majorHAnsi" w:cstheme="majorHAnsi"/>
        </w:rPr>
      </w:pPr>
      <w:r w:rsidRPr="009D494C">
        <w:rPr>
          <w:rFonts w:asciiTheme="majorHAnsi" w:hAnsiTheme="majorHAnsi" w:cstheme="majorHAnsi"/>
        </w:rPr>
        <w:t>All metadata captured and saved in situations where native files have been converted to images.</w:t>
      </w:r>
    </w:p>
    <w:p w:rsidR="00000235" w:rsidRPr="009D494C" w:rsidRDefault="00000235" w:rsidP="0045748A">
      <w:pPr>
        <w:numPr>
          <w:ilvl w:val="1"/>
          <w:numId w:val="25"/>
        </w:numPr>
        <w:spacing w:before="0" w:line="240" w:lineRule="auto"/>
        <w:ind w:left="1440"/>
        <w:rPr>
          <w:rFonts w:asciiTheme="majorHAnsi" w:hAnsiTheme="majorHAnsi" w:cstheme="majorHAnsi"/>
        </w:rPr>
      </w:pPr>
      <w:r w:rsidRPr="009D494C">
        <w:rPr>
          <w:rFonts w:asciiTheme="majorHAnsi" w:hAnsiTheme="majorHAnsi" w:cstheme="majorHAnsi"/>
        </w:rPr>
        <w:t>Back-up:  proper backup procedures and redundant data protection must be shown;</w:t>
      </w:r>
    </w:p>
    <w:p w:rsidR="00000235" w:rsidRPr="009D494C" w:rsidRDefault="00000235" w:rsidP="0045748A">
      <w:pPr>
        <w:numPr>
          <w:ilvl w:val="1"/>
          <w:numId w:val="25"/>
        </w:numPr>
        <w:spacing w:before="0" w:line="240" w:lineRule="auto"/>
        <w:ind w:left="1440"/>
        <w:rPr>
          <w:rFonts w:asciiTheme="majorHAnsi" w:hAnsiTheme="majorHAnsi" w:cstheme="majorHAnsi"/>
        </w:rPr>
      </w:pPr>
      <w:r w:rsidRPr="009D494C">
        <w:rPr>
          <w:rFonts w:asciiTheme="majorHAnsi" w:hAnsiTheme="majorHAnsi" w:cstheme="majorHAnsi"/>
        </w:rPr>
        <w:t>Security:  Facility, server, database and user security are all of great importance and the selected vendor will be required to demonstrate capability and auditing procedures;</w:t>
      </w:r>
    </w:p>
    <w:p w:rsidR="00000235" w:rsidRPr="009D494C" w:rsidRDefault="00000235" w:rsidP="0045748A">
      <w:pPr>
        <w:numPr>
          <w:ilvl w:val="1"/>
          <w:numId w:val="25"/>
        </w:numPr>
        <w:spacing w:before="0" w:line="240" w:lineRule="auto"/>
        <w:ind w:left="1440"/>
        <w:rPr>
          <w:rFonts w:asciiTheme="majorHAnsi" w:hAnsiTheme="majorHAnsi" w:cstheme="majorHAnsi"/>
        </w:rPr>
      </w:pPr>
      <w:r w:rsidRPr="009D494C">
        <w:rPr>
          <w:rFonts w:asciiTheme="majorHAnsi" w:hAnsiTheme="majorHAnsi" w:cstheme="majorHAnsi"/>
        </w:rPr>
        <w:t>Provider must also be able to provide ASCII load file for review tools.</w:t>
      </w:r>
    </w:p>
    <w:p w:rsidR="00000235" w:rsidRPr="009D494C" w:rsidRDefault="00000235" w:rsidP="00D05067">
      <w:pPr>
        <w:pStyle w:val="BodyText"/>
        <w:numPr>
          <w:ilvl w:val="0"/>
          <w:numId w:val="4"/>
        </w:numPr>
        <w:spacing w:before="0" w:after="0"/>
        <w:rPr>
          <w:lang w:bidi="ar-SA"/>
        </w:rPr>
      </w:pPr>
      <w:r w:rsidRPr="009D494C">
        <w:rPr>
          <w:lang w:bidi="ar-SA"/>
        </w:rPr>
        <w:t>Data Collection:</w:t>
      </w:r>
    </w:p>
    <w:p w:rsidR="00000235" w:rsidRPr="009D494C" w:rsidRDefault="00000235" w:rsidP="00D05067">
      <w:pPr>
        <w:pStyle w:val="BodyText"/>
        <w:numPr>
          <w:ilvl w:val="0"/>
          <w:numId w:val="5"/>
        </w:numPr>
        <w:spacing w:before="0" w:after="0"/>
        <w:rPr>
          <w:lang w:bidi="ar-SA"/>
        </w:rPr>
      </w:pPr>
      <w:r w:rsidRPr="009D494C">
        <w:rPr>
          <w:lang w:bidi="ar-SA"/>
        </w:rPr>
        <w:t>Use of standard, industry forensic data collection tools;</w:t>
      </w:r>
    </w:p>
    <w:p w:rsidR="00000235" w:rsidRPr="009D494C" w:rsidRDefault="00000235" w:rsidP="00D05067">
      <w:pPr>
        <w:pStyle w:val="BodyText"/>
        <w:numPr>
          <w:ilvl w:val="0"/>
          <w:numId w:val="5"/>
        </w:numPr>
        <w:spacing w:before="0" w:after="0"/>
        <w:rPr>
          <w:lang w:bidi="ar-SA"/>
        </w:rPr>
      </w:pPr>
      <w:r w:rsidRPr="009D494C">
        <w:rPr>
          <w:lang w:bidi="ar-SA"/>
        </w:rPr>
        <w:t xml:space="preserve">Use of certified forensic data collection personnel; and </w:t>
      </w:r>
    </w:p>
    <w:p w:rsidR="00000235" w:rsidRPr="009D494C" w:rsidRDefault="00000235" w:rsidP="00D05067">
      <w:pPr>
        <w:pStyle w:val="BodyText"/>
        <w:numPr>
          <w:ilvl w:val="0"/>
          <w:numId w:val="5"/>
        </w:numPr>
        <w:spacing w:before="0" w:after="0"/>
        <w:rPr>
          <w:lang w:bidi="ar-SA"/>
        </w:rPr>
      </w:pPr>
      <w:r w:rsidRPr="009D494C">
        <w:rPr>
          <w:lang w:bidi="ar-SA"/>
        </w:rPr>
        <w:t>Use of established chain of custody protocols.</w:t>
      </w:r>
    </w:p>
    <w:p w:rsidR="00000235" w:rsidRPr="009D494C" w:rsidRDefault="00000235" w:rsidP="00D05067">
      <w:pPr>
        <w:pStyle w:val="BodyText"/>
        <w:numPr>
          <w:ilvl w:val="0"/>
          <w:numId w:val="4"/>
        </w:numPr>
        <w:spacing w:before="0" w:after="0"/>
        <w:rPr>
          <w:lang w:bidi="ar-SA"/>
        </w:rPr>
      </w:pPr>
      <w:r w:rsidRPr="009D494C">
        <w:rPr>
          <w:lang w:bidi="ar-SA"/>
        </w:rPr>
        <w:t>Electronic File Processing</w:t>
      </w:r>
    </w:p>
    <w:p w:rsidR="00000235" w:rsidRPr="009D494C" w:rsidRDefault="00000235" w:rsidP="00D05067">
      <w:pPr>
        <w:pStyle w:val="BodyText"/>
        <w:numPr>
          <w:ilvl w:val="0"/>
          <w:numId w:val="6"/>
        </w:numPr>
        <w:spacing w:before="0" w:after="0"/>
        <w:rPr>
          <w:lang w:bidi="ar-SA"/>
        </w:rPr>
      </w:pPr>
      <w:r w:rsidRPr="009D494C">
        <w:rPr>
          <w:lang w:bidi="ar-SA"/>
        </w:rPr>
        <w:t>Use of standard industry data processing tools to enable key word searching and review of documents electronically;</w:t>
      </w:r>
    </w:p>
    <w:p w:rsidR="00000235" w:rsidRPr="009D494C" w:rsidRDefault="00000235" w:rsidP="00D05067">
      <w:pPr>
        <w:pStyle w:val="BodyText"/>
        <w:numPr>
          <w:ilvl w:val="0"/>
          <w:numId w:val="6"/>
        </w:numPr>
        <w:spacing w:before="0" w:after="0"/>
        <w:rPr>
          <w:lang w:bidi="ar-SA"/>
        </w:rPr>
      </w:pPr>
      <w:r w:rsidRPr="009D494C">
        <w:rPr>
          <w:lang w:bidi="ar-SA"/>
        </w:rPr>
        <w:t>De-duplication and de-NISTING are required;</w:t>
      </w:r>
    </w:p>
    <w:p w:rsidR="00000235" w:rsidRPr="009D494C" w:rsidRDefault="00000235" w:rsidP="00D05067">
      <w:pPr>
        <w:pStyle w:val="BodyText"/>
        <w:numPr>
          <w:ilvl w:val="0"/>
          <w:numId w:val="6"/>
        </w:numPr>
        <w:spacing w:before="0" w:after="0"/>
        <w:rPr>
          <w:lang w:bidi="ar-SA"/>
        </w:rPr>
      </w:pPr>
      <w:r w:rsidRPr="009D494C">
        <w:rPr>
          <w:lang w:bidi="ar-SA"/>
        </w:rPr>
        <w:t xml:space="preserve">Production of documents:  in single page TIFFs; OCR or extracted text, endorsements where appropriate; Excel or PowerPoint documents over 50 pages produced natively with a placeholder; </w:t>
      </w:r>
    </w:p>
    <w:p w:rsidR="00000235" w:rsidRPr="009D494C" w:rsidRDefault="00000235" w:rsidP="00D05067">
      <w:pPr>
        <w:pStyle w:val="BodyText"/>
        <w:numPr>
          <w:ilvl w:val="0"/>
          <w:numId w:val="6"/>
        </w:numPr>
        <w:spacing w:before="0" w:after="0"/>
        <w:rPr>
          <w:lang w:bidi="ar-SA"/>
        </w:rPr>
      </w:pPr>
      <w:r w:rsidRPr="009D494C">
        <w:rPr>
          <w:lang w:bidi="ar-SA"/>
        </w:rPr>
        <w:t xml:space="preserve">Parent/child relationships maintained; </w:t>
      </w:r>
    </w:p>
    <w:p w:rsidR="00000235" w:rsidRPr="009D494C" w:rsidRDefault="00000235" w:rsidP="00D05067">
      <w:pPr>
        <w:pStyle w:val="BodyText"/>
        <w:numPr>
          <w:ilvl w:val="0"/>
          <w:numId w:val="6"/>
        </w:numPr>
        <w:spacing w:before="0" w:after="0"/>
        <w:rPr>
          <w:lang w:bidi="ar-SA"/>
        </w:rPr>
      </w:pPr>
      <w:r w:rsidRPr="009D494C">
        <w:rPr>
          <w:lang w:bidi="ar-SA"/>
        </w:rPr>
        <w:t>8 metadata fields;</w:t>
      </w:r>
    </w:p>
    <w:p w:rsidR="00000235" w:rsidRPr="009D494C" w:rsidRDefault="00000235" w:rsidP="00D05067">
      <w:pPr>
        <w:pStyle w:val="BodyText"/>
        <w:numPr>
          <w:ilvl w:val="0"/>
          <w:numId w:val="6"/>
        </w:numPr>
        <w:spacing w:before="0" w:after="0"/>
        <w:rPr>
          <w:lang w:bidi="ar-SA"/>
        </w:rPr>
      </w:pPr>
      <w:r w:rsidRPr="009D494C">
        <w:rPr>
          <w:lang w:bidi="ar-SA"/>
        </w:rPr>
        <w:t>JPGs produced in color; and</w:t>
      </w:r>
    </w:p>
    <w:p w:rsidR="00000235" w:rsidRPr="009D494C" w:rsidRDefault="00000235" w:rsidP="00D05067">
      <w:pPr>
        <w:pStyle w:val="BodyText"/>
        <w:numPr>
          <w:ilvl w:val="0"/>
          <w:numId w:val="6"/>
        </w:numPr>
        <w:spacing w:before="0" w:after="0"/>
        <w:rPr>
          <w:lang w:bidi="ar-SA"/>
        </w:rPr>
      </w:pPr>
      <w:r w:rsidRPr="009D494C">
        <w:rPr>
          <w:lang w:bidi="ar-SA"/>
        </w:rPr>
        <w:t xml:space="preserve">Summation or DII load files </w:t>
      </w:r>
    </w:p>
    <w:p w:rsidR="00000235" w:rsidRPr="009D494C" w:rsidRDefault="00000235" w:rsidP="00D05067">
      <w:pPr>
        <w:pStyle w:val="BodyText"/>
        <w:numPr>
          <w:ilvl w:val="0"/>
          <w:numId w:val="4"/>
        </w:numPr>
        <w:spacing w:before="0" w:after="0"/>
        <w:rPr>
          <w:lang w:bidi="ar-SA"/>
        </w:rPr>
      </w:pPr>
      <w:r w:rsidRPr="009D494C">
        <w:rPr>
          <w:lang w:bidi="ar-SA"/>
        </w:rPr>
        <w:t xml:space="preserve">Document Review  </w:t>
      </w:r>
    </w:p>
    <w:p w:rsidR="00000235" w:rsidRPr="009D494C" w:rsidRDefault="00000235" w:rsidP="00D05067">
      <w:pPr>
        <w:pStyle w:val="BodyText"/>
        <w:numPr>
          <w:ilvl w:val="0"/>
          <w:numId w:val="7"/>
        </w:numPr>
        <w:spacing w:before="0" w:after="0"/>
        <w:rPr>
          <w:lang w:bidi="ar-SA"/>
        </w:rPr>
      </w:pPr>
      <w:r w:rsidRPr="009D494C">
        <w:rPr>
          <w:lang w:bidi="ar-SA"/>
        </w:rPr>
        <w:t>When asked to provide contract attorneys for document review at MnDOT using MnDOT’s existing review tools, the consultant will:</w:t>
      </w:r>
    </w:p>
    <w:p w:rsidR="00000235" w:rsidRPr="009D494C" w:rsidRDefault="00000235" w:rsidP="00D05067">
      <w:pPr>
        <w:numPr>
          <w:ilvl w:val="0"/>
          <w:numId w:val="8"/>
        </w:numPr>
        <w:spacing w:before="0" w:line="240" w:lineRule="auto"/>
        <w:ind w:left="1440"/>
        <w:rPr>
          <w:rFonts w:asciiTheme="minorHAnsi" w:hAnsiTheme="minorHAnsi"/>
          <w:lang w:bidi="ar-SA"/>
        </w:rPr>
      </w:pPr>
      <w:r w:rsidRPr="009D494C">
        <w:rPr>
          <w:rFonts w:asciiTheme="majorHAnsi" w:hAnsiTheme="majorHAnsi" w:cstheme="majorHAnsi"/>
        </w:rPr>
        <w:t>Provide</w:t>
      </w:r>
      <w:r w:rsidRPr="009D494C">
        <w:rPr>
          <w:rFonts w:asciiTheme="minorHAnsi" w:hAnsiTheme="minorHAnsi"/>
          <w:lang w:bidi="ar-SA"/>
        </w:rPr>
        <w:t xml:space="preserve"> suitable candidates to work on-site at MnDOT’s Central Office building, 395 John Ireland Boulevard </w:t>
      </w:r>
      <w:r w:rsidRPr="009D494C">
        <w:rPr>
          <w:rFonts w:asciiTheme="majorHAnsi" w:hAnsiTheme="majorHAnsi" w:cstheme="majorHAnsi"/>
        </w:rPr>
        <w:t>in</w:t>
      </w:r>
      <w:r w:rsidRPr="009D494C">
        <w:rPr>
          <w:rFonts w:asciiTheme="minorHAnsi" w:hAnsiTheme="minorHAnsi"/>
          <w:lang w:bidi="ar-SA"/>
        </w:rPr>
        <w:t xml:space="preserve"> St. Paul, Minnesota;</w:t>
      </w:r>
    </w:p>
    <w:p w:rsidR="00000235" w:rsidRPr="009D494C" w:rsidRDefault="00000235" w:rsidP="00D05067">
      <w:pPr>
        <w:numPr>
          <w:ilvl w:val="0"/>
          <w:numId w:val="8"/>
        </w:numPr>
        <w:spacing w:before="0" w:line="240" w:lineRule="auto"/>
        <w:ind w:left="1440"/>
        <w:rPr>
          <w:rFonts w:asciiTheme="minorHAnsi" w:hAnsiTheme="minorHAnsi"/>
          <w:lang w:bidi="ar-SA"/>
        </w:rPr>
      </w:pPr>
      <w:r w:rsidRPr="009D494C">
        <w:rPr>
          <w:rFonts w:asciiTheme="majorHAnsi" w:hAnsiTheme="majorHAnsi" w:cstheme="majorHAnsi"/>
        </w:rPr>
        <w:t>Candidates</w:t>
      </w:r>
      <w:r w:rsidRPr="009D494C">
        <w:rPr>
          <w:rFonts w:asciiTheme="minorHAnsi" w:hAnsiTheme="minorHAnsi"/>
          <w:lang w:bidi="ar-SA"/>
        </w:rPr>
        <w:t xml:space="preserve"> will be expected to:</w:t>
      </w:r>
    </w:p>
    <w:p w:rsidR="00000235" w:rsidRPr="009D494C" w:rsidRDefault="00000235" w:rsidP="00D05067">
      <w:pPr>
        <w:pStyle w:val="ListParagraph"/>
        <w:numPr>
          <w:ilvl w:val="0"/>
          <w:numId w:val="9"/>
        </w:numPr>
        <w:ind w:left="1800"/>
      </w:pPr>
      <w:r w:rsidRPr="009D494C">
        <w:t>Review and identify documents containing information subject to a legal privilege or entitled to a not public classification under the Minnesota Government Data Practices Act (Minnesota Statutes, Chapter 13);</w:t>
      </w:r>
    </w:p>
    <w:p w:rsidR="00000235" w:rsidRPr="009D494C" w:rsidRDefault="00000235" w:rsidP="00D05067">
      <w:pPr>
        <w:pStyle w:val="ListParagraph"/>
        <w:numPr>
          <w:ilvl w:val="0"/>
          <w:numId w:val="9"/>
        </w:numPr>
        <w:ind w:left="1800"/>
      </w:pPr>
      <w:r w:rsidRPr="009D494C">
        <w:t>Identify and redact privileged and not public data from paper documents;</w:t>
      </w:r>
    </w:p>
    <w:p w:rsidR="00000235" w:rsidRPr="009D494C" w:rsidRDefault="00000235" w:rsidP="00D05067">
      <w:pPr>
        <w:pStyle w:val="ListParagraph"/>
        <w:numPr>
          <w:ilvl w:val="0"/>
          <w:numId w:val="9"/>
        </w:numPr>
        <w:ind w:left="1800"/>
      </w:pPr>
      <w:r w:rsidRPr="009D494C">
        <w:t xml:space="preserve">Review and identify electronic documents that are contained in MnDOT’s Electronic Document Management System (EDMS) program or other electronic data storage systems that contain privileged or not public data.  </w:t>
      </w:r>
    </w:p>
    <w:p w:rsidR="00000235" w:rsidRPr="009D494C" w:rsidRDefault="00000235" w:rsidP="00D05067">
      <w:pPr>
        <w:pStyle w:val="ListParagraph"/>
        <w:numPr>
          <w:ilvl w:val="0"/>
          <w:numId w:val="9"/>
        </w:numPr>
        <w:ind w:left="1800"/>
      </w:pPr>
      <w:r w:rsidRPr="009D494C">
        <w:t xml:space="preserve">Complete all tasks with a high degree of accuracy.  </w:t>
      </w:r>
    </w:p>
    <w:p w:rsidR="00000235" w:rsidRPr="009D494C" w:rsidRDefault="00000235" w:rsidP="00D05067">
      <w:pPr>
        <w:pStyle w:val="BodyText"/>
        <w:numPr>
          <w:ilvl w:val="0"/>
          <w:numId w:val="4"/>
        </w:numPr>
        <w:spacing w:before="0" w:after="0"/>
        <w:rPr>
          <w:lang w:bidi="ar-SA"/>
        </w:rPr>
      </w:pPr>
      <w:r w:rsidRPr="009D494C">
        <w:rPr>
          <w:lang w:bidi="ar-SA"/>
        </w:rPr>
        <w:t>Make placements within a short time from the request.</w:t>
      </w:r>
    </w:p>
    <w:p w:rsidR="00000235" w:rsidRPr="009D494C" w:rsidRDefault="00000235" w:rsidP="00D05067">
      <w:pPr>
        <w:pStyle w:val="BodyText"/>
        <w:numPr>
          <w:ilvl w:val="0"/>
          <w:numId w:val="4"/>
        </w:numPr>
        <w:spacing w:before="0" w:after="0"/>
        <w:rPr>
          <w:lang w:bidi="ar-SA"/>
        </w:rPr>
      </w:pPr>
      <w:r w:rsidRPr="009D494C">
        <w:rPr>
          <w:lang w:bidi="ar-SA"/>
        </w:rPr>
        <w:t xml:space="preserve">When requested by MnDOT, the consultant is responsible for the following when MnDOT attorneys and contract attorneys conduct the document review and MnDOT uses a document review tool hosted online by the consultant:    </w:t>
      </w:r>
    </w:p>
    <w:p w:rsidR="00000235" w:rsidRPr="009D494C" w:rsidRDefault="00000235" w:rsidP="00D05067">
      <w:pPr>
        <w:pStyle w:val="BodyText"/>
        <w:numPr>
          <w:ilvl w:val="0"/>
          <w:numId w:val="10"/>
        </w:numPr>
        <w:spacing w:before="0" w:after="0"/>
        <w:rPr>
          <w:lang w:bidi="ar-SA"/>
        </w:rPr>
      </w:pPr>
      <w:r w:rsidRPr="009D494C">
        <w:rPr>
          <w:lang w:bidi="ar-SA"/>
        </w:rPr>
        <w:t>Access by up to 10 attorneys at a given time through standard web browsers, 24-hours per day, 7 days per week with allowances for normal database maintenance;</w:t>
      </w:r>
    </w:p>
    <w:p w:rsidR="00000235" w:rsidRPr="009D494C" w:rsidRDefault="00000235" w:rsidP="00D05067">
      <w:pPr>
        <w:pStyle w:val="BodyText"/>
        <w:numPr>
          <w:ilvl w:val="0"/>
          <w:numId w:val="10"/>
        </w:numPr>
        <w:spacing w:before="0" w:after="0"/>
        <w:rPr>
          <w:lang w:bidi="ar-SA"/>
        </w:rPr>
      </w:pPr>
      <w:r w:rsidRPr="009D494C">
        <w:rPr>
          <w:lang w:bidi="ar-SA"/>
        </w:rPr>
        <w:t>Single web-based review tool for all databases;</w:t>
      </w:r>
    </w:p>
    <w:p w:rsidR="00000235" w:rsidRPr="009D494C" w:rsidRDefault="00000235" w:rsidP="00D05067">
      <w:pPr>
        <w:pStyle w:val="BodyText"/>
        <w:numPr>
          <w:ilvl w:val="0"/>
          <w:numId w:val="10"/>
        </w:numPr>
        <w:spacing w:before="0" w:after="0"/>
        <w:rPr>
          <w:lang w:bidi="ar-SA"/>
        </w:rPr>
      </w:pPr>
      <w:r w:rsidRPr="009D494C">
        <w:rPr>
          <w:lang w:bidi="ar-SA"/>
        </w:rPr>
        <w:lastRenderedPageBreak/>
        <w:t>Training:  In-person end-user training for MnDOT attorneys and contract attorneys with subsequent training online;</w:t>
      </w:r>
    </w:p>
    <w:p w:rsidR="00000235" w:rsidRPr="009D494C" w:rsidRDefault="00000235" w:rsidP="00D05067">
      <w:pPr>
        <w:pStyle w:val="BodyText"/>
        <w:numPr>
          <w:ilvl w:val="0"/>
          <w:numId w:val="10"/>
        </w:numPr>
        <w:spacing w:before="0" w:after="0"/>
        <w:rPr>
          <w:lang w:bidi="ar-SA"/>
        </w:rPr>
      </w:pPr>
      <w:r w:rsidRPr="009D494C">
        <w:rPr>
          <w:lang w:bidi="ar-SA"/>
        </w:rPr>
        <w:t>Technical support:  All users will have live, direct access to tech support for accessibility, functionality and content management.  Access to a project manager will be required during expanded business hours;</w:t>
      </w:r>
    </w:p>
    <w:p w:rsidR="00000235" w:rsidRPr="009D494C" w:rsidRDefault="00000235" w:rsidP="00D05067">
      <w:pPr>
        <w:pStyle w:val="BodyText"/>
        <w:numPr>
          <w:ilvl w:val="0"/>
          <w:numId w:val="10"/>
        </w:numPr>
        <w:spacing w:before="0" w:after="0"/>
        <w:rPr>
          <w:lang w:bidi="ar-SA"/>
        </w:rPr>
      </w:pPr>
      <w:r w:rsidRPr="009D494C">
        <w:rPr>
          <w:lang w:bidi="ar-SA"/>
        </w:rPr>
        <w:t>Printing:  Users should have the ability to print either individually or in bulk to a printer at the consultant’s facility, at MnDOT, or at a local user printer;</w:t>
      </w:r>
    </w:p>
    <w:p w:rsidR="00000235" w:rsidRPr="009D494C" w:rsidRDefault="00000235" w:rsidP="00D05067">
      <w:pPr>
        <w:pStyle w:val="BodyText"/>
        <w:numPr>
          <w:ilvl w:val="0"/>
          <w:numId w:val="10"/>
        </w:numPr>
        <w:spacing w:before="0" w:after="0"/>
        <w:rPr>
          <w:rFonts w:ascii="Times New Roman" w:hAnsi="Times New Roman"/>
        </w:rPr>
      </w:pPr>
      <w:r w:rsidRPr="009D494C">
        <w:rPr>
          <w:lang w:bidi="ar-SA"/>
        </w:rPr>
        <w:t xml:space="preserve">Security:  There must be configurable levels of security to allow partitioned access to all users </w:t>
      </w:r>
    </w:p>
    <w:p w:rsidR="00000235" w:rsidRPr="009D494C" w:rsidRDefault="00000235" w:rsidP="00D05067">
      <w:pPr>
        <w:pStyle w:val="BodyText"/>
        <w:numPr>
          <w:ilvl w:val="0"/>
          <w:numId w:val="4"/>
        </w:numPr>
        <w:spacing w:before="0" w:after="0"/>
        <w:rPr>
          <w:lang w:bidi="ar-SA"/>
        </w:rPr>
      </w:pPr>
      <w:r w:rsidRPr="009D494C">
        <w:rPr>
          <w:lang w:bidi="ar-SA"/>
        </w:rPr>
        <w:t xml:space="preserve">When asked to provide document review at its own facility, the consultant will, use a document review management tool and licensed attorneys to: </w:t>
      </w:r>
    </w:p>
    <w:p w:rsidR="00000235" w:rsidRPr="009D494C" w:rsidRDefault="00000235" w:rsidP="00D05067">
      <w:pPr>
        <w:pStyle w:val="BodyText"/>
        <w:numPr>
          <w:ilvl w:val="0"/>
          <w:numId w:val="11"/>
        </w:numPr>
        <w:spacing w:before="0" w:after="0"/>
        <w:rPr>
          <w:lang w:bidi="ar-SA"/>
        </w:rPr>
      </w:pPr>
      <w:r w:rsidRPr="009D494C">
        <w:rPr>
          <w:lang w:bidi="ar-SA"/>
        </w:rPr>
        <w:t xml:space="preserve">Review and identify documents containing information subject to a legal privilege or entitled to a not public classification under the Minnesota Government Data Practices Act (Minnesota Statutes, Chapter 13); </w:t>
      </w:r>
    </w:p>
    <w:p w:rsidR="00000235" w:rsidRPr="009D494C" w:rsidRDefault="00000235" w:rsidP="00D05067">
      <w:pPr>
        <w:pStyle w:val="BodyText"/>
        <w:numPr>
          <w:ilvl w:val="0"/>
          <w:numId w:val="11"/>
        </w:numPr>
        <w:spacing w:before="0" w:after="0"/>
        <w:rPr>
          <w:lang w:bidi="ar-SA"/>
        </w:rPr>
      </w:pPr>
      <w:r w:rsidRPr="009D494C">
        <w:rPr>
          <w:lang w:bidi="ar-SA"/>
        </w:rPr>
        <w:t xml:space="preserve">Code, identify, and redact privileged and not public data from paper documents; </w:t>
      </w:r>
    </w:p>
    <w:p w:rsidR="00000235" w:rsidRPr="009D494C" w:rsidRDefault="00000235" w:rsidP="00D05067">
      <w:pPr>
        <w:pStyle w:val="BodyText"/>
        <w:numPr>
          <w:ilvl w:val="0"/>
          <w:numId w:val="11"/>
        </w:numPr>
        <w:spacing w:before="0" w:after="0"/>
        <w:rPr>
          <w:lang w:bidi="ar-SA"/>
        </w:rPr>
      </w:pPr>
      <w:r w:rsidRPr="009D494C">
        <w:rPr>
          <w:lang w:bidi="ar-SA"/>
        </w:rPr>
        <w:t>Provide at least one User Account for on-line review of the documents by MnDOT;</w:t>
      </w:r>
    </w:p>
    <w:p w:rsidR="00000235" w:rsidRPr="009D494C" w:rsidRDefault="00000235" w:rsidP="00D05067">
      <w:pPr>
        <w:pStyle w:val="BodyText"/>
        <w:numPr>
          <w:ilvl w:val="0"/>
          <w:numId w:val="11"/>
        </w:numPr>
        <w:spacing w:before="0" w:after="0"/>
        <w:rPr>
          <w:lang w:bidi="ar-SA"/>
        </w:rPr>
      </w:pPr>
      <w:r w:rsidRPr="009D494C">
        <w:rPr>
          <w:lang w:bidi="ar-SA"/>
        </w:rPr>
        <w:t>Perform quality control of document review and redactions by contract attorneys in consultation with MnDOT’s Office of Chief Counsel;</w:t>
      </w:r>
    </w:p>
    <w:p w:rsidR="00000235" w:rsidRPr="009D494C" w:rsidRDefault="00000235" w:rsidP="00D05067">
      <w:pPr>
        <w:pStyle w:val="BodyText"/>
        <w:numPr>
          <w:ilvl w:val="0"/>
          <w:numId w:val="11"/>
        </w:numPr>
        <w:spacing w:before="0" w:after="0"/>
        <w:rPr>
          <w:lang w:bidi="ar-SA"/>
        </w:rPr>
      </w:pPr>
      <w:r w:rsidRPr="009D494C">
        <w:rPr>
          <w:lang w:bidi="ar-SA"/>
        </w:rPr>
        <w:t>Provide weekly progress reports of each separate document review project;</w:t>
      </w:r>
    </w:p>
    <w:p w:rsidR="00000235" w:rsidRPr="009D494C" w:rsidRDefault="00000235" w:rsidP="00D05067">
      <w:pPr>
        <w:pStyle w:val="BodyText"/>
        <w:numPr>
          <w:ilvl w:val="0"/>
          <w:numId w:val="11"/>
        </w:numPr>
        <w:spacing w:before="0" w:after="0"/>
        <w:rPr>
          <w:lang w:bidi="ar-SA"/>
        </w:rPr>
      </w:pPr>
      <w:r w:rsidRPr="009D494C">
        <w:rPr>
          <w:lang w:bidi="ar-SA"/>
        </w:rPr>
        <w:t>Complete all tasks with a high degree of accuracy; and</w:t>
      </w:r>
    </w:p>
    <w:p w:rsidR="00D05067" w:rsidRPr="009D494C" w:rsidRDefault="00D05067" w:rsidP="00D05067">
      <w:pPr>
        <w:pStyle w:val="BodyText"/>
        <w:numPr>
          <w:ilvl w:val="0"/>
          <w:numId w:val="11"/>
        </w:numPr>
        <w:spacing w:before="0" w:after="0"/>
        <w:rPr>
          <w:lang w:bidi="ar-SA"/>
        </w:rPr>
      </w:pPr>
      <w:r w:rsidRPr="009D494C">
        <w:rPr>
          <w:lang w:bidi="ar-SA"/>
        </w:rPr>
        <w:t>Complete review within date set by MnDOT.</w:t>
      </w:r>
    </w:p>
    <w:p w:rsidR="009E2725" w:rsidRPr="009D494C" w:rsidRDefault="009E2725" w:rsidP="00BF2EC3">
      <w:pPr>
        <w:pStyle w:val="Heading1"/>
      </w:pPr>
      <w:r w:rsidRPr="009D494C">
        <w:t>Work Type Submittal Requirements</w:t>
      </w:r>
    </w:p>
    <w:p w:rsidR="00BF2EC3" w:rsidRPr="009D494C" w:rsidRDefault="00BF2EC3" w:rsidP="002C46F8">
      <w:pPr>
        <w:pStyle w:val="List"/>
        <w:spacing w:before="0"/>
        <w:ind w:left="247" w:hanging="203"/>
      </w:pPr>
      <w:r w:rsidRPr="009D494C">
        <w:t>A consultant firm becomes pre-qualified based on the qualifications of the personnel that are employed by the firm.</w:t>
      </w:r>
    </w:p>
    <w:p w:rsidR="00C371E1" w:rsidRPr="009D494C" w:rsidRDefault="00C371E1" w:rsidP="00BF2EC3">
      <w:pPr>
        <w:pStyle w:val="BodyText"/>
        <w:spacing w:before="0" w:after="0"/>
      </w:pPr>
    </w:p>
    <w:tbl>
      <w:tblPr>
        <w:tblStyle w:val="TableGrid"/>
        <w:tblW w:w="0" w:type="auto"/>
        <w:tblLook w:val="04A0" w:firstRow="1" w:lastRow="0" w:firstColumn="1" w:lastColumn="0" w:noHBand="0" w:noVBand="1"/>
        <w:tblCaption w:val="Key Personnel Requirements"/>
        <w:tblDescription w:val="Identifies the Key Personnel Requirements for this work type"/>
      </w:tblPr>
      <w:tblGrid>
        <w:gridCol w:w="3865"/>
        <w:gridCol w:w="6205"/>
      </w:tblGrid>
      <w:tr w:rsidR="004A6217" w:rsidRPr="009D494C" w:rsidTr="00521FF6">
        <w:trPr>
          <w:tblHeader/>
        </w:trPr>
        <w:tc>
          <w:tcPr>
            <w:tcW w:w="3865" w:type="dxa"/>
          </w:tcPr>
          <w:p w:rsidR="004A6217" w:rsidRPr="009D494C" w:rsidRDefault="004A6217" w:rsidP="00521FF6">
            <w:pPr>
              <w:pStyle w:val="Heading3"/>
              <w:spacing w:before="0" w:after="0"/>
            </w:pPr>
            <w:r w:rsidRPr="009D494C">
              <w:t>Key Personnel Requirements</w:t>
            </w:r>
          </w:p>
        </w:tc>
        <w:tc>
          <w:tcPr>
            <w:tcW w:w="6205" w:type="dxa"/>
          </w:tcPr>
          <w:p w:rsidR="004A6217" w:rsidRPr="009D494C" w:rsidRDefault="004A6217" w:rsidP="00521FF6">
            <w:pPr>
              <w:pStyle w:val="Heading3"/>
              <w:spacing w:before="0" w:after="0"/>
            </w:pPr>
            <w:r w:rsidRPr="009D494C">
              <w:t>Description</w:t>
            </w:r>
          </w:p>
        </w:tc>
      </w:tr>
      <w:tr w:rsidR="004A6217" w:rsidRPr="009D494C" w:rsidTr="00521FF6">
        <w:tc>
          <w:tcPr>
            <w:tcW w:w="3865" w:type="dxa"/>
          </w:tcPr>
          <w:p w:rsidR="004A6217" w:rsidRPr="009D494C" w:rsidRDefault="004A6217" w:rsidP="004A6217">
            <w:pPr>
              <w:pStyle w:val="List"/>
              <w:numPr>
                <w:ilvl w:val="0"/>
                <w:numId w:val="0"/>
              </w:numPr>
              <w:spacing w:before="0"/>
              <w:rPr>
                <w:b/>
                <w:lang w:bidi="ar-SA"/>
              </w:rPr>
            </w:pPr>
            <w:r w:rsidRPr="009D494C">
              <w:rPr>
                <w:b/>
                <w:lang w:bidi="ar-SA"/>
              </w:rPr>
              <w:t>Minimum Number of Staff</w:t>
            </w:r>
          </w:p>
        </w:tc>
        <w:tc>
          <w:tcPr>
            <w:tcW w:w="6205" w:type="dxa"/>
          </w:tcPr>
          <w:p w:rsidR="00D05067" w:rsidRPr="009D494C" w:rsidRDefault="003C6D3B" w:rsidP="00D05067">
            <w:pPr>
              <w:pStyle w:val="List"/>
              <w:ind w:left="342" w:hanging="288"/>
            </w:pPr>
            <w:r w:rsidRPr="009D494C">
              <w:rPr>
                <w:b/>
              </w:rPr>
              <w:t>Full Service</w:t>
            </w:r>
            <w:r w:rsidR="00D05067" w:rsidRPr="009D494C">
              <w:rPr>
                <w:b/>
              </w:rPr>
              <w:t>:</w:t>
            </w:r>
            <w:r w:rsidR="00D05067" w:rsidRPr="009D494C">
              <w:t xml:space="preserve"> </w:t>
            </w:r>
            <w:r w:rsidRPr="009D494C">
              <w:t>Must have access to multiple qualified professionals.</w:t>
            </w:r>
          </w:p>
          <w:p w:rsidR="004A6217" w:rsidRPr="009D494C" w:rsidRDefault="003C6D3B" w:rsidP="003C6D3B">
            <w:pPr>
              <w:pStyle w:val="List"/>
              <w:ind w:left="342" w:hanging="288"/>
            </w:pPr>
            <w:r w:rsidRPr="009D494C">
              <w:rPr>
                <w:b/>
              </w:rPr>
              <w:t>Limited Service</w:t>
            </w:r>
            <w:r w:rsidR="00D05067" w:rsidRPr="009D494C">
              <w:rPr>
                <w:b/>
              </w:rPr>
              <w:t>:</w:t>
            </w:r>
            <w:r w:rsidR="00D05067" w:rsidRPr="009D494C">
              <w:t xml:space="preserve"> </w:t>
            </w:r>
            <w:r w:rsidRPr="009D494C">
              <w:t>One qualified professional.</w:t>
            </w:r>
          </w:p>
        </w:tc>
      </w:tr>
      <w:tr w:rsidR="00521FF6" w:rsidRPr="009D494C" w:rsidTr="00521FF6">
        <w:tc>
          <w:tcPr>
            <w:tcW w:w="3865" w:type="dxa"/>
          </w:tcPr>
          <w:p w:rsidR="00521FF6" w:rsidRPr="009D494C" w:rsidRDefault="00521FF6" w:rsidP="004A6217">
            <w:pPr>
              <w:pStyle w:val="List"/>
              <w:numPr>
                <w:ilvl w:val="0"/>
                <w:numId w:val="0"/>
              </w:numPr>
              <w:spacing w:before="0"/>
              <w:rPr>
                <w:b/>
                <w:lang w:bidi="ar-SA"/>
              </w:rPr>
            </w:pPr>
            <w:r w:rsidRPr="009D494C">
              <w:rPr>
                <w:b/>
                <w:lang w:bidi="ar-SA"/>
              </w:rPr>
              <w:t>Professional Certification / Licensure</w:t>
            </w:r>
          </w:p>
        </w:tc>
        <w:tc>
          <w:tcPr>
            <w:tcW w:w="6205" w:type="dxa"/>
          </w:tcPr>
          <w:p w:rsidR="00D05067" w:rsidRPr="009D494C" w:rsidRDefault="00D05067" w:rsidP="00D05067">
            <w:pPr>
              <w:pStyle w:val="List"/>
              <w:spacing w:before="0"/>
              <w:ind w:left="247" w:hanging="203"/>
              <w:rPr>
                <w:rFonts w:asciiTheme="majorHAnsi" w:hAnsiTheme="majorHAnsi" w:cstheme="majorHAnsi"/>
              </w:rPr>
            </w:pPr>
            <w:r w:rsidRPr="009D494C">
              <w:rPr>
                <w:rFonts w:asciiTheme="majorHAnsi" w:hAnsiTheme="majorHAnsi" w:cstheme="majorHAnsi"/>
              </w:rPr>
              <w:t xml:space="preserve">Juris Doctor degree from an American Bar Association (ABA) accredited law school; </w:t>
            </w:r>
          </w:p>
          <w:p w:rsidR="00521FF6" w:rsidRPr="009D494C" w:rsidRDefault="005D1B2D" w:rsidP="005D1B2D">
            <w:pPr>
              <w:pStyle w:val="List"/>
              <w:spacing w:before="0"/>
              <w:ind w:left="247" w:hanging="203"/>
            </w:pPr>
            <w:r w:rsidRPr="009D494C">
              <w:rPr>
                <w:rFonts w:asciiTheme="majorHAnsi" w:hAnsiTheme="majorHAnsi" w:cstheme="majorHAnsi"/>
              </w:rPr>
              <w:t>L</w:t>
            </w:r>
            <w:r w:rsidR="00D05067" w:rsidRPr="009D494C">
              <w:rPr>
                <w:rFonts w:asciiTheme="majorHAnsi" w:hAnsiTheme="majorHAnsi" w:cstheme="majorHAnsi"/>
              </w:rPr>
              <w:t>icensed and in good standing in Minnesota</w:t>
            </w:r>
          </w:p>
        </w:tc>
      </w:tr>
    </w:tbl>
    <w:p w:rsidR="004A6217" w:rsidRPr="009D494C" w:rsidRDefault="004A6217" w:rsidP="004A6217">
      <w:pPr>
        <w:pStyle w:val="BodyText"/>
        <w:spacing w:before="0" w:after="0"/>
      </w:pPr>
    </w:p>
    <w:tbl>
      <w:tblPr>
        <w:tblStyle w:val="TableGrid"/>
        <w:tblW w:w="0" w:type="auto"/>
        <w:tblLook w:val="04A0" w:firstRow="1" w:lastRow="0" w:firstColumn="1" w:lastColumn="0" w:noHBand="0" w:noVBand="1"/>
        <w:tblCaption w:val="Work Type Submittal Requirements"/>
        <w:tblDescription w:val="Describes the work type submittal requirements for this work type"/>
      </w:tblPr>
      <w:tblGrid>
        <w:gridCol w:w="3865"/>
        <w:gridCol w:w="6205"/>
      </w:tblGrid>
      <w:tr w:rsidR="004A6217" w:rsidRPr="009D494C" w:rsidTr="00521FF6">
        <w:trPr>
          <w:tblHeader/>
        </w:trPr>
        <w:tc>
          <w:tcPr>
            <w:tcW w:w="3865" w:type="dxa"/>
          </w:tcPr>
          <w:p w:rsidR="004A6217" w:rsidRPr="009D494C" w:rsidRDefault="004A6217" w:rsidP="00521FF6">
            <w:pPr>
              <w:pStyle w:val="Heading3"/>
              <w:spacing w:before="0" w:after="0"/>
            </w:pPr>
            <w:r w:rsidRPr="009D494C">
              <w:t>Work Type Submittal Requirements</w:t>
            </w:r>
          </w:p>
        </w:tc>
        <w:tc>
          <w:tcPr>
            <w:tcW w:w="6205" w:type="dxa"/>
          </w:tcPr>
          <w:p w:rsidR="004A6217" w:rsidRPr="009D494C" w:rsidRDefault="004A6217" w:rsidP="00521FF6">
            <w:pPr>
              <w:pStyle w:val="Heading3"/>
              <w:spacing w:before="0" w:after="0"/>
            </w:pPr>
            <w:r w:rsidRPr="009D494C">
              <w:t>Description</w:t>
            </w:r>
          </w:p>
        </w:tc>
      </w:tr>
      <w:tr w:rsidR="004A6217" w:rsidRPr="009D494C" w:rsidTr="00521FF6">
        <w:tc>
          <w:tcPr>
            <w:tcW w:w="3865" w:type="dxa"/>
          </w:tcPr>
          <w:p w:rsidR="00521FF6" w:rsidRPr="009D494C" w:rsidRDefault="00521FF6" w:rsidP="00521FF6">
            <w:pPr>
              <w:pStyle w:val="List"/>
              <w:numPr>
                <w:ilvl w:val="0"/>
                <w:numId w:val="0"/>
              </w:numPr>
              <w:spacing w:before="0"/>
              <w:rPr>
                <w:b/>
                <w:lang w:bidi="ar-SA"/>
              </w:rPr>
            </w:pPr>
            <w:r w:rsidRPr="009D494C">
              <w:rPr>
                <w:b/>
                <w:lang w:bidi="ar-SA"/>
              </w:rPr>
              <w:t xml:space="preserve">Resume and Relevant Project Experience Form - Form PQ1 </w:t>
            </w:r>
          </w:p>
          <w:p w:rsidR="00521FF6" w:rsidRPr="009D494C" w:rsidRDefault="00521FF6" w:rsidP="00521FF6">
            <w:pPr>
              <w:pStyle w:val="List"/>
              <w:numPr>
                <w:ilvl w:val="0"/>
                <w:numId w:val="0"/>
              </w:numPr>
              <w:spacing w:before="0"/>
              <w:rPr>
                <w:lang w:bidi="ar-SA"/>
              </w:rPr>
            </w:pPr>
            <w:r w:rsidRPr="009D494C">
              <w:rPr>
                <w:lang w:bidi="ar-SA"/>
              </w:rPr>
              <w:t>[Submit in Microsoft Word format]</w:t>
            </w:r>
          </w:p>
          <w:p w:rsidR="004A6217" w:rsidRPr="009D494C" w:rsidRDefault="004A6217" w:rsidP="00C92E24">
            <w:pPr>
              <w:pStyle w:val="List"/>
              <w:numPr>
                <w:ilvl w:val="0"/>
                <w:numId w:val="0"/>
              </w:numPr>
              <w:spacing w:before="0"/>
              <w:rPr>
                <w:b/>
                <w:lang w:bidi="ar-SA"/>
              </w:rPr>
            </w:pPr>
          </w:p>
        </w:tc>
        <w:tc>
          <w:tcPr>
            <w:tcW w:w="6205" w:type="dxa"/>
          </w:tcPr>
          <w:p w:rsidR="00073BE4" w:rsidRPr="009D494C" w:rsidRDefault="00073BE4" w:rsidP="00073BE4">
            <w:pPr>
              <w:pStyle w:val="List"/>
              <w:numPr>
                <w:ilvl w:val="0"/>
                <w:numId w:val="0"/>
              </w:numPr>
              <w:spacing w:before="0"/>
              <w:rPr>
                <w:rFonts w:asciiTheme="majorHAnsi" w:hAnsiTheme="majorHAnsi" w:cstheme="majorHAnsi"/>
              </w:rPr>
            </w:pPr>
            <w:r w:rsidRPr="009D494C">
              <w:rPr>
                <w:rFonts w:asciiTheme="majorHAnsi" w:hAnsiTheme="majorHAnsi" w:cstheme="majorHAnsi"/>
              </w:rPr>
              <w:t xml:space="preserve">Complete Parts 1, 1A, 2 and 3 of Form PQ1 </w:t>
            </w:r>
          </w:p>
          <w:p w:rsidR="00073BE4" w:rsidRDefault="00073BE4" w:rsidP="00073BE4">
            <w:pPr>
              <w:pStyle w:val="List"/>
              <w:spacing w:before="0"/>
              <w:ind w:left="247" w:hanging="203"/>
              <w:rPr>
                <w:rFonts w:asciiTheme="majorHAnsi" w:hAnsiTheme="majorHAnsi" w:cstheme="majorHAnsi"/>
              </w:rPr>
            </w:pPr>
            <w:r w:rsidRPr="009D494C">
              <w:rPr>
                <w:rFonts w:asciiTheme="majorHAnsi" w:hAnsiTheme="majorHAnsi" w:cstheme="majorHAnsi"/>
                <w:b/>
              </w:rPr>
              <w:t>Part 1:</w:t>
            </w:r>
            <w:r w:rsidRPr="009D494C">
              <w:rPr>
                <w:rFonts w:asciiTheme="majorHAnsi" w:hAnsiTheme="majorHAnsi" w:cstheme="majorHAnsi"/>
              </w:rPr>
              <w:t xml:space="preserve"> Fill out general information, name(s) of personnel (as applicable), and identify which level (1 or 2) is being applied for.</w:t>
            </w:r>
          </w:p>
          <w:p w:rsidR="00073BE4" w:rsidRPr="009D494C" w:rsidRDefault="00073BE4" w:rsidP="00073BE4">
            <w:pPr>
              <w:pStyle w:val="List"/>
              <w:spacing w:before="0"/>
              <w:ind w:left="247" w:hanging="203"/>
              <w:rPr>
                <w:rFonts w:asciiTheme="majorHAnsi" w:hAnsiTheme="majorHAnsi" w:cstheme="majorHAnsi"/>
                <w:b/>
              </w:rPr>
            </w:pPr>
            <w:r w:rsidRPr="009D494C">
              <w:rPr>
                <w:rFonts w:asciiTheme="majorHAnsi" w:hAnsiTheme="majorHAnsi" w:cstheme="majorHAnsi"/>
                <w:b/>
              </w:rPr>
              <w:t xml:space="preserve">Part 1A: </w:t>
            </w:r>
            <w:r>
              <w:rPr>
                <w:rFonts w:asciiTheme="majorHAnsi" w:hAnsiTheme="majorHAnsi" w:cstheme="majorHAnsi"/>
              </w:rPr>
              <w:t xml:space="preserve"> Not applicable to this work type. </w:t>
            </w:r>
          </w:p>
          <w:p w:rsidR="00073BE4" w:rsidRDefault="00073BE4" w:rsidP="00073BE4">
            <w:pPr>
              <w:pStyle w:val="List"/>
              <w:spacing w:before="0"/>
              <w:ind w:left="247" w:hanging="203"/>
              <w:rPr>
                <w:rFonts w:asciiTheme="majorHAnsi" w:hAnsiTheme="majorHAnsi" w:cstheme="majorHAnsi"/>
              </w:rPr>
            </w:pPr>
            <w:r w:rsidRPr="00D75688">
              <w:rPr>
                <w:rFonts w:asciiTheme="majorHAnsi" w:hAnsiTheme="majorHAnsi" w:cstheme="majorHAnsi"/>
                <w:b/>
              </w:rPr>
              <w:t>Part 2</w:t>
            </w:r>
            <w:r w:rsidRPr="009D494C">
              <w:rPr>
                <w:rFonts w:asciiTheme="majorHAnsi" w:hAnsiTheme="majorHAnsi" w:cstheme="majorHAnsi"/>
              </w:rPr>
              <w:t xml:space="preserve">: </w:t>
            </w:r>
            <w:r>
              <w:rPr>
                <w:rFonts w:asciiTheme="majorHAnsi" w:hAnsiTheme="majorHAnsi" w:cstheme="majorHAnsi"/>
              </w:rPr>
              <w:t xml:space="preserve">  Examples are not applicable to this work type.  Qualifying experience of firm in level of work must be documented in Part 3. </w:t>
            </w:r>
          </w:p>
          <w:p w:rsidR="004A6217" w:rsidRPr="009D494C" w:rsidRDefault="004A6217" w:rsidP="00EE4A5F">
            <w:pPr>
              <w:pStyle w:val="List"/>
              <w:numPr>
                <w:ilvl w:val="0"/>
                <w:numId w:val="0"/>
              </w:numPr>
              <w:spacing w:before="0"/>
              <w:ind w:left="247"/>
              <w:rPr>
                <w:rFonts w:asciiTheme="majorHAnsi" w:hAnsiTheme="majorHAnsi" w:cstheme="majorHAnsi"/>
              </w:rPr>
            </w:pPr>
          </w:p>
        </w:tc>
      </w:tr>
      <w:tr w:rsidR="00521FF6" w:rsidRPr="009D494C" w:rsidTr="00521FF6">
        <w:tc>
          <w:tcPr>
            <w:tcW w:w="3865" w:type="dxa"/>
          </w:tcPr>
          <w:p w:rsidR="00521FF6" w:rsidRPr="009D494C" w:rsidRDefault="00073BE4" w:rsidP="00521FF6">
            <w:pPr>
              <w:pStyle w:val="List"/>
              <w:numPr>
                <w:ilvl w:val="0"/>
                <w:numId w:val="0"/>
              </w:numPr>
              <w:spacing w:before="0"/>
              <w:rPr>
                <w:b/>
                <w:lang w:bidi="ar-SA"/>
              </w:rPr>
            </w:pPr>
            <w:r w:rsidRPr="00073BE4">
              <w:rPr>
                <w:b/>
                <w:lang w:bidi="ar-SA"/>
              </w:rPr>
              <w:t xml:space="preserve">Miscellaneous/Work Type Specific Required Information </w:t>
            </w:r>
          </w:p>
        </w:tc>
        <w:tc>
          <w:tcPr>
            <w:tcW w:w="6205" w:type="dxa"/>
          </w:tcPr>
          <w:p w:rsidR="00073BE4" w:rsidRDefault="00073BE4" w:rsidP="00073BE4">
            <w:pPr>
              <w:pStyle w:val="List"/>
              <w:numPr>
                <w:ilvl w:val="0"/>
                <w:numId w:val="0"/>
              </w:numPr>
              <w:spacing w:before="0"/>
              <w:ind w:left="247"/>
              <w:rPr>
                <w:rFonts w:asciiTheme="majorHAnsi" w:hAnsiTheme="majorHAnsi" w:cstheme="majorHAnsi"/>
              </w:rPr>
            </w:pPr>
            <w:r w:rsidRPr="00A01BDE">
              <w:rPr>
                <w:rFonts w:asciiTheme="majorHAnsi" w:hAnsiTheme="majorHAnsi" w:cstheme="majorHAnsi"/>
                <w:b/>
              </w:rPr>
              <w:t>Part 3:</w:t>
            </w:r>
            <w:r w:rsidRPr="009D494C">
              <w:rPr>
                <w:rFonts w:asciiTheme="majorHAnsi" w:hAnsiTheme="majorHAnsi" w:cstheme="majorHAnsi"/>
              </w:rPr>
              <w:t xml:space="preserve"> Must demonstrate satisfactory experience for the level for which pre-qualification is sought.  Experience requirements for Full Service and Limited Service Firms by level are listed below.</w:t>
            </w:r>
          </w:p>
          <w:p w:rsidR="0017040E" w:rsidRDefault="0017040E" w:rsidP="0017040E">
            <w:pPr>
              <w:pStyle w:val="List"/>
              <w:numPr>
                <w:ilvl w:val="0"/>
                <w:numId w:val="0"/>
              </w:numPr>
              <w:ind w:left="252"/>
              <w:rPr>
                <w:b/>
              </w:rPr>
            </w:pPr>
            <w:r w:rsidRPr="009D494C">
              <w:rPr>
                <w:b/>
              </w:rPr>
              <w:t>Full Service Firms:</w:t>
            </w:r>
          </w:p>
          <w:p w:rsidR="00F343F0" w:rsidRPr="00F343F0" w:rsidRDefault="0017040E" w:rsidP="00F343F0">
            <w:pPr>
              <w:pStyle w:val="List"/>
              <w:numPr>
                <w:ilvl w:val="0"/>
                <w:numId w:val="9"/>
              </w:numPr>
              <w:ind w:left="792" w:hanging="450"/>
            </w:pPr>
            <w:r w:rsidRPr="00A74D87">
              <w:rPr>
                <w:rFonts w:asciiTheme="minorHAnsi" w:hAnsiTheme="minorHAnsi" w:cstheme="minorHAnsi"/>
              </w:rPr>
              <w:t>Provide an outline of the firm’s background and experience with examp</w:t>
            </w:r>
            <w:r w:rsidR="00EE4A5F">
              <w:rPr>
                <w:rFonts w:asciiTheme="minorHAnsi" w:hAnsiTheme="minorHAnsi" w:cstheme="minorHAnsi"/>
              </w:rPr>
              <w:t>les of simil</w:t>
            </w:r>
            <w:r w:rsidR="00F343F0">
              <w:rPr>
                <w:rFonts w:asciiTheme="minorHAnsi" w:hAnsiTheme="minorHAnsi" w:cstheme="minorHAnsi"/>
              </w:rPr>
              <w:t xml:space="preserve">ar work completed.  </w:t>
            </w:r>
          </w:p>
          <w:p w:rsidR="0017040E" w:rsidRPr="009D494C" w:rsidRDefault="00EE4A5F" w:rsidP="00F343F0">
            <w:pPr>
              <w:pStyle w:val="List"/>
              <w:numPr>
                <w:ilvl w:val="0"/>
                <w:numId w:val="9"/>
              </w:numPr>
              <w:ind w:left="792" w:hanging="450"/>
            </w:pPr>
            <w:r>
              <w:rPr>
                <w:rFonts w:asciiTheme="minorHAnsi" w:hAnsiTheme="minorHAnsi" w:cstheme="minorHAnsi"/>
              </w:rPr>
              <w:t>P</w:t>
            </w:r>
            <w:r w:rsidR="0017040E" w:rsidRPr="00A74D87">
              <w:rPr>
                <w:rFonts w:asciiTheme="minorHAnsi" w:hAnsiTheme="minorHAnsi" w:cstheme="minorHAnsi"/>
              </w:rPr>
              <w:t>rovide three references for work of a similar nature. Provide company name, contact person, contact person phone number, and a brief description of the project.</w:t>
            </w:r>
          </w:p>
          <w:p w:rsidR="0017040E" w:rsidRDefault="0017040E" w:rsidP="0017040E">
            <w:pPr>
              <w:pStyle w:val="List"/>
              <w:numPr>
                <w:ilvl w:val="0"/>
                <w:numId w:val="9"/>
              </w:numPr>
              <w:rPr>
                <w:rFonts w:eastAsia="Calibri"/>
              </w:rPr>
            </w:pPr>
            <w:r>
              <w:t>P</w:t>
            </w:r>
            <w:r w:rsidRPr="00EB3C37">
              <w:t>rovide</w:t>
            </w:r>
            <w:r w:rsidRPr="009D494C">
              <w:rPr>
                <w:rFonts w:asciiTheme="majorHAnsi" w:hAnsiTheme="majorHAnsi" w:cstheme="majorHAnsi"/>
              </w:rPr>
              <w:t xml:space="preserve"> satisfactory experience</w:t>
            </w:r>
            <w:r w:rsidRPr="00591256">
              <w:rPr>
                <w:rFonts w:asciiTheme="majorHAnsi" w:hAnsiTheme="majorHAnsi" w:cstheme="majorHAnsi"/>
              </w:rPr>
              <w:t xml:space="preserve"> </w:t>
            </w:r>
            <w:r>
              <w:rPr>
                <w:rFonts w:eastAsia="Calibri"/>
              </w:rPr>
              <w:t>that</w:t>
            </w:r>
            <w:r w:rsidR="008F3513">
              <w:rPr>
                <w:rFonts w:eastAsia="Calibri"/>
              </w:rPr>
              <w:t xml:space="preserve"> the</w:t>
            </w:r>
            <w:r>
              <w:rPr>
                <w:rFonts w:eastAsia="Calibri"/>
              </w:rPr>
              <w:t xml:space="preserve"> </w:t>
            </w:r>
            <w:r w:rsidRPr="00591256">
              <w:rPr>
                <w:rFonts w:asciiTheme="majorHAnsi" w:hAnsiTheme="majorHAnsi" w:cstheme="majorHAnsi"/>
              </w:rPr>
              <w:t>firm</w:t>
            </w:r>
            <w:r>
              <w:rPr>
                <w:rFonts w:eastAsia="Calibri"/>
              </w:rPr>
              <w:t xml:space="preserve"> can provide MnDOT with professional c</w:t>
            </w:r>
            <w:r w:rsidRPr="0039642A">
              <w:rPr>
                <w:rFonts w:eastAsia="Calibri"/>
              </w:rPr>
              <w:t xml:space="preserve">andidates </w:t>
            </w:r>
            <w:r>
              <w:rPr>
                <w:rFonts w:eastAsia="Calibri"/>
              </w:rPr>
              <w:t xml:space="preserve">who are </w:t>
            </w:r>
            <w:r w:rsidRPr="0039642A">
              <w:rPr>
                <w:rFonts w:eastAsia="Calibri"/>
              </w:rPr>
              <w:t xml:space="preserve">extremely well organized, </w:t>
            </w:r>
            <w:r>
              <w:rPr>
                <w:rFonts w:eastAsia="Calibri"/>
              </w:rPr>
              <w:t xml:space="preserve">can </w:t>
            </w:r>
            <w:r w:rsidRPr="0039642A">
              <w:rPr>
                <w:rFonts w:eastAsia="Calibri"/>
              </w:rPr>
              <w:t xml:space="preserve">work independently, </w:t>
            </w:r>
            <w:r>
              <w:rPr>
                <w:rFonts w:eastAsia="Calibri"/>
              </w:rPr>
              <w:t xml:space="preserve">are </w:t>
            </w:r>
            <w:r w:rsidRPr="0039642A">
              <w:rPr>
                <w:rFonts w:eastAsia="Calibri"/>
              </w:rPr>
              <w:t xml:space="preserve">good with numbers, and </w:t>
            </w:r>
            <w:r>
              <w:rPr>
                <w:rFonts w:eastAsia="Calibri"/>
              </w:rPr>
              <w:t xml:space="preserve">are </w:t>
            </w:r>
            <w:r w:rsidRPr="0039642A">
              <w:rPr>
                <w:rFonts w:eastAsia="Calibri"/>
              </w:rPr>
              <w:t xml:space="preserve">able to handle a high volume of work. </w:t>
            </w:r>
          </w:p>
          <w:p w:rsidR="008F3513" w:rsidRPr="008F3513" w:rsidRDefault="008F3513" w:rsidP="008F3513">
            <w:pPr>
              <w:pStyle w:val="List"/>
              <w:numPr>
                <w:ilvl w:val="0"/>
                <w:numId w:val="9"/>
              </w:numPr>
            </w:pPr>
            <w:r>
              <w:t xml:space="preserve">Provide a detailed approach of the firm’s process for screening </w:t>
            </w:r>
            <w:r w:rsidRPr="009D494C">
              <w:t xml:space="preserve">contract attorney candidates and </w:t>
            </w:r>
            <w:r>
              <w:t>how the firm</w:t>
            </w:r>
            <w:r w:rsidRPr="009D494C">
              <w:t xml:space="preserve"> work</w:t>
            </w:r>
            <w:r>
              <w:t>s</w:t>
            </w:r>
            <w:r w:rsidRPr="009D494C">
              <w:t xml:space="preserve"> to ensure that the candidates placed match the job requirements and would be a suitable fit for the scop</w:t>
            </w:r>
            <w:r>
              <w:t xml:space="preserve">e and magnitude of the project </w:t>
            </w:r>
            <w:r w:rsidRPr="00D75688">
              <w:rPr>
                <w:rFonts w:asciiTheme="minorHAnsi" w:hAnsiTheme="minorHAnsi" w:cstheme="minorHAnsi"/>
              </w:rPr>
              <w:t>and can be placed in a timeframe that will enable MnDOT to meet expedited schedules.</w:t>
            </w:r>
          </w:p>
          <w:p w:rsidR="008F3513" w:rsidRPr="009D494C" w:rsidRDefault="008F3513" w:rsidP="008F3513">
            <w:pPr>
              <w:pStyle w:val="List"/>
              <w:numPr>
                <w:ilvl w:val="0"/>
                <w:numId w:val="0"/>
              </w:numPr>
              <w:spacing w:before="0"/>
              <w:ind w:left="972"/>
              <w:rPr>
                <w:rFonts w:asciiTheme="majorHAnsi" w:hAnsiTheme="majorHAnsi" w:cstheme="majorHAnsi"/>
              </w:rPr>
            </w:pPr>
            <w:r>
              <w:rPr>
                <w:rFonts w:eastAsia="Calibri"/>
              </w:rPr>
              <w:t>C</w:t>
            </w:r>
            <w:r w:rsidRPr="0039642A">
              <w:rPr>
                <w:rFonts w:eastAsia="Calibri"/>
              </w:rPr>
              <w:t>andidates</w:t>
            </w:r>
            <w:r>
              <w:rPr>
                <w:rFonts w:eastAsia="Calibri"/>
              </w:rPr>
              <w:t xml:space="preserve"> must</w:t>
            </w:r>
            <w:r w:rsidRPr="0039642A">
              <w:rPr>
                <w:rFonts w:eastAsia="Calibri"/>
              </w:rPr>
              <w:t xml:space="preserve"> have excellent keyboarding skills, familiarity with databases, and ability to work quickly, accurately, and efficiently; and be able to clearly and concisely communicate and have a high degree of problem solving skills. </w:t>
            </w:r>
            <w:r>
              <w:rPr>
                <w:rFonts w:eastAsia="Calibri"/>
              </w:rPr>
              <w:t>Advanced sof</w:t>
            </w:r>
            <w:r w:rsidRPr="0052235E">
              <w:rPr>
                <w:rFonts w:eastAsia="Calibri"/>
              </w:rPr>
              <w:t xml:space="preserve">tware skills are required, as well </w:t>
            </w:r>
            <w:r>
              <w:rPr>
                <w:rFonts w:eastAsia="Calibri"/>
              </w:rPr>
              <w:t>as strong communication skills, and the a</w:t>
            </w:r>
            <w:r w:rsidRPr="0052235E">
              <w:rPr>
                <w:rFonts w:eastAsia="Calibri"/>
              </w:rPr>
              <w:t>bility to alphabetically and numerically file and perform data entry with a high degree of accuracy in a fast paced environment.</w:t>
            </w:r>
          </w:p>
          <w:p w:rsidR="008F3513" w:rsidRDefault="008F3513" w:rsidP="008F3513">
            <w:pPr>
              <w:pStyle w:val="List"/>
              <w:numPr>
                <w:ilvl w:val="0"/>
                <w:numId w:val="0"/>
              </w:numPr>
              <w:ind w:left="720"/>
            </w:pPr>
          </w:p>
          <w:p w:rsidR="00F343F0" w:rsidRDefault="00F343F0" w:rsidP="008F3513">
            <w:pPr>
              <w:pStyle w:val="List"/>
              <w:numPr>
                <w:ilvl w:val="0"/>
                <w:numId w:val="0"/>
              </w:numPr>
              <w:ind w:left="720"/>
            </w:pPr>
          </w:p>
          <w:p w:rsidR="0017040E" w:rsidRPr="009D494C" w:rsidRDefault="0017040E" w:rsidP="0017040E">
            <w:pPr>
              <w:pStyle w:val="List"/>
              <w:numPr>
                <w:ilvl w:val="0"/>
                <w:numId w:val="0"/>
              </w:numPr>
              <w:ind w:left="252"/>
            </w:pPr>
            <w:r w:rsidRPr="009D494C">
              <w:rPr>
                <w:b/>
              </w:rPr>
              <w:t>Limited Service:</w:t>
            </w:r>
            <w:r w:rsidRPr="009D494C">
              <w:t xml:space="preserve"> </w:t>
            </w:r>
          </w:p>
          <w:p w:rsidR="008F3513" w:rsidRDefault="0017040E" w:rsidP="008F3513">
            <w:pPr>
              <w:pStyle w:val="List"/>
              <w:numPr>
                <w:ilvl w:val="0"/>
                <w:numId w:val="0"/>
              </w:numPr>
              <w:ind w:left="720" w:hanging="360"/>
            </w:pPr>
            <w:r w:rsidRPr="009D494C">
              <w:t xml:space="preserve">For </w:t>
            </w:r>
            <w:r>
              <w:t>data input</w:t>
            </w:r>
            <w:r w:rsidRPr="009D494C">
              <w:t xml:space="preserve"> services, MnDOT will also consider individual</w:t>
            </w:r>
            <w:r w:rsidR="008F3513">
              <w:t>s</w:t>
            </w:r>
          </w:p>
          <w:p w:rsidR="008F3513" w:rsidRDefault="0017040E" w:rsidP="008F3513">
            <w:pPr>
              <w:pStyle w:val="List"/>
              <w:numPr>
                <w:ilvl w:val="0"/>
                <w:numId w:val="0"/>
              </w:numPr>
              <w:ind w:left="720" w:hanging="360"/>
            </w:pPr>
            <w:r w:rsidRPr="009D494C">
              <w:t>who meet the qualifications. Suc</w:t>
            </w:r>
            <w:r w:rsidR="008F3513">
              <w:t>h individuals will also need to</w:t>
            </w:r>
          </w:p>
          <w:p w:rsidR="0017040E" w:rsidRDefault="0017040E" w:rsidP="008F3513">
            <w:pPr>
              <w:pStyle w:val="List"/>
              <w:numPr>
                <w:ilvl w:val="0"/>
                <w:numId w:val="0"/>
              </w:numPr>
              <w:ind w:left="720" w:hanging="360"/>
            </w:pPr>
            <w:r w:rsidRPr="009D494C">
              <w:t>be able to work as described herein.</w:t>
            </w:r>
          </w:p>
          <w:p w:rsidR="00F343F0" w:rsidRDefault="00F343F0" w:rsidP="008F3513">
            <w:pPr>
              <w:pStyle w:val="List"/>
              <w:numPr>
                <w:ilvl w:val="0"/>
                <w:numId w:val="0"/>
              </w:numPr>
              <w:ind w:left="720" w:hanging="360"/>
            </w:pPr>
          </w:p>
          <w:p w:rsidR="00F343F0" w:rsidRDefault="00F343F0" w:rsidP="008F3513">
            <w:pPr>
              <w:pStyle w:val="List"/>
              <w:numPr>
                <w:ilvl w:val="0"/>
                <w:numId w:val="0"/>
              </w:numPr>
              <w:ind w:left="720" w:hanging="360"/>
            </w:pPr>
          </w:p>
          <w:p w:rsidR="00F343F0" w:rsidRDefault="00F343F0" w:rsidP="008F3513">
            <w:pPr>
              <w:pStyle w:val="List"/>
              <w:numPr>
                <w:ilvl w:val="0"/>
                <w:numId w:val="0"/>
              </w:numPr>
              <w:ind w:left="720" w:hanging="360"/>
            </w:pPr>
          </w:p>
          <w:p w:rsidR="00EE4A5F" w:rsidRDefault="008F3513" w:rsidP="00F343F0">
            <w:pPr>
              <w:pStyle w:val="1AutoList1"/>
              <w:keepNext/>
              <w:numPr>
                <w:ilvl w:val="0"/>
                <w:numId w:val="9"/>
              </w:numPr>
              <w:tabs>
                <w:tab w:val="clear" w:pos="720"/>
              </w:tabs>
              <w:ind w:left="432"/>
              <w:jc w:val="left"/>
              <w:rPr>
                <w:rFonts w:asciiTheme="minorHAnsi" w:hAnsiTheme="minorHAnsi" w:cstheme="minorHAnsi"/>
                <w:sz w:val="22"/>
                <w:szCs w:val="22"/>
              </w:rPr>
            </w:pPr>
            <w:r w:rsidRPr="00D75688">
              <w:rPr>
                <w:rFonts w:asciiTheme="minorHAnsi" w:hAnsiTheme="minorHAnsi" w:cstheme="minorHAnsi"/>
                <w:sz w:val="22"/>
                <w:szCs w:val="22"/>
              </w:rPr>
              <w:t xml:space="preserve">Provide an outline of the </w:t>
            </w:r>
            <w:r>
              <w:rPr>
                <w:rFonts w:asciiTheme="minorHAnsi" w:hAnsiTheme="minorHAnsi" w:cstheme="minorHAnsi"/>
                <w:sz w:val="22"/>
                <w:szCs w:val="22"/>
              </w:rPr>
              <w:t>key personnel’s</w:t>
            </w:r>
            <w:r w:rsidR="00EE4A5F">
              <w:rPr>
                <w:rFonts w:asciiTheme="minorHAnsi" w:hAnsiTheme="minorHAnsi" w:cstheme="minorHAnsi"/>
                <w:sz w:val="22"/>
                <w:szCs w:val="22"/>
              </w:rPr>
              <w:t xml:space="preserve"> background and</w:t>
            </w:r>
          </w:p>
          <w:p w:rsidR="008F3513" w:rsidRDefault="00F343F0" w:rsidP="00F343F0">
            <w:pPr>
              <w:pStyle w:val="1AutoList1"/>
              <w:keepNext/>
              <w:tabs>
                <w:tab w:val="clear" w:pos="720"/>
              </w:tabs>
              <w:ind w:left="432" w:hanging="90"/>
              <w:jc w:val="left"/>
              <w:rPr>
                <w:rFonts w:asciiTheme="minorHAnsi" w:hAnsiTheme="minorHAnsi" w:cstheme="minorHAnsi"/>
                <w:sz w:val="22"/>
                <w:szCs w:val="22"/>
              </w:rPr>
            </w:pPr>
            <w:r>
              <w:rPr>
                <w:rFonts w:asciiTheme="minorHAnsi" w:hAnsiTheme="minorHAnsi" w:cstheme="minorHAnsi"/>
                <w:sz w:val="22"/>
                <w:szCs w:val="22"/>
              </w:rPr>
              <w:tab/>
            </w:r>
            <w:r w:rsidR="008F3513" w:rsidRPr="00D75688">
              <w:rPr>
                <w:rFonts w:asciiTheme="minorHAnsi" w:hAnsiTheme="minorHAnsi" w:cstheme="minorHAnsi"/>
                <w:sz w:val="22"/>
                <w:szCs w:val="22"/>
              </w:rPr>
              <w:t>experience with examp</w:t>
            </w:r>
            <w:r w:rsidR="00EE4A5F">
              <w:rPr>
                <w:rFonts w:asciiTheme="minorHAnsi" w:hAnsiTheme="minorHAnsi" w:cstheme="minorHAnsi"/>
                <w:sz w:val="22"/>
                <w:szCs w:val="22"/>
              </w:rPr>
              <w:t xml:space="preserve">les of similar work completed.  </w:t>
            </w:r>
            <w:r>
              <w:rPr>
                <w:rFonts w:asciiTheme="minorHAnsi" w:hAnsiTheme="minorHAnsi" w:cstheme="minorHAnsi"/>
                <w:sz w:val="22"/>
                <w:szCs w:val="22"/>
              </w:rPr>
              <w:t xml:space="preserve">Outline </w:t>
            </w:r>
            <w:r w:rsidR="00EE4A5F">
              <w:rPr>
                <w:rFonts w:asciiTheme="minorHAnsi" w:hAnsiTheme="minorHAnsi" w:cstheme="minorHAnsi"/>
                <w:sz w:val="22"/>
                <w:szCs w:val="22"/>
              </w:rPr>
              <w:t>should address the following:</w:t>
            </w:r>
          </w:p>
          <w:p w:rsidR="0017040E" w:rsidRDefault="008F3513" w:rsidP="00F343F0">
            <w:pPr>
              <w:pStyle w:val="List"/>
              <w:numPr>
                <w:ilvl w:val="0"/>
                <w:numId w:val="0"/>
              </w:numPr>
              <w:ind w:left="522"/>
              <w:rPr>
                <w:rFonts w:eastAsia="Calibri"/>
              </w:rPr>
            </w:pPr>
            <w:r>
              <w:rPr>
                <w:rFonts w:eastAsia="Calibri"/>
              </w:rPr>
              <w:t>Key Personnel</w:t>
            </w:r>
            <w:r w:rsidR="00EE4A5F">
              <w:rPr>
                <w:rFonts w:eastAsia="Calibri"/>
              </w:rPr>
              <w:t xml:space="preserve"> submitted</w:t>
            </w:r>
            <w:r>
              <w:rPr>
                <w:rFonts w:eastAsia="Calibri"/>
              </w:rPr>
              <w:t xml:space="preserve"> must be </w:t>
            </w:r>
            <w:r w:rsidR="0017040E" w:rsidRPr="0039642A">
              <w:rPr>
                <w:rFonts w:eastAsia="Calibri"/>
              </w:rPr>
              <w:t xml:space="preserve">extremely well organized, </w:t>
            </w:r>
            <w:r w:rsidR="0017040E">
              <w:rPr>
                <w:rFonts w:eastAsia="Calibri"/>
              </w:rPr>
              <w:t xml:space="preserve">can </w:t>
            </w:r>
            <w:r w:rsidR="0017040E" w:rsidRPr="0039642A">
              <w:rPr>
                <w:rFonts w:eastAsia="Calibri"/>
              </w:rPr>
              <w:t xml:space="preserve">work independently, </w:t>
            </w:r>
            <w:r w:rsidR="0017040E">
              <w:rPr>
                <w:rFonts w:eastAsia="Calibri"/>
              </w:rPr>
              <w:t xml:space="preserve">are </w:t>
            </w:r>
            <w:r w:rsidR="0017040E" w:rsidRPr="0039642A">
              <w:rPr>
                <w:rFonts w:eastAsia="Calibri"/>
              </w:rPr>
              <w:t xml:space="preserve">good with numbers, and </w:t>
            </w:r>
            <w:r w:rsidR="0017040E">
              <w:rPr>
                <w:rFonts w:eastAsia="Calibri"/>
              </w:rPr>
              <w:t xml:space="preserve">are </w:t>
            </w:r>
            <w:r w:rsidR="0017040E" w:rsidRPr="0039642A">
              <w:rPr>
                <w:rFonts w:eastAsia="Calibri"/>
              </w:rPr>
              <w:t xml:space="preserve">able to handle a high volume of work. </w:t>
            </w:r>
          </w:p>
          <w:p w:rsidR="008F3513" w:rsidRDefault="008F3513" w:rsidP="008F3513">
            <w:pPr>
              <w:pStyle w:val="List"/>
              <w:numPr>
                <w:ilvl w:val="0"/>
                <w:numId w:val="0"/>
              </w:numPr>
              <w:ind w:left="720" w:hanging="360"/>
              <w:rPr>
                <w:rFonts w:eastAsia="Calibri"/>
              </w:rPr>
            </w:pPr>
          </w:p>
          <w:p w:rsidR="0017040E" w:rsidRPr="009D494C" w:rsidRDefault="00EE4A5F" w:rsidP="00F343F0">
            <w:pPr>
              <w:pStyle w:val="List"/>
              <w:numPr>
                <w:ilvl w:val="0"/>
                <w:numId w:val="0"/>
              </w:numPr>
              <w:spacing w:before="0"/>
              <w:ind w:left="522"/>
              <w:rPr>
                <w:rFonts w:asciiTheme="majorHAnsi" w:hAnsiTheme="majorHAnsi" w:cstheme="majorHAnsi"/>
              </w:rPr>
            </w:pPr>
            <w:r>
              <w:rPr>
                <w:rFonts w:asciiTheme="majorHAnsi" w:hAnsiTheme="majorHAnsi" w:cstheme="majorHAnsi"/>
              </w:rPr>
              <w:t xml:space="preserve">Key Personnel should have </w:t>
            </w:r>
            <w:r w:rsidR="0017040E" w:rsidRPr="0039642A">
              <w:rPr>
                <w:rFonts w:eastAsia="Calibri"/>
              </w:rPr>
              <w:t xml:space="preserve">excellent keyboarding skills, familiarity with databases, and ability to work quickly, accurately, and efficiently; and be able to clearly and concisely communicate and have a high degree of problem solving skills. </w:t>
            </w:r>
            <w:r w:rsidR="0017040E">
              <w:rPr>
                <w:rFonts w:eastAsia="Calibri"/>
              </w:rPr>
              <w:t>Advanced sof</w:t>
            </w:r>
            <w:r w:rsidR="0017040E" w:rsidRPr="0052235E">
              <w:rPr>
                <w:rFonts w:eastAsia="Calibri"/>
              </w:rPr>
              <w:t xml:space="preserve">tware skills are required, as well </w:t>
            </w:r>
            <w:r w:rsidR="0017040E">
              <w:rPr>
                <w:rFonts w:eastAsia="Calibri"/>
              </w:rPr>
              <w:t>as strong communication skills, and the a</w:t>
            </w:r>
            <w:r w:rsidR="0017040E" w:rsidRPr="0052235E">
              <w:rPr>
                <w:rFonts w:eastAsia="Calibri"/>
              </w:rPr>
              <w:t>bility to alphabetically and numerically file and perform data entry with a high degree of accuracy in a fast paced environment.</w:t>
            </w:r>
          </w:p>
          <w:p w:rsidR="00EE4A5F" w:rsidRDefault="00EE4A5F" w:rsidP="00EE4A5F">
            <w:pPr>
              <w:pStyle w:val="List"/>
              <w:numPr>
                <w:ilvl w:val="0"/>
                <w:numId w:val="0"/>
              </w:numPr>
              <w:ind w:left="720" w:hanging="360"/>
            </w:pPr>
          </w:p>
          <w:p w:rsidR="0017040E" w:rsidRPr="00F343F0" w:rsidRDefault="00EE4A5F" w:rsidP="00F343F0">
            <w:pPr>
              <w:pStyle w:val="List"/>
              <w:numPr>
                <w:ilvl w:val="0"/>
                <w:numId w:val="0"/>
              </w:numPr>
              <w:ind w:left="522"/>
            </w:pPr>
            <w:r>
              <w:t xml:space="preserve"> Key Personnel must be able </w:t>
            </w:r>
            <w:r w:rsidR="0017040E" w:rsidRPr="009D494C">
              <w:t>perform withi</w:t>
            </w:r>
            <w:r>
              <w:t xml:space="preserve">n a short time from the state’s </w:t>
            </w:r>
            <w:r w:rsidR="0017040E" w:rsidRPr="009D494C">
              <w:t>request, and be availabl</w:t>
            </w:r>
            <w:r>
              <w:t>e to devote time to the work as</w:t>
            </w:r>
            <w:r w:rsidR="00F343F0">
              <w:t xml:space="preserve"> </w:t>
            </w:r>
            <w:r w:rsidR="0017040E" w:rsidRPr="009D494C">
              <w:t xml:space="preserve">required by the state. </w:t>
            </w:r>
            <w:r w:rsidR="0017040E" w:rsidRPr="009D494C">
              <w:rPr>
                <w:b/>
              </w:rPr>
              <w:t xml:space="preserve"> </w:t>
            </w:r>
          </w:p>
          <w:p w:rsidR="00EE4A5F" w:rsidRDefault="00EE4A5F" w:rsidP="00EE4A5F">
            <w:pPr>
              <w:pStyle w:val="List"/>
              <w:numPr>
                <w:ilvl w:val="0"/>
                <w:numId w:val="0"/>
              </w:numPr>
              <w:rPr>
                <w:rFonts w:asciiTheme="majorHAnsi" w:hAnsiTheme="majorHAnsi" w:cstheme="majorHAnsi"/>
              </w:rPr>
            </w:pPr>
          </w:p>
          <w:p w:rsidR="00EE4A5F" w:rsidRDefault="00EE4A5F" w:rsidP="00F343F0">
            <w:pPr>
              <w:pStyle w:val="List"/>
              <w:numPr>
                <w:ilvl w:val="0"/>
                <w:numId w:val="9"/>
              </w:numPr>
              <w:tabs>
                <w:tab w:val="left" w:pos="252"/>
              </w:tabs>
              <w:ind w:left="252" w:hanging="180"/>
            </w:pPr>
            <w:r>
              <w:rPr>
                <w:rFonts w:asciiTheme="majorHAnsi" w:hAnsiTheme="majorHAnsi" w:cstheme="majorHAnsi"/>
              </w:rPr>
              <w:t>Experience must be demonstrated</w:t>
            </w:r>
            <w:r w:rsidRPr="009D494C">
              <w:t xml:space="preserve"> on a minimum of three projects per qualified professional in the last ten years.</w:t>
            </w:r>
          </w:p>
          <w:p w:rsidR="00EE4A5F" w:rsidRPr="00F343F0" w:rsidRDefault="00EE4A5F" w:rsidP="00F343F0">
            <w:pPr>
              <w:pStyle w:val="ListParagraph"/>
              <w:numPr>
                <w:ilvl w:val="0"/>
                <w:numId w:val="9"/>
              </w:numPr>
              <w:ind w:left="252" w:hanging="180"/>
              <w:rPr>
                <w:rFonts w:asciiTheme="majorHAnsi" w:hAnsiTheme="majorHAnsi" w:cstheme="majorHAnsi"/>
              </w:rPr>
            </w:pPr>
            <w:r w:rsidRPr="00F343F0">
              <w:rPr>
                <w:rFonts w:asciiTheme="majorHAnsi" w:hAnsiTheme="majorHAnsi" w:cstheme="majorHAnsi"/>
              </w:rPr>
              <w:t xml:space="preserve">Provide three references for work of a similar nature. Provide company name, contact person, contact person phone number, and a brief description of the project. </w:t>
            </w:r>
          </w:p>
          <w:p w:rsidR="00EE4A5F" w:rsidRDefault="0017040E" w:rsidP="00EE4A5F">
            <w:pPr>
              <w:pStyle w:val="List"/>
              <w:numPr>
                <w:ilvl w:val="0"/>
                <w:numId w:val="0"/>
              </w:numPr>
              <w:ind w:left="720" w:hanging="360"/>
              <w:rPr>
                <w:b/>
              </w:rPr>
            </w:pPr>
            <w:r w:rsidRPr="009D494C">
              <w:rPr>
                <w:b/>
              </w:rPr>
              <w:t xml:space="preserve">Individuals should be aware </w:t>
            </w:r>
            <w:r w:rsidR="00EE4A5F">
              <w:rPr>
                <w:b/>
              </w:rPr>
              <w:t>that this will be contract work</w:t>
            </w:r>
          </w:p>
          <w:p w:rsidR="00EE4A5F" w:rsidRDefault="0017040E" w:rsidP="00EE4A5F">
            <w:pPr>
              <w:pStyle w:val="List"/>
              <w:numPr>
                <w:ilvl w:val="0"/>
                <w:numId w:val="0"/>
              </w:numPr>
              <w:ind w:left="720" w:hanging="360"/>
              <w:rPr>
                <w:b/>
              </w:rPr>
            </w:pPr>
            <w:r w:rsidRPr="009D494C">
              <w:rPr>
                <w:b/>
              </w:rPr>
              <w:t>only, as an independent contrac</w:t>
            </w:r>
            <w:r w:rsidR="00EE4A5F">
              <w:rPr>
                <w:b/>
              </w:rPr>
              <w:t>tor.  It will not be considered</w:t>
            </w:r>
          </w:p>
          <w:p w:rsidR="00EE4A5F" w:rsidRDefault="0017040E" w:rsidP="00EE4A5F">
            <w:pPr>
              <w:pStyle w:val="List"/>
              <w:numPr>
                <w:ilvl w:val="0"/>
                <w:numId w:val="0"/>
              </w:numPr>
              <w:ind w:left="720" w:hanging="360"/>
              <w:rPr>
                <w:b/>
              </w:rPr>
            </w:pPr>
            <w:r w:rsidRPr="009D494C">
              <w:rPr>
                <w:b/>
              </w:rPr>
              <w:t>full-time, part-time, tempor</w:t>
            </w:r>
            <w:r w:rsidR="00EE4A5F">
              <w:rPr>
                <w:b/>
              </w:rPr>
              <w:t>ary, or intermittent employment</w:t>
            </w:r>
          </w:p>
          <w:p w:rsidR="00EE4A5F" w:rsidRDefault="0017040E" w:rsidP="00EE4A5F">
            <w:pPr>
              <w:pStyle w:val="List"/>
              <w:numPr>
                <w:ilvl w:val="0"/>
                <w:numId w:val="0"/>
              </w:numPr>
              <w:ind w:left="720" w:hanging="360"/>
              <w:rPr>
                <w:b/>
              </w:rPr>
            </w:pPr>
            <w:r w:rsidRPr="009D494C">
              <w:rPr>
                <w:b/>
              </w:rPr>
              <w:t>with the State, and is not</w:t>
            </w:r>
            <w:r w:rsidR="00EE4A5F">
              <w:rPr>
                <w:b/>
              </w:rPr>
              <w:t xml:space="preserve"> intended to lead to employment</w:t>
            </w:r>
          </w:p>
          <w:p w:rsidR="00EE4A5F" w:rsidRDefault="0017040E" w:rsidP="00EE4A5F">
            <w:pPr>
              <w:pStyle w:val="List"/>
              <w:numPr>
                <w:ilvl w:val="0"/>
                <w:numId w:val="0"/>
              </w:numPr>
              <w:ind w:left="720" w:hanging="360"/>
              <w:rPr>
                <w:b/>
              </w:rPr>
            </w:pPr>
            <w:r w:rsidRPr="009D494C">
              <w:rPr>
                <w:b/>
              </w:rPr>
              <w:t>with the State.  Payroll taxe</w:t>
            </w:r>
            <w:r w:rsidR="00EE4A5F">
              <w:rPr>
                <w:b/>
              </w:rPr>
              <w:t>s will not be withheld, and the</w:t>
            </w:r>
          </w:p>
          <w:p w:rsidR="0017040E" w:rsidRPr="009D494C" w:rsidRDefault="0017040E" w:rsidP="00EE4A5F">
            <w:pPr>
              <w:pStyle w:val="List"/>
              <w:numPr>
                <w:ilvl w:val="0"/>
                <w:numId w:val="0"/>
              </w:numPr>
              <w:ind w:left="720" w:hanging="360"/>
              <w:rPr>
                <w:rFonts w:asciiTheme="majorHAnsi" w:hAnsiTheme="majorHAnsi" w:cstheme="majorHAnsi"/>
              </w:rPr>
            </w:pPr>
            <w:r w:rsidRPr="009D494C">
              <w:rPr>
                <w:b/>
              </w:rPr>
              <w:t>individual will be responsible for all taxes.</w:t>
            </w:r>
          </w:p>
          <w:p w:rsidR="00D05067" w:rsidRPr="009D494C" w:rsidRDefault="00D05067" w:rsidP="00EE4A5F">
            <w:pPr>
              <w:pStyle w:val="List"/>
              <w:numPr>
                <w:ilvl w:val="0"/>
                <w:numId w:val="0"/>
              </w:numPr>
              <w:spacing w:before="0"/>
              <w:ind w:left="720" w:hanging="360"/>
            </w:pPr>
          </w:p>
        </w:tc>
      </w:tr>
      <w:tr w:rsidR="002C46F8" w:rsidRPr="009D494C" w:rsidTr="00521FF6">
        <w:tc>
          <w:tcPr>
            <w:tcW w:w="3865" w:type="dxa"/>
          </w:tcPr>
          <w:p w:rsidR="002C46F8" w:rsidRPr="009D494C" w:rsidRDefault="00CD1E69" w:rsidP="00521FF6">
            <w:pPr>
              <w:pStyle w:val="List"/>
              <w:numPr>
                <w:ilvl w:val="0"/>
                <w:numId w:val="0"/>
              </w:numPr>
              <w:spacing w:before="0"/>
              <w:rPr>
                <w:b/>
                <w:lang w:bidi="ar-SA"/>
              </w:rPr>
            </w:pPr>
            <w:r w:rsidRPr="009D494C">
              <w:rPr>
                <w:b/>
                <w:lang w:bidi="ar-SA"/>
              </w:rPr>
              <w:t xml:space="preserve">Proof of Certification / Licensure </w:t>
            </w:r>
            <w:r w:rsidRPr="009D494C">
              <w:rPr>
                <w:lang w:bidi="ar-SA"/>
              </w:rPr>
              <w:t>[Submit in PDF format]</w:t>
            </w:r>
          </w:p>
        </w:tc>
        <w:tc>
          <w:tcPr>
            <w:tcW w:w="6205" w:type="dxa"/>
          </w:tcPr>
          <w:p w:rsidR="002C46F8" w:rsidRPr="009D494C" w:rsidRDefault="002C46F8" w:rsidP="00521FF6">
            <w:pPr>
              <w:pStyle w:val="BodyText"/>
              <w:spacing w:before="0" w:after="0"/>
              <w:rPr>
                <w:rFonts w:asciiTheme="majorHAnsi" w:hAnsiTheme="majorHAnsi" w:cstheme="majorHAnsi"/>
                <w:spacing w:val="-2"/>
              </w:rPr>
            </w:pPr>
            <w:r w:rsidRPr="009D494C">
              <w:rPr>
                <w:rFonts w:asciiTheme="majorHAnsi" w:hAnsiTheme="majorHAnsi" w:cstheme="majorHAnsi"/>
                <w:spacing w:val="-1"/>
              </w:rPr>
              <w:t>Provide a current copy of the applicable Professional Certification/ Licensure.</w:t>
            </w:r>
          </w:p>
        </w:tc>
      </w:tr>
    </w:tbl>
    <w:p w:rsidR="004A6217" w:rsidRDefault="004A6217" w:rsidP="002C46F8">
      <w:pPr>
        <w:pStyle w:val="BodyText"/>
        <w:spacing w:before="0" w:after="0"/>
      </w:pPr>
    </w:p>
    <w:p w:rsidR="00EE4A5F" w:rsidRDefault="00EE4A5F" w:rsidP="002C46F8">
      <w:pPr>
        <w:pStyle w:val="BodyText"/>
        <w:spacing w:before="0" w:after="0"/>
      </w:pPr>
    </w:p>
    <w:p w:rsidR="00EE4A5F" w:rsidRDefault="00EE4A5F" w:rsidP="002C46F8">
      <w:pPr>
        <w:pStyle w:val="BodyText"/>
        <w:spacing w:before="0" w:after="0"/>
      </w:pPr>
    </w:p>
    <w:p w:rsidR="00EE4A5F" w:rsidRDefault="00EE4A5F" w:rsidP="002C46F8">
      <w:pPr>
        <w:pStyle w:val="BodyText"/>
        <w:spacing w:before="0" w:after="0"/>
      </w:pPr>
    </w:p>
    <w:p w:rsidR="00EE4A5F" w:rsidRPr="009D494C" w:rsidRDefault="00EE4A5F" w:rsidP="002C46F8">
      <w:pPr>
        <w:pStyle w:val="BodyText"/>
        <w:spacing w:before="0" w:after="0"/>
      </w:pPr>
    </w:p>
    <w:tbl>
      <w:tblPr>
        <w:tblStyle w:val="TableGrid"/>
        <w:tblW w:w="0" w:type="auto"/>
        <w:tblLook w:val="04A0" w:firstRow="1" w:lastRow="0" w:firstColumn="1" w:lastColumn="0" w:noHBand="0" w:noVBand="1"/>
        <w:tblCaption w:val="Work Type Submittal Instructions"/>
        <w:tblDescription w:val="Work Type Submittal Instructions"/>
      </w:tblPr>
      <w:tblGrid>
        <w:gridCol w:w="3865"/>
        <w:gridCol w:w="6205"/>
      </w:tblGrid>
      <w:tr w:rsidR="002C46F8" w:rsidRPr="009D494C" w:rsidTr="00C92E24">
        <w:trPr>
          <w:tblHeader/>
        </w:trPr>
        <w:tc>
          <w:tcPr>
            <w:tcW w:w="3865" w:type="dxa"/>
          </w:tcPr>
          <w:p w:rsidR="002C46F8" w:rsidRPr="009D494C" w:rsidRDefault="002C46F8" w:rsidP="00C92E24">
            <w:pPr>
              <w:pStyle w:val="Heading3"/>
              <w:spacing w:before="0" w:after="0"/>
            </w:pPr>
            <w:r w:rsidRPr="009D494C">
              <w:t>Work Type Submittal Instructions</w:t>
            </w:r>
          </w:p>
        </w:tc>
        <w:tc>
          <w:tcPr>
            <w:tcW w:w="6205" w:type="dxa"/>
          </w:tcPr>
          <w:p w:rsidR="002C46F8" w:rsidRPr="009D494C" w:rsidRDefault="002C46F8" w:rsidP="00C92E24">
            <w:pPr>
              <w:pStyle w:val="Heading3"/>
              <w:spacing w:before="0" w:after="0"/>
            </w:pPr>
            <w:r w:rsidRPr="009D494C">
              <w:t>Description</w:t>
            </w:r>
          </w:p>
        </w:tc>
      </w:tr>
      <w:tr w:rsidR="002C46F8" w:rsidTr="00C92E24">
        <w:tc>
          <w:tcPr>
            <w:tcW w:w="3865" w:type="dxa"/>
          </w:tcPr>
          <w:p w:rsidR="002C46F8" w:rsidRPr="009D494C" w:rsidRDefault="002C46F8" w:rsidP="00DC37C9">
            <w:pPr>
              <w:pStyle w:val="List"/>
              <w:numPr>
                <w:ilvl w:val="0"/>
                <w:numId w:val="0"/>
              </w:numPr>
              <w:spacing w:before="0"/>
              <w:rPr>
                <w:b/>
                <w:lang w:bidi="ar-SA"/>
              </w:rPr>
            </w:pPr>
            <w:r w:rsidRPr="009D494C">
              <w:rPr>
                <w:b/>
                <w:lang w:bidi="ar-SA"/>
              </w:rPr>
              <w:t>Instructions</w:t>
            </w:r>
            <w:r w:rsidR="00DC37C9" w:rsidRPr="009D494C">
              <w:rPr>
                <w:b/>
                <w:lang w:bidi="ar-SA"/>
              </w:rPr>
              <w:t xml:space="preserve"> for Submittal</w:t>
            </w:r>
            <w:r w:rsidRPr="009D494C">
              <w:rPr>
                <w:b/>
                <w:lang w:bidi="ar-SA"/>
              </w:rPr>
              <w:t xml:space="preserve"> </w:t>
            </w:r>
          </w:p>
          <w:p w:rsidR="002C46F8" w:rsidRPr="009D494C" w:rsidRDefault="00DC37C9" w:rsidP="002C46F8">
            <w:pPr>
              <w:pStyle w:val="BodyText"/>
              <w:spacing w:before="0" w:after="0"/>
            </w:pPr>
            <w:r w:rsidRPr="009D494C">
              <w:t>[</w:t>
            </w:r>
            <w:r w:rsidR="002C46F8" w:rsidRPr="009D494C">
              <w:t>Each file should be saved in the format identified.</w:t>
            </w:r>
            <w:r w:rsidRPr="009D494C">
              <w:t>]</w:t>
            </w:r>
          </w:p>
        </w:tc>
        <w:tc>
          <w:tcPr>
            <w:tcW w:w="6205" w:type="dxa"/>
          </w:tcPr>
          <w:p w:rsidR="00DC37C9" w:rsidRPr="009D494C" w:rsidRDefault="00DC37C9" w:rsidP="00DC37C9">
            <w:pPr>
              <w:pStyle w:val="BodyText"/>
              <w:spacing w:before="0" w:after="0"/>
              <w:rPr>
                <w:rFonts w:asciiTheme="majorHAnsi" w:hAnsiTheme="majorHAnsi" w:cstheme="majorHAnsi"/>
                <w:spacing w:val="-1"/>
              </w:rPr>
            </w:pPr>
            <w:r w:rsidRPr="009D494C">
              <w:rPr>
                <w:rFonts w:asciiTheme="majorHAnsi" w:hAnsiTheme="majorHAnsi" w:cstheme="majorHAnsi"/>
                <w:spacing w:val="-1"/>
              </w:rPr>
              <w:t xml:space="preserve">Submit </w:t>
            </w:r>
            <w:r w:rsidRPr="009D494C">
              <w:rPr>
                <w:rFonts w:asciiTheme="majorHAnsi" w:hAnsiTheme="majorHAnsi" w:cstheme="majorHAnsi"/>
                <w:b/>
                <w:spacing w:val="-1"/>
              </w:rPr>
              <w:t>5</w:t>
            </w:r>
            <w:r w:rsidRPr="009D494C">
              <w:rPr>
                <w:rFonts w:asciiTheme="majorHAnsi" w:hAnsiTheme="majorHAnsi" w:cstheme="majorHAnsi"/>
                <w:spacing w:val="-1"/>
              </w:rPr>
              <w:t xml:space="preserve"> flash</w:t>
            </w:r>
            <w:r w:rsidRPr="009D494C">
              <w:rPr>
                <w:rFonts w:asciiTheme="majorHAnsi" w:hAnsiTheme="majorHAnsi" w:cstheme="majorHAnsi"/>
              </w:rPr>
              <w:t xml:space="preserve"> </w:t>
            </w:r>
            <w:r w:rsidRPr="009D494C">
              <w:rPr>
                <w:rFonts w:asciiTheme="majorHAnsi" w:hAnsiTheme="majorHAnsi" w:cstheme="majorHAnsi"/>
                <w:spacing w:val="-1"/>
              </w:rPr>
              <w:t>drives that</w:t>
            </w:r>
            <w:r w:rsidRPr="009D494C">
              <w:rPr>
                <w:rFonts w:asciiTheme="majorHAnsi" w:hAnsiTheme="majorHAnsi" w:cstheme="majorHAnsi"/>
              </w:rPr>
              <w:t xml:space="preserve"> </w:t>
            </w:r>
            <w:r w:rsidRPr="009D494C">
              <w:rPr>
                <w:rFonts w:asciiTheme="majorHAnsi" w:hAnsiTheme="majorHAnsi" w:cstheme="majorHAnsi"/>
                <w:spacing w:val="-2"/>
              </w:rPr>
              <w:t>include</w:t>
            </w:r>
            <w:r w:rsidRPr="009D494C">
              <w:rPr>
                <w:rFonts w:asciiTheme="majorHAnsi" w:hAnsiTheme="majorHAnsi" w:cstheme="majorHAnsi"/>
              </w:rPr>
              <w:t xml:space="preserve"> the</w:t>
            </w:r>
            <w:r w:rsidRPr="009D494C">
              <w:rPr>
                <w:rFonts w:asciiTheme="majorHAnsi" w:hAnsiTheme="majorHAnsi" w:cstheme="majorHAnsi"/>
                <w:spacing w:val="-1"/>
              </w:rPr>
              <w:t xml:space="preserve"> following</w:t>
            </w:r>
            <w:r w:rsidRPr="009D494C">
              <w:rPr>
                <w:rFonts w:asciiTheme="majorHAnsi" w:hAnsiTheme="majorHAnsi" w:cstheme="majorHAnsi"/>
                <w:spacing w:val="-5"/>
              </w:rPr>
              <w:t xml:space="preserve"> </w:t>
            </w:r>
            <w:r w:rsidRPr="009D494C">
              <w:rPr>
                <w:rFonts w:asciiTheme="majorHAnsi" w:hAnsiTheme="majorHAnsi" w:cstheme="majorHAnsi"/>
                <w:spacing w:val="-1"/>
              </w:rPr>
              <w:t>individual</w:t>
            </w:r>
            <w:r w:rsidRPr="009D494C">
              <w:rPr>
                <w:rFonts w:asciiTheme="majorHAnsi" w:hAnsiTheme="majorHAnsi" w:cstheme="majorHAnsi"/>
              </w:rPr>
              <w:t xml:space="preserve"> </w:t>
            </w:r>
            <w:r w:rsidRPr="009D494C">
              <w:rPr>
                <w:rFonts w:asciiTheme="majorHAnsi" w:hAnsiTheme="majorHAnsi" w:cstheme="majorHAnsi"/>
                <w:spacing w:val="-2"/>
              </w:rPr>
              <w:t>files</w:t>
            </w:r>
            <w:r w:rsidRPr="009D494C">
              <w:rPr>
                <w:rFonts w:asciiTheme="majorHAnsi" w:hAnsiTheme="majorHAnsi" w:cstheme="majorHAnsi"/>
              </w:rPr>
              <w:t xml:space="preserve"> or</w:t>
            </w:r>
            <w:r w:rsidRPr="009D494C">
              <w:rPr>
                <w:rFonts w:asciiTheme="majorHAnsi" w:hAnsiTheme="majorHAnsi" w:cstheme="majorHAnsi"/>
                <w:spacing w:val="-1"/>
              </w:rPr>
              <w:t xml:space="preserve"> </w:t>
            </w:r>
            <w:r w:rsidRPr="009D494C">
              <w:rPr>
                <w:rFonts w:asciiTheme="majorHAnsi" w:hAnsiTheme="majorHAnsi" w:cstheme="majorHAnsi"/>
                <w:spacing w:val="-2"/>
              </w:rPr>
              <w:t>folders</w:t>
            </w:r>
            <w:r w:rsidRPr="009D494C">
              <w:rPr>
                <w:rFonts w:asciiTheme="majorHAnsi" w:hAnsiTheme="majorHAnsi" w:cstheme="majorHAnsi"/>
              </w:rPr>
              <w:t xml:space="preserve"> in </w:t>
            </w:r>
            <w:r w:rsidRPr="009D494C">
              <w:rPr>
                <w:rFonts w:asciiTheme="majorHAnsi" w:hAnsiTheme="majorHAnsi" w:cstheme="majorHAnsi"/>
                <w:spacing w:val="-1"/>
              </w:rPr>
              <w:t>this</w:t>
            </w:r>
            <w:r w:rsidRPr="009D494C">
              <w:rPr>
                <w:rFonts w:asciiTheme="majorHAnsi" w:hAnsiTheme="majorHAnsi" w:cstheme="majorHAnsi"/>
              </w:rPr>
              <w:t xml:space="preserve"> </w:t>
            </w:r>
            <w:r w:rsidRPr="009D494C">
              <w:rPr>
                <w:rFonts w:asciiTheme="majorHAnsi" w:hAnsiTheme="majorHAnsi" w:cstheme="majorHAnsi"/>
                <w:spacing w:val="-1"/>
              </w:rPr>
              <w:t>order:</w:t>
            </w:r>
          </w:p>
          <w:p w:rsidR="00DC37C9" w:rsidRPr="009D494C" w:rsidRDefault="00DC37C9" w:rsidP="00DC37C9">
            <w:pPr>
              <w:pStyle w:val="List"/>
              <w:spacing w:before="0"/>
              <w:ind w:left="247" w:hanging="203"/>
              <w:rPr>
                <w:rFonts w:asciiTheme="majorHAnsi" w:hAnsiTheme="majorHAnsi" w:cstheme="majorHAnsi"/>
              </w:rPr>
            </w:pPr>
            <w:r w:rsidRPr="009D494C">
              <w:t>Resume</w:t>
            </w:r>
            <w:r w:rsidRPr="009D494C">
              <w:rPr>
                <w:rFonts w:asciiTheme="majorHAnsi" w:hAnsiTheme="majorHAnsi" w:cstheme="majorHAnsi"/>
              </w:rPr>
              <w:t xml:space="preserve"> and Relevant Project Experience Form - Form PQ1 [Submit in Microsoft Word format]</w:t>
            </w:r>
          </w:p>
          <w:p w:rsidR="002C46F8" w:rsidRPr="009D494C" w:rsidRDefault="00DC37C9" w:rsidP="00EE4A5F">
            <w:pPr>
              <w:pStyle w:val="List"/>
              <w:spacing w:before="0"/>
              <w:ind w:left="247" w:hanging="203"/>
              <w:rPr>
                <w:rFonts w:asciiTheme="majorHAnsi" w:hAnsiTheme="majorHAnsi" w:cstheme="majorHAnsi"/>
              </w:rPr>
            </w:pPr>
            <w:r w:rsidRPr="009D494C">
              <w:t>Proof</w:t>
            </w:r>
            <w:r w:rsidRPr="009D494C">
              <w:rPr>
                <w:rFonts w:asciiTheme="majorHAnsi" w:hAnsiTheme="majorHAnsi" w:cstheme="majorHAnsi"/>
              </w:rPr>
              <w:t xml:space="preserve"> of Professional Certification/Licensure [Submit in PDF format]</w:t>
            </w:r>
          </w:p>
        </w:tc>
      </w:tr>
    </w:tbl>
    <w:p w:rsidR="002C46F8" w:rsidRPr="004A6217" w:rsidRDefault="002C46F8" w:rsidP="00DC37C9">
      <w:pPr>
        <w:pStyle w:val="BodyText"/>
      </w:pPr>
    </w:p>
    <w:sectPr w:rsidR="002C46F8" w:rsidRPr="004A6217" w:rsidSect="003100B5">
      <w:headerReference w:type="even" r:id="rId11"/>
      <w:headerReference w:type="default" r:id="rId12"/>
      <w:footerReference w:type="even" r:id="rId13"/>
      <w:headerReference w:type="first" r:id="rId14"/>
      <w:footerReference w:type="first" r:id="rId15"/>
      <w:type w:val="continuous"/>
      <w:pgSz w:w="12240" w:h="15840" w:code="1"/>
      <w:pgMar w:top="990" w:right="1080" w:bottom="108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08B" w:rsidRDefault="002C108B">
      <w:r>
        <w:separator/>
      </w:r>
    </w:p>
  </w:endnote>
  <w:endnote w:type="continuationSeparator" w:id="0">
    <w:p w:rsidR="002C108B" w:rsidRDefault="002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3" w:rsidRPr="00BE3444" w:rsidRDefault="00C81126" w:rsidP="00BE3444">
    <w:pPr>
      <w:pBdr>
        <w:top w:val="single" w:sz="4" w:space="10" w:color="BFBFBF"/>
      </w:pBdr>
      <w:tabs>
        <w:tab w:val="right" w:pos="10080"/>
      </w:tabs>
      <w:rPr>
        <w:sz w:val="18"/>
        <w:szCs w:val="18"/>
      </w:rPr>
    </w:pPr>
    <w:r>
      <w:rPr>
        <w:sz w:val="18"/>
        <w:szCs w:val="18"/>
      </w:rPr>
      <w:t>L</w:t>
    </w:r>
    <w:r w:rsidR="00613929">
      <w:rPr>
        <w:sz w:val="18"/>
        <w:szCs w:val="18"/>
      </w:rPr>
      <w:t xml:space="preserve">ast Updated: </w:t>
    </w:r>
    <w:r w:rsidR="00EE4A5F">
      <w:rPr>
        <w:sz w:val="18"/>
        <w:szCs w:val="18"/>
      </w:rPr>
      <w:t>December</w:t>
    </w:r>
    <w:r w:rsidR="00613929">
      <w:rPr>
        <w:sz w:val="18"/>
        <w:szCs w:val="18"/>
      </w:rPr>
      <w:t xml:space="preserve"> 2018</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30665F">
      <w:rPr>
        <w:noProof/>
        <w:sz w:val="18"/>
        <w:szCs w:val="18"/>
      </w:rPr>
      <w:t>3</w:t>
    </w:r>
    <w:r w:rsidR="001E5573" w:rsidRPr="00BE344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3" w:rsidRPr="00BE3444" w:rsidRDefault="00D15AF2" w:rsidP="00BE3444">
    <w:pPr>
      <w:pBdr>
        <w:top w:val="single" w:sz="4" w:space="10" w:color="BFBFBF"/>
      </w:pBdr>
      <w:tabs>
        <w:tab w:val="right" w:pos="10080"/>
      </w:tabs>
      <w:rPr>
        <w:sz w:val="18"/>
        <w:szCs w:val="18"/>
      </w:rPr>
    </w:pPr>
    <w:r>
      <w:rPr>
        <w:sz w:val="18"/>
        <w:szCs w:val="18"/>
      </w:rPr>
      <w:t xml:space="preserve">Last Updated: </w:t>
    </w:r>
    <w:r w:rsidR="00CA2566">
      <w:rPr>
        <w:sz w:val="18"/>
        <w:szCs w:val="18"/>
      </w:rPr>
      <w:t>December</w:t>
    </w:r>
    <w:r w:rsidR="00D05067">
      <w:rPr>
        <w:sz w:val="18"/>
        <w:szCs w:val="18"/>
      </w:rPr>
      <w:t xml:space="preserve"> </w:t>
    </w:r>
    <w:r w:rsidR="00613929">
      <w:rPr>
        <w:sz w:val="18"/>
        <w:szCs w:val="18"/>
      </w:rPr>
      <w:t>2018</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30665F">
      <w:rPr>
        <w:noProof/>
        <w:sz w:val="18"/>
        <w:szCs w:val="18"/>
      </w:rPr>
      <w:t>1</w:t>
    </w:r>
    <w:r w:rsidR="001E5573" w:rsidRPr="00BE3444">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51" w:rsidRDefault="00990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AD39DA" w:rsidRDefault="00AD39DA" w:rsidP="008140CC">
    <w:pPr>
      <w:pStyle w:val="BodyText"/>
    </w:pPr>
    <w:r>
      <w:t>658 Cedar Street, St. Paul, MN 55155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08B" w:rsidRDefault="002C108B">
      <w:r>
        <w:separator/>
      </w:r>
    </w:p>
  </w:footnote>
  <w:footnote w:type="continuationSeparator" w:id="0">
    <w:p w:rsidR="002C108B" w:rsidRDefault="002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51" w:rsidRDefault="00990E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C9" w:rsidRDefault="00DC37C9" w:rsidP="00DC37C9">
    <w:pPr>
      <w:spacing w:before="0"/>
      <w:jc w:val="right"/>
      <w:rPr>
        <w:b/>
        <w:color w:val="003865" w:themeColor="text1"/>
        <w:sz w:val="24"/>
        <w:szCs w:val="24"/>
      </w:rPr>
    </w:pPr>
  </w:p>
  <w:p w:rsidR="00DC37C9" w:rsidRPr="007F5A9C" w:rsidRDefault="00DC37C9" w:rsidP="00DC37C9">
    <w:pPr>
      <w:spacing w:before="0"/>
      <w:jc w:val="right"/>
      <w:rPr>
        <w:color w:val="003865" w:themeColor="text1"/>
      </w:rPr>
    </w:pPr>
    <w:r w:rsidRPr="00D15AF2">
      <w:rPr>
        <w:b/>
        <w:color w:val="003865" w:themeColor="text1"/>
        <w:sz w:val="24"/>
        <w:szCs w:val="24"/>
      </w:rPr>
      <w:t>PRE-QUALIFICATION PROGRAM</w:t>
    </w:r>
  </w:p>
  <w:p w:rsidR="00990E51" w:rsidRPr="003100B5" w:rsidRDefault="00DC37C9" w:rsidP="003100B5">
    <w:pPr>
      <w:spacing w:before="0"/>
      <w:jc w:val="right"/>
      <w:rPr>
        <w:color w:val="003865" w:themeColor="text1"/>
      </w:rPr>
    </w:pPr>
    <w:r>
      <w:rPr>
        <w:color w:val="003865" w:themeColor="text1"/>
      </w:rPr>
      <w:t>Work Type Definition /</w:t>
    </w:r>
    <w:r w:rsidR="003100B5">
      <w:rPr>
        <w:color w:val="003865" w:themeColor="text1"/>
      </w:rPr>
      <w:t xml:space="preserve"> Submittal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2C" w:rsidRPr="00BE3444" w:rsidRDefault="009F6B2C">
    <w:pPr>
      <w:rPr>
        <w:color w:val="00386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30A8"/>
    <w:multiLevelType w:val="hybridMultilevel"/>
    <w:tmpl w:val="C52C9D5C"/>
    <w:lvl w:ilvl="0" w:tplc="A64EAF2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86272"/>
    <w:multiLevelType w:val="hybridMultilevel"/>
    <w:tmpl w:val="4FF278CE"/>
    <w:lvl w:ilvl="0" w:tplc="A64EAF22">
      <w:start w:val="1"/>
      <w:numFmt w:val="decimal"/>
      <w:lvlText w:val="%1."/>
      <w:lvlJc w:val="left"/>
      <w:pPr>
        <w:ind w:left="1080" w:hanging="360"/>
      </w:pPr>
      <w:rPr>
        <w:rFonts w:hint="default"/>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83736"/>
    <w:multiLevelType w:val="hybridMultilevel"/>
    <w:tmpl w:val="9B404BAC"/>
    <w:lvl w:ilvl="0" w:tplc="05A038B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6339"/>
    <w:multiLevelType w:val="hybridMultilevel"/>
    <w:tmpl w:val="EBE09118"/>
    <w:lvl w:ilvl="0" w:tplc="C2246B56">
      <w:start w:val="1"/>
      <w:numFmt w:val="decimal"/>
      <w:lvlText w:val="%1."/>
      <w:lvlJc w:val="left"/>
      <w:pPr>
        <w:ind w:left="1080" w:hanging="360"/>
      </w:pPr>
      <w:rPr>
        <w:rFonts w:asciiTheme="majorHAnsi" w:hAnsiTheme="majorHAnsi" w:cstheme="majorHAnsi" w:hint="default"/>
        <w:sz w:val="22"/>
        <w:szCs w:val="22"/>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E1E09"/>
    <w:multiLevelType w:val="hybridMultilevel"/>
    <w:tmpl w:val="FBA2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149DC"/>
    <w:multiLevelType w:val="hybridMultilevel"/>
    <w:tmpl w:val="7338C5B2"/>
    <w:lvl w:ilvl="0" w:tplc="A64EA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7D3717"/>
    <w:multiLevelType w:val="hybridMultilevel"/>
    <w:tmpl w:val="515C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96B0B"/>
    <w:multiLevelType w:val="hybridMultilevel"/>
    <w:tmpl w:val="5366DF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20602"/>
    <w:multiLevelType w:val="hybridMultilevel"/>
    <w:tmpl w:val="4FF278CE"/>
    <w:lvl w:ilvl="0" w:tplc="A64EAF22">
      <w:start w:val="1"/>
      <w:numFmt w:val="decimal"/>
      <w:lvlText w:val="%1."/>
      <w:lvlJc w:val="left"/>
      <w:pPr>
        <w:ind w:left="1080" w:hanging="360"/>
      </w:pPr>
      <w:rPr>
        <w:rFonts w:hint="default"/>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C7B2A"/>
    <w:multiLevelType w:val="hybridMultilevel"/>
    <w:tmpl w:val="993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0300B"/>
    <w:multiLevelType w:val="hybridMultilevel"/>
    <w:tmpl w:val="EBE09118"/>
    <w:lvl w:ilvl="0" w:tplc="C2246B56">
      <w:start w:val="1"/>
      <w:numFmt w:val="decimal"/>
      <w:lvlText w:val="%1."/>
      <w:lvlJc w:val="left"/>
      <w:pPr>
        <w:ind w:left="1080" w:hanging="360"/>
      </w:pPr>
      <w:rPr>
        <w:rFonts w:asciiTheme="majorHAnsi" w:hAnsiTheme="majorHAnsi" w:cstheme="majorHAnsi" w:hint="default"/>
        <w:sz w:val="22"/>
        <w:szCs w:val="22"/>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8366C2"/>
    <w:multiLevelType w:val="hybridMultilevel"/>
    <w:tmpl w:val="4FF278CE"/>
    <w:lvl w:ilvl="0" w:tplc="A64EAF22">
      <w:start w:val="1"/>
      <w:numFmt w:val="decimal"/>
      <w:lvlText w:val="%1."/>
      <w:lvlJc w:val="left"/>
      <w:pPr>
        <w:ind w:left="1080" w:hanging="360"/>
      </w:pPr>
      <w:rPr>
        <w:rFonts w:hint="default"/>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1A06D5"/>
    <w:multiLevelType w:val="hybridMultilevel"/>
    <w:tmpl w:val="4FF278CE"/>
    <w:lvl w:ilvl="0" w:tplc="A64EAF22">
      <w:start w:val="1"/>
      <w:numFmt w:val="decimal"/>
      <w:lvlText w:val="%1."/>
      <w:lvlJc w:val="left"/>
      <w:pPr>
        <w:ind w:left="1080" w:hanging="360"/>
      </w:pPr>
      <w:rPr>
        <w:rFonts w:hint="default"/>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206B0"/>
    <w:multiLevelType w:val="hybridMultilevel"/>
    <w:tmpl w:val="80B4F598"/>
    <w:lvl w:ilvl="0" w:tplc="FD122C22">
      <w:start w:val="1"/>
      <w:numFmt w:val="lowerLetter"/>
      <w:lvlText w:val="%1."/>
      <w:lvlJc w:val="left"/>
      <w:pPr>
        <w:ind w:left="1800" w:hanging="360"/>
      </w:pPr>
      <w:rPr>
        <w:rFonts w:asciiTheme="majorHAnsi" w:hAnsiTheme="majorHAnsi" w:cstheme="maj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256BF"/>
    <w:multiLevelType w:val="hybridMultilevel"/>
    <w:tmpl w:val="4FF278CE"/>
    <w:lvl w:ilvl="0" w:tplc="A64EAF22">
      <w:start w:val="1"/>
      <w:numFmt w:val="decimal"/>
      <w:lvlText w:val="%1."/>
      <w:lvlJc w:val="left"/>
      <w:pPr>
        <w:ind w:left="1080" w:hanging="360"/>
      </w:pPr>
      <w:rPr>
        <w:rFonts w:hint="default"/>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446F5"/>
    <w:multiLevelType w:val="hybridMultilevel"/>
    <w:tmpl w:val="5366DF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5"/>
  </w:num>
  <w:num w:numId="4">
    <w:abstractNumId w:val="7"/>
  </w:num>
  <w:num w:numId="5">
    <w:abstractNumId w:val="11"/>
  </w:num>
  <w:num w:numId="6">
    <w:abstractNumId w:val="12"/>
  </w:num>
  <w:num w:numId="7">
    <w:abstractNumId w:val="8"/>
  </w:num>
  <w:num w:numId="8">
    <w:abstractNumId w:val="14"/>
  </w:num>
  <w:num w:numId="9">
    <w:abstractNumId w:val="2"/>
  </w:num>
  <w:num w:numId="10">
    <w:abstractNumId w:val="10"/>
  </w:num>
  <w:num w:numId="11">
    <w:abstractNumId w:val="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
  </w:num>
  <w:num w:numId="26">
    <w:abstractNumId w:val="0"/>
  </w:num>
  <w:num w:numId="27">
    <w:abstractNumId w:val="5"/>
  </w:num>
  <w:num w:numId="28">
    <w:abstractNumId w:val="4"/>
  </w:num>
  <w:num w:numId="29">
    <w:abstractNumId w:val="9"/>
  </w:num>
  <w:num w:numId="30">
    <w:abstractNumId w:val="6"/>
  </w:num>
  <w:num w:numId="31">
    <w:abstractNumId w:val="13"/>
  </w:num>
  <w:num w:numId="32">
    <w:abstractNumId w:val="13"/>
  </w:num>
  <w:num w:numId="33">
    <w:abstractNumId w:val="13"/>
  </w:num>
  <w:num w:numId="34">
    <w:abstractNumId w:val="13"/>
  </w:num>
  <w:num w:numId="35">
    <w:abstractNumId w:val="13"/>
  </w:num>
  <w:num w:numId="3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F2"/>
    <w:rsid w:val="00000235"/>
    <w:rsid w:val="00001140"/>
    <w:rsid w:val="00002DEC"/>
    <w:rsid w:val="000065AC"/>
    <w:rsid w:val="00006A0A"/>
    <w:rsid w:val="000072EC"/>
    <w:rsid w:val="00050BC7"/>
    <w:rsid w:val="000648B0"/>
    <w:rsid w:val="00064B90"/>
    <w:rsid w:val="0007374A"/>
    <w:rsid w:val="00073BE4"/>
    <w:rsid w:val="00075176"/>
    <w:rsid w:val="00080404"/>
    <w:rsid w:val="00084742"/>
    <w:rsid w:val="000B0A75"/>
    <w:rsid w:val="000B2E68"/>
    <w:rsid w:val="000C3708"/>
    <w:rsid w:val="000C3761"/>
    <w:rsid w:val="000C5221"/>
    <w:rsid w:val="000C7373"/>
    <w:rsid w:val="000D7D6F"/>
    <w:rsid w:val="000E215E"/>
    <w:rsid w:val="000E313B"/>
    <w:rsid w:val="000E3E9D"/>
    <w:rsid w:val="000F2931"/>
    <w:rsid w:val="000F4BB1"/>
    <w:rsid w:val="001278AE"/>
    <w:rsid w:val="00135082"/>
    <w:rsid w:val="00135DC7"/>
    <w:rsid w:val="00140D9B"/>
    <w:rsid w:val="00147ED1"/>
    <w:rsid w:val="001500D6"/>
    <w:rsid w:val="00157C41"/>
    <w:rsid w:val="001661D9"/>
    <w:rsid w:val="0017040E"/>
    <w:rsid w:val="001708EC"/>
    <w:rsid w:val="001925A8"/>
    <w:rsid w:val="00193F94"/>
    <w:rsid w:val="0019673D"/>
    <w:rsid w:val="00197518"/>
    <w:rsid w:val="001A46BB"/>
    <w:rsid w:val="001B7D48"/>
    <w:rsid w:val="001C55E0"/>
    <w:rsid w:val="001E3307"/>
    <w:rsid w:val="001E5573"/>
    <w:rsid w:val="001E5ECF"/>
    <w:rsid w:val="001F177D"/>
    <w:rsid w:val="0020674E"/>
    <w:rsid w:val="00211CA3"/>
    <w:rsid w:val="00222A49"/>
    <w:rsid w:val="0022552E"/>
    <w:rsid w:val="00227E68"/>
    <w:rsid w:val="00232F7C"/>
    <w:rsid w:val="00236443"/>
    <w:rsid w:val="00260C95"/>
    <w:rsid w:val="00261247"/>
    <w:rsid w:val="00264652"/>
    <w:rsid w:val="0026674F"/>
    <w:rsid w:val="002672DD"/>
    <w:rsid w:val="00282084"/>
    <w:rsid w:val="00291052"/>
    <w:rsid w:val="002B5E79"/>
    <w:rsid w:val="002C0859"/>
    <w:rsid w:val="002C108B"/>
    <w:rsid w:val="002C46F8"/>
    <w:rsid w:val="002F1947"/>
    <w:rsid w:val="0030665F"/>
    <w:rsid w:val="00306D94"/>
    <w:rsid w:val="003100B5"/>
    <w:rsid w:val="003125DF"/>
    <w:rsid w:val="00330A0B"/>
    <w:rsid w:val="00335736"/>
    <w:rsid w:val="00347A5F"/>
    <w:rsid w:val="00350A3E"/>
    <w:rsid w:val="003539B0"/>
    <w:rsid w:val="003563D2"/>
    <w:rsid w:val="00376FA5"/>
    <w:rsid w:val="003A1479"/>
    <w:rsid w:val="003A1813"/>
    <w:rsid w:val="003B7D82"/>
    <w:rsid w:val="003C4644"/>
    <w:rsid w:val="003C5BE3"/>
    <w:rsid w:val="003C6D3B"/>
    <w:rsid w:val="004071C7"/>
    <w:rsid w:val="00413A7C"/>
    <w:rsid w:val="004141D1"/>
    <w:rsid w:val="004141DD"/>
    <w:rsid w:val="0045748A"/>
    <w:rsid w:val="00461804"/>
    <w:rsid w:val="00466810"/>
    <w:rsid w:val="004778ED"/>
    <w:rsid w:val="004816B5"/>
    <w:rsid w:val="00483DD2"/>
    <w:rsid w:val="00494E6F"/>
    <w:rsid w:val="004A1B4D"/>
    <w:rsid w:val="004A58DD"/>
    <w:rsid w:val="004A6119"/>
    <w:rsid w:val="004A6217"/>
    <w:rsid w:val="004B47DC"/>
    <w:rsid w:val="004E3DF6"/>
    <w:rsid w:val="004E75B3"/>
    <w:rsid w:val="004F04BA"/>
    <w:rsid w:val="004F0EFF"/>
    <w:rsid w:val="0050093F"/>
    <w:rsid w:val="00507703"/>
    <w:rsid w:val="00513C10"/>
    <w:rsid w:val="00514788"/>
    <w:rsid w:val="00521FF6"/>
    <w:rsid w:val="005310E5"/>
    <w:rsid w:val="0054371B"/>
    <w:rsid w:val="0055463F"/>
    <w:rsid w:val="0056615E"/>
    <w:rsid w:val="005666F2"/>
    <w:rsid w:val="0057515F"/>
    <w:rsid w:val="00591256"/>
    <w:rsid w:val="005A50AE"/>
    <w:rsid w:val="005B2DDF"/>
    <w:rsid w:val="005B4AE7"/>
    <w:rsid w:val="005B53B0"/>
    <w:rsid w:val="005C16D8"/>
    <w:rsid w:val="005D1B2D"/>
    <w:rsid w:val="005D4207"/>
    <w:rsid w:val="005D45B3"/>
    <w:rsid w:val="005E44ED"/>
    <w:rsid w:val="005F44AF"/>
    <w:rsid w:val="005F6005"/>
    <w:rsid w:val="006064AB"/>
    <w:rsid w:val="00610420"/>
    <w:rsid w:val="00613929"/>
    <w:rsid w:val="00622BB5"/>
    <w:rsid w:val="00655345"/>
    <w:rsid w:val="00672536"/>
    <w:rsid w:val="00681EDC"/>
    <w:rsid w:val="00683FE6"/>
    <w:rsid w:val="0068649F"/>
    <w:rsid w:val="00686507"/>
    <w:rsid w:val="00687189"/>
    <w:rsid w:val="00697CCC"/>
    <w:rsid w:val="006A481B"/>
    <w:rsid w:val="006B13B7"/>
    <w:rsid w:val="006B2942"/>
    <w:rsid w:val="006B3994"/>
    <w:rsid w:val="006C0E45"/>
    <w:rsid w:val="006D0ECE"/>
    <w:rsid w:val="006D3A52"/>
    <w:rsid w:val="006D4829"/>
    <w:rsid w:val="006F1C59"/>
    <w:rsid w:val="006F3B38"/>
    <w:rsid w:val="006F6745"/>
    <w:rsid w:val="00700314"/>
    <w:rsid w:val="00704FFF"/>
    <w:rsid w:val="007137A4"/>
    <w:rsid w:val="0074778B"/>
    <w:rsid w:val="007535D9"/>
    <w:rsid w:val="0077225E"/>
    <w:rsid w:val="00793F48"/>
    <w:rsid w:val="007B337D"/>
    <w:rsid w:val="007B35B2"/>
    <w:rsid w:val="007B3CBE"/>
    <w:rsid w:val="007B48F8"/>
    <w:rsid w:val="007D1FFF"/>
    <w:rsid w:val="007D42A0"/>
    <w:rsid w:val="007E685C"/>
    <w:rsid w:val="007F5A9C"/>
    <w:rsid w:val="007F6108"/>
    <w:rsid w:val="007F7097"/>
    <w:rsid w:val="008067A6"/>
    <w:rsid w:val="008140CC"/>
    <w:rsid w:val="008251B3"/>
    <w:rsid w:val="0083076E"/>
    <w:rsid w:val="00844F1D"/>
    <w:rsid w:val="0084749F"/>
    <w:rsid w:val="00864202"/>
    <w:rsid w:val="008773FE"/>
    <w:rsid w:val="008B5443"/>
    <w:rsid w:val="008C7EEB"/>
    <w:rsid w:val="008D0DEF"/>
    <w:rsid w:val="008D2256"/>
    <w:rsid w:val="008D5E3D"/>
    <w:rsid w:val="008F3513"/>
    <w:rsid w:val="0090737A"/>
    <w:rsid w:val="00917E38"/>
    <w:rsid w:val="00925466"/>
    <w:rsid w:val="0096108C"/>
    <w:rsid w:val="00963BA0"/>
    <w:rsid w:val="00967764"/>
    <w:rsid w:val="009810EE"/>
    <w:rsid w:val="00984CC9"/>
    <w:rsid w:val="00990E51"/>
    <w:rsid w:val="0099233F"/>
    <w:rsid w:val="009B54A0"/>
    <w:rsid w:val="009C0DB2"/>
    <w:rsid w:val="009C6405"/>
    <w:rsid w:val="009D494C"/>
    <w:rsid w:val="009E2725"/>
    <w:rsid w:val="009F6B2C"/>
    <w:rsid w:val="00A11F20"/>
    <w:rsid w:val="00A23919"/>
    <w:rsid w:val="00A30799"/>
    <w:rsid w:val="00A52E46"/>
    <w:rsid w:val="00A57FE8"/>
    <w:rsid w:val="00A64ECE"/>
    <w:rsid w:val="00A66185"/>
    <w:rsid w:val="00A71CAD"/>
    <w:rsid w:val="00A731A2"/>
    <w:rsid w:val="00A827B0"/>
    <w:rsid w:val="00A827C1"/>
    <w:rsid w:val="00A93F40"/>
    <w:rsid w:val="00A96F93"/>
    <w:rsid w:val="00AA79B2"/>
    <w:rsid w:val="00AC6EB8"/>
    <w:rsid w:val="00AD39DA"/>
    <w:rsid w:val="00AE5772"/>
    <w:rsid w:val="00AF22AD"/>
    <w:rsid w:val="00AF5107"/>
    <w:rsid w:val="00B06264"/>
    <w:rsid w:val="00B07C8F"/>
    <w:rsid w:val="00B225BD"/>
    <w:rsid w:val="00B237B1"/>
    <w:rsid w:val="00B275D4"/>
    <w:rsid w:val="00B4321F"/>
    <w:rsid w:val="00B533FE"/>
    <w:rsid w:val="00B55B66"/>
    <w:rsid w:val="00B63782"/>
    <w:rsid w:val="00B75051"/>
    <w:rsid w:val="00B765D8"/>
    <w:rsid w:val="00B77CC5"/>
    <w:rsid w:val="00B859DE"/>
    <w:rsid w:val="00B86731"/>
    <w:rsid w:val="00B91EB1"/>
    <w:rsid w:val="00BA0508"/>
    <w:rsid w:val="00BB7B19"/>
    <w:rsid w:val="00BD0E59"/>
    <w:rsid w:val="00BD3B63"/>
    <w:rsid w:val="00BE3444"/>
    <w:rsid w:val="00BF2EC3"/>
    <w:rsid w:val="00C12D2F"/>
    <w:rsid w:val="00C277A8"/>
    <w:rsid w:val="00C309AE"/>
    <w:rsid w:val="00C365CE"/>
    <w:rsid w:val="00C371E1"/>
    <w:rsid w:val="00C417EB"/>
    <w:rsid w:val="00C528AE"/>
    <w:rsid w:val="00C77F14"/>
    <w:rsid w:val="00C81126"/>
    <w:rsid w:val="00C86B0C"/>
    <w:rsid w:val="00CA2566"/>
    <w:rsid w:val="00CB3CC9"/>
    <w:rsid w:val="00CD0906"/>
    <w:rsid w:val="00CD1E69"/>
    <w:rsid w:val="00CD2455"/>
    <w:rsid w:val="00CE45B0"/>
    <w:rsid w:val="00CF1393"/>
    <w:rsid w:val="00CF3E0F"/>
    <w:rsid w:val="00D0014D"/>
    <w:rsid w:val="00D05067"/>
    <w:rsid w:val="00D15AF2"/>
    <w:rsid w:val="00D22819"/>
    <w:rsid w:val="00D2672D"/>
    <w:rsid w:val="00D511F0"/>
    <w:rsid w:val="00D54EE5"/>
    <w:rsid w:val="00D61092"/>
    <w:rsid w:val="00D63F82"/>
    <w:rsid w:val="00D640FC"/>
    <w:rsid w:val="00D70F7D"/>
    <w:rsid w:val="00D86B7B"/>
    <w:rsid w:val="00D92929"/>
    <w:rsid w:val="00D93C2E"/>
    <w:rsid w:val="00D970A5"/>
    <w:rsid w:val="00DB4967"/>
    <w:rsid w:val="00DB59DB"/>
    <w:rsid w:val="00DC1545"/>
    <w:rsid w:val="00DC22CF"/>
    <w:rsid w:val="00DC37C9"/>
    <w:rsid w:val="00DD462B"/>
    <w:rsid w:val="00DE50CB"/>
    <w:rsid w:val="00E206AE"/>
    <w:rsid w:val="00E229C1"/>
    <w:rsid w:val="00E23397"/>
    <w:rsid w:val="00E32CD7"/>
    <w:rsid w:val="00E44EE1"/>
    <w:rsid w:val="00E5241D"/>
    <w:rsid w:val="00E5680C"/>
    <w:rsid w:val="00E61A16"/>
    <w:rsid w:val="00E62803"/>
    <w:rsid w:val="00E76267"/>
    <w:rsid w:val="00EA535B"/>
    <w:rsid w:val="00EA6DC0"/>
    <w:rsid w:val="00EB3C37"/>
    <w:rsid w:val="00EC579D"/>
    <w:rsid w:val="00ED5BDC"/>
    <w:rsid w:val="00ED7DAC"/>
    <w:rsid w:val="00EE4A5F"/>
    <w:rsid w:val="00F067A6"/>
    <w:rsid w:val="00F10E86"/>
    <w:rsid w:val="00F20B25"/>
    <w:rsid w:val="00F212F3"/>
    <w:rsid w:val="00F343F0"/>
    <w:rsid w:val="00F70C03"/>
    <w:rsid w:val="00F9084A"/>
    <w:rsid w:val="00FA0572"/>
    <w:rsid w:val="00FB6E40"/>
    <w:rsid w:val="00FD1CCB"/>
    <w:rsid w:val="00FE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D3B63"/>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F1393"/>
    <w:pPr>
      <w:spacing w:before="200" w:after="200"/>
    </w:pPr>
    <w:rPr>
      <w:rFonts w:asciiTheme="minorHAnsi" w:hAnsiTheme="minorHAnsi"/>
    </w:rPr>
  </w:style>
  <w:style w:type="character" w:customStyle="1" w:styleId="BodyTextChar">
    <w:name w:val="Body Text Char"/>
    <w:basedOn w:val="DefaultParagraphFont"/>
    <w:link w:val="BodyText"/>
    <w:rsid w:val="00CF1393"/>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CF1393"/>
    <w:pPr>
      <w:numPr>
        <w:numId w:val="1"/>
      </w:numPr>
      <w:spacing w:line="300" w:lineRule="auto"/>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styleId="ListParagraph">
    <w:name w:val="List Paragraph"/>
    <w:basedOn w:val="Normal"/>
    <w:uiPriority w:val="34"/>
    <w:qFormat/>
    <w:rsid w:val="00A52E46"/>
    <w:pPr>
      <w:widowControl w:val="0"/>
      <w:spacing w:before="0" w:line="240" w:lineRule="auto"/>
    </w:pPr>
    <w:rPr>
      <w:rFonts w:asciiTheme="minorHAnsi" w:eastAsiaTheme="minorHAnsi" w:hAnsiTheme="minorHAnsi" w:cstheme="minorBidi"/>
      <w:lang w:bidi="ar-SA"/>
    </w:rPr>
  </w:style>
  <w:style w:type="paragraph" w:customStyle="1" w:styleId="TableParagraph">
    <w:name w:val="Table Paragraph"/>
    <w:basedOn w:val="Normal"/>
    <w:uiPriority w:val="1"/>
    <w:qFormat/>
    <w:rsid w:val="002672DD"/>
    <w:pPr>
      <w:widowControl w:val="0"/>
      <w:spacing w:before="0" w:line="240" w:lineRule="auto"/>
    </w:pPr>
    <w:rPr>
      <w:rFonts w:asciiTheme="minorHAnsi" w:eastAsiaTheme="minorHAnsi" w:hAnsiTheme="minorHAnsi" w:cstheme="minorBidi"/>
      <w:lang w:bidi="ar-SA"/>
    </w:rPr>
  </w:style>
  <w:style w:type="paragraph" w:styleId="NoSpacing">
    <w:name w:val="No Spacing"/>
    <w:uiPriority w:val="1"/>
    <w:qFormat/>
    <w:rsid w:val="000072EC"/>
    <w:pPr>
      <w:spacing w:before="0" w:line="240" w:lineRule="auto"/>
    </w:pPr>
    <w:rPr>
      <w:rFonts w:eastAsia="Calibri"/>
      <w:lang w:bidi="ar-SA"/>
    </w:rPr>
  </w:style>
  <w:style w:type="paragraph" w:styleId="Revision">
    <w:name w:val="Revision"/>
    <w:hidden/>
    <w:uiPriority w:val="99"/>
    <w:semiHidden/>
    <w:rsid w:val="00C371E1"/>
    <w:pPr>
      <w:spacing w:before="0" w:line="240" w:lineRule="auto"/>
    </w:pPr>
  </w:style>
  <w:style w:type="paragraph" w:styleId="BalloonText">
    <w:name w:val="Balloon Text"/>
    <w:basedOn w:val="Normal"/>
    <w:link w:val="BalloonTextChar"/>
    <w:semiHidden/>
    <w:unhideWhenUsed/>
    <w:rsid w:val="00C371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71E1"/>
    <w:rPr>
      <w:rFonts w:ascii="Segoe UI" w:hAnsi="Segoe UI" w:cs="Segoe UI"/>
      <w:sz w:val="18"/>
      <w:szCs w:val="18"/>
    </w:rPr>
  </w:style>
  <w:style w:type="paragraph" w:customStyle="1" w:styleId="Default">
    <w:name w:val="Default"/>
    <w:rsid w:val="003C6D3B"/>
    <w:pPr>
      <w:autoSpaceDE w:val="0"/>
      <w:autoSpaceDN w:val="0"/>
      <w:adjustRightInd w:val="0"/>
      <w:spacing w:before="0" w:line="240" w:lineRule="auto"/>
    </w:pPr>
    <w:rPr>
      <w:rFonts w:ascii="Times New Roman" w:hAnsi="Times New Roman"/>
      <w:color w:val="000000"/>
      <w:sz w:val="24"/>
      <w:szCs w:val="24"/>
      <w:lang w:bidi="ar-SA"/>
    </w:rPr>
  </w:style>
  <w:style w:type="paragraph" w:customStyle="1" w:styleId="1AutoList1">
    <w:name w:val="1AutoList1"/>
    <w:rsid w:val="008F3513"/>
    <w:pPr>
      <w:widowControl w:val="0"/>
      <w:tabs>
        <w:tab w:val="left" w:pos="720"/>
      </w:tabs>
      <w:spacing w:before="0" w:line="240" w:lineRule="auto"/>
      <w:ind w:left="720" w:hanging="720"/>
      <w:jc w:val="both"/>
    </w:pPr>
    <w:rPr>
      <w:rFonts w:ascii="Palatino" w:hAnsi="Palatino"/>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159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1ken\appdata\local\microsoft\office\MnDOT_Templates\Fact%20Sheet%20Light%20Header.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E214-24C1-411F-B36A-042220A3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Light Header.dotx</Template>
  <TotalTime>0</TotalTime>
  <Pages>9</Pages>
  <Words>2164</Words>
  <Characters>11898</Characters>
  <Application>Microsoft Office Word</Application>
  <DocSecurity>4</DocSecurity>
  <Lines>208</Lines>
  <Paragraphs>98</Paragraphs>
  <ScaleCrop>false</ScaleCrop>
  <HeadingPairs>
    <vt:vector size="2" baseType="variant">
      <vt:variant>
        <vt:lpstr>Title</vt:lpstr>
      </vt:variant>
      <vt:variant>
        <vt:i4>1</vt:i4>
      </vt:variant>
    </vt:vector>
  </HeadingPairs>
  <TitlesOfParts>
    <vt:vector size="1" baseType="lpstr">
      <vt:lpstr>General Use Template (Light Header)</vt:lpstr>
    </vt:vector>
  </TitlesOfParts>
  <Manager/>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 (Light Header)</dc:title>
  <dc:subject>template</dc:subject>
  <dc:creator/>
  <cp:keywords>template, general</cp:keywords>
  <cp:lastModifiedBy/>
  <cp:revision>1</cp:revision>
  <dcterms:created xsi:type="dcterms:W3CDTF">2018-12-12T22:12:00Z</dcterms:created>
  <dcterms:modified xsi:type="dcterms:W3CDTF">2018-12-12T22:12:00Z</dcterms:modified>
  <cp:category>template</cp:category>
  <cp:contentStatus>active</cp:contentStatus>
</cp:coreProperties>
</file>