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14:paraId="57A33062" w14:textId="77777777"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5D29F440" wp14:editId="2D8C1B16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A83F758" w14:textId="77777777"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14:paraId="23B4B959" w14:textId="77777777"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14:paraId="67373EA8" w14:textId="77777777" w:rsidR="00D86B7B" w:rsidRDefault="00D86B7B" w:rsidP="00D86B7B">
          <w:pPr>
            <w:spacing w:before="0"/>
            <w:rPr>
              <w:color w:val="FF0000"/>
            </w:rPr>
          </w:pPr>
        </w:p>
        <w:p w14:paraId="4D6B9D21" w14:textId="77777777"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14:paraId="3477DC9F" w14:textId="77777777"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</w:p>
        <w:p w14:paraId="75578D3C" w14:textId="6125E78A" w:rsidR="00BE3444" w:rsidRPr="00BE3444" w:rsidRDefault="00BF588B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21.</w:t>
          </w:r>
          <w:r w:rsidR="00C17A31">
            <w:rPr>
              <w:lang w:bidi="ar-SA"/>
            </w:rPr>
            <w:t>2</w:t>
          </w:r>
          <w:r w:rsidR="00140D9B">
            <w:rPr>
              <w:lang w:bidi="ar-SA"/>
            </w:rPr>
            <w:t xml:space="preserve"> </w:t>
          </w:r>
          <w:r>
            <w:rPr>
              <w:lang w:bidi="ar-SA"/>
            </w:rPr>
            <w:t>Comm</w:t>
          </w:r>
          <w:r w:rsidR="00C17A31">
            <w:rPr>
              <w:lang w:bidi="ar-SA"/>
            </w:rPr>
            <w:t>unity Relations and Business Outreach</w:t>
          </w:r>
        </w:p>
        <w:p w14:paraId="3AD22FF5" w14:textId="77777777"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14:paraId="2C8698E8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proofErr w:type="spellStart"/>
          <w:r>
            <w:rPr>
              <w:spacing w:val="-3"/>
            </w:rPr>
            <w:t>MnDOT</w:t>
          </w:r>
          <w:proofErr w:type="spellEnd"/>
          <w:r>
            <w:rPr>
              <w:spacing w:val="-3"/>
            </w:rPr>
            <w:t xml:space="preserve"> </w:t>
          </w:r>
          <w:r w:rsidRPr="00BF588B">
            <w:rPr>
              <w:lang w:bidi="ar-SA"/>
            </w:rPr>
            <w:t>communications</w:t>
          </w:r>
          <w:r>
            <w:rPr>
              <w:spacing w:val="-3"/>
            </w:rPr>
            <w:t xml:space="preserve"> and engagement strategies and tactics are </w:t>
          </w:r>
          <w:r w:rsidRPr="003D78D4">
            <w:rPr>
              <w:spacing w:val="-3"/>
            </w:rPr>
            <w:t>designed to meet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the following objectives</w:t>
          </w:r>
          <w:r>
            <w:rPr>
              <w:spacing w:val="-3"/>
            </w:rPr>
            <w:t>:</w:t>
          </w:r>
        </w:p>
        <w:p w14:paraId="42A4BA06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4481456E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Engage </w:t>
          </w:r>
          <w:r>
            <w:rPr>
              <w:b/>
              <w:bCs/>
              <w:spacing w:val="-3"/>
            </w:rPr>
            <w:t xml:space="preserve">in two-way communications with </w:t>
          </w:r>
          <w:r w:rsidRPr="003D78D4">
            <w:rPr>
              <w:spacing w:val="-3"/>
            </w:rPr>
            <w:t>residents</w:t>
          </w:r>
          <w:r>
            <w:rPr>
              <w:spacing w:val="-3"/>
            </w:rPr>
            <w:t xml:space="preserve">, motorists, businesses and key community groups, to </w:t>
          </w:r>
          <w:r w:rsidRPr="003D78D4">
            <w:rPr>
              <w:spacing w:val="-3"/>
            </w:rPr>
            <w:t>provide project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 xml:space="preserve">awareness, </w:t>
          </w:r>
          <w:r>
            <w:rPr>
              <w:spacing w:val="-3"/>
            </w:rPr>
            <w:t xml:space="preserve">to listen to concerns and address those concerns as they </w:t>
          </w:r>
          <w:r w:rsidRPr="003D78D4">
            <w:rPr>
              <w:spacing w:val="-3"/>
            </w:rPr>
            <w:t>relate to design and construction impacts.</w:t>
          </w:r>
        </w:p>
        <w:p w14:paraId="2E517137" w14:textId="77777777" w:rsidR="00BF588B" w:rsidRPr="00BF588B" w:rsidRDefault="00BF588B" w:rsidP="00BF588B">
          <w:pPr>
            <w:pStyle w:val="BodyText"/>
            <w:spacing w:before="0" w:after="0"/>
            <w:rPr>
              <w:lang w:bidi="ar-SA"/>
            </w:rPr>
          </w:pPr>
        </w:p>
        <w:p w14:paraId="0571262C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3D78D4">
            <w:rPr>
              <w:b/>
              <w:bCs/>
              <w:spacing w:val="-3"/>
            </w:rPr>
            <w:t xml:space="preserve">Provide a collaborative, transparent process </w:t>
          </w:r>
          <w:r w:rsidRPr="003D78D4">
            <w:rPr>
              <w:spacing w:val="-3"/>
            </w:rPr>
            <w:t>for sharing information, exchanging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ideas, and offering informed consultation with</w:t>
          </w:r>
          <w:r>
            <w:rPr>
              <w:spacing w:val="-3"/>
            </w:rPr>
            <w:t xml:space="preserve"> </w:t>
          </w:r>
          <w:r w:rsidRPr="003D78D4">
            <w:rPr>
              <w:spacing w:val="-3"/>
            </w:rPr>
            <w:t>agencies</w:t>
          </w:r>
          <w:r>
            <w:rPr>
              <w:spacing w:val="-3"/>
            </w:rPr>
            <w:t>, other government partners and key community audiences.</w:t>
          </w:r>
        </w:p>
        <w:p w14:paraId="60D21BA2" w14:textId="77777777" w:rsidR="00BF588B" w:rsidRPr="003D78D4" w:rsidRDefault="00BF588B" w:rsidP="00BF588B">
          <w:pPr>
            <w:pStyle w:val="BodyText"/>
            <w:spacing w:before="0" w:after="0"/>
            <w:rPr>
              <w:spacing w:val="-3"/>
            </w:rPr>
          </w:pPr>
        </w:p>
        <w:p w14:paraId="777AF1C9" w14:textId="77777777" w:rsid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F588B">
            <w:rPr>
              <w:lang w:bidi="ar-SA"/>
            </w:rPr>
            <w:t>Inform</w:t>
          </w:r>
          <w:r w:rsidRPr="003D78D4">
            <w:rPr>
              <w:b/>
              <w:bCs/>
              <w:spacing w:val="-3"/>
            </w:rPr>
            <w:t xml:space="preserve"> </w:t>
          </w:r>
          <w:r w:rsidRPr="003D78D4">
            <w:rPr>
              <w:spacing w:val="-3"/>
            </w:rPr>
            <w:t>th</w:t>
          </w:r>
          <w:r>
            <w:rPr>
              <w:spacing w:val="-3"/>
            </w:rPr>
            <w:t xml:space="preserve">e general public on the </w:t>
          </w:r>
          <w:r w:rsidRPr="003D78D4">
            <w:rPr>
              <w:spacing w:val="-3"/>
            </w:rPr>
            <w:t>purpose</w:t>
          </w:r>
          <w:r>
            <w:rPr>
              <w:spacing w:val="-3"/>
            </w:rPr>
            <w:t xml:space="preserve"> of the project, the </w:t>
          </w:r>
          <w:r w:rsidRPr="003D78D4">
            <w:rPr>
              <w:spacing w:val="-3"/>
            </w:rPr>
            <w:t xml:space="preserve">need, </w:t>
          </w:r>
          <w:r>
            <w:rPr>
              <w:spacing w:val="-3"/>
            </w:rPr>
            <w:t xml:space="preserve">the </w:t>
          </w:r>
          <w:r w:rsidRPr="003D78D4">
            <w:rPr>
              <w:spacing w:val="-3"/>
            </w:rPr>
            <w:t>schedule, and</w:t>
          </w:r>
          <w:r>
            <w:rPr>
              <w:spacing w:val="-3"/>
            </w:rPr>
            <w:t xml:space="preserve"> the </w:t>
          </w:r>
          <w:r w:rsidRPr="003D78D4">
            <w:rPr>
              <w:spacing w:val="-3"/>
            </w:rPr>
            <w:t>opportunities to</w:t>
          </w:r>
          <w:r>
            <w:rPr>
              <w:spacing w:val="-3"/>
            </w:rPr>
            <w:t xml:space="preserve"> provide comment.</w:t>
          </w:r>
        </w:p>
        <w:p w14:paraId="429AA75A" w14:textId="77777777" w:rsidR="00BF588B" w:rsidRDefault="00BF588B" w:rsidP="00BF588B">
          <w:pPr>
            <w:pStyle w:val="BodyText"/>
            <w:spacing w:before="0" w:after="0"/>
            <w:rPr>
              <w:spacing w:val="-1"/>
            </w:rPr>
          </w:pPr>
        </w:p>
        <w:p w14:paraId="421300EF" w14:textId="25B27BE0" w:rsidR="00197518" w:rsidRPr="00BF588B" w:rsidRDefault="00BF588B" w:rsidP="00BF588B">
          <w:pPr>
            <w:pStyle w:val="BodyText"/>
            <w:spacing w:before="0" w:after="0"/>
            <w:rPr>
              <w:spacing w:val="-3"/>
            </w:rPr>
          </w:pPr>
          <w:r w:rsidRPr="00B61BFF">
            <w:rPr>
              <w:spacing w:val="-1"/>
            </w:rPr>
            <w:t xml:space="preserve">The </w:t>
          </w:r>
          <w:r w:rsidRPr="00BF588B">
            <w:rPr>
              <w:lang w:bidi="ar-SA"/>
            </w:rPr>
            <w:t>consultant</w:t>
          </w:r>
          <w:r w:rsidRPr="00B61BFF">
            <w:rPr>
              <w:spacing w:val="-1"/>
            </w:rPr>
            <w:t xml:space="preserve"> will develop</w:t>
          </w:r>
          <w:r w:rsidRPr="00B61BFF">
            <w:t xml:space="preserve"> </w:t>
          </w:r>
          <w:r w:rsidRPr="00B61BFF">
            <w:rPr>
              <w:spacing w:val="-1"/>
            </w:rPr>
            <w:t>and/or execute</w:t>
          </w:r>
          <w:r w:rsidRPr="00B61BFF">
            <w:rPr>
              <w:spacing w:val="2"/>
            </w:rPr>
            <w:t xml:space="preserve"> a communications and engagement plan </w:t>
          </w:r>
          <w:r w:rsidRPr="00B61BFF">
            <w:rPr>
              <w:spacing w:val="-1"/>
            </w:rPr>
            <w:t>with</w:t>
          </w:r>
          <w:r w:rsidRPr="00B61BFF">
            <w:rPr>
              <w:spacing w:val="1"/>
            </w:rPr>
            <w:t xml:space="preserve"> goals, strategies and tactics</w:t>
          </w:r>
          <w:r w:rsidRPr="00B61BFF">
            <w:rPr>
              <w:spacing w:val="-3"/>
            </w:rPr>
            <w:t xml:space="preserve"> to effectively inform and/or involve residents, community groups,  businesses, motorists, government partners and other groups, including minority, low-income, non-English speaking, and other underserved</w:t>
          </w:r>
          <w:r w:rsidR="005E17FB">
            <w:rPr>
              <w:spacing w:val="-3"/>
            </w:rPr>
            <w:t xml:space="preserve"> </w:t>
          </w:r>
          <w:r w:rsidRPr="00B61BFF">
            <w:rPr>
              <w:spacing w:val="-3"/>
            </w:rPr>
            <w:t xml:space="preserve">populations in transportation projects. The consultant must have experience and education in effective communications and public engagement techniques within the decision making process. </w:t>
          </w:r>
        </w:p>
      </w:sdtContent>
    </w:sdt>
    <w:p w14:paraId="6E17B779" w14:textId="77777777"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and Specifications</w:t>
      </w:r>
    </w:p>
    <w:p w14:paraId="1EE69751" w14:textId="77777777"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14:paraId="0F47C9BB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policy,</w:t>
      </w:r>
      <w:r>
        <w:rPr>
          <w:lang w:bidi="ar-SA"/>
        </w:rPr>
        <w:t xml:space="preserve"> </w:t>
      </w:r>
      <w:r w:rsidRPr="001060DB">
        <w:rPr>
          <w:lang w:bidi="ar-SA"/>
        </w:rPr>
        <w:t>procedures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industry </w:t>
      </w:r>
      <w:r w:rsidRPr="001060DB">
        <w:rPr>
          <w:lang w:bidi="ar-SA"/>
        </w:rPr>
        <w:t>standards.</w:t>
      </w:r>
    </w:p>
    <w:p w14:paraId="5012D377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work</w:t>
      </w:r>
      <w:r>
        <w:rPr>
          <w:lang w:bidi="ar-SA"/>
        </w:rPr>
        <w:t xml:space="preserve"> is in </w:t>
      </w:r>
      <w:r w:rsidRPr="001060DB">
        <w:rPr>
          <w:lang w:bidi="ar-SA"/>
        </w:rPr>
        <w:t>compliance with</w:t>
      </w:r>
      <w:r>
        <w:rPr>
          <w:lang w:bidi="ar-SA"/>
        </w:rPr>
        <w:t xml:space="preserve"> </w:t>
      </w:r>
      <w:r w:rsidRPr="001060DB">
        <w:rPr>
          <w:lang w:bidi="ar-SA"/>
        </w:rPr>
        <w:t>current</w:t>
      </w:r>
      <w:r>
        <w:rPr>
          <w:lang w:bidi="ar-SA"/>
        </w:rPr>
        <w:t xml:space="preserve"> </w:t>
      </w:r>
      <w:proofErr w:type="spellStart"/>
      <w:r w:rsidRPr="001060DB">
        <w:rPr>
          <w:lang w:bidi="ar-SA"/>
        </w:rPr>
        <w:t>MnDOT</w:t>
      </w:r>
      <w:proofErr w:type="spellEnd"/>
      <w:r w:rsidRPr="001060DB">
        <w:rPr>
          <w:lang w:bidi="ar-SA"/>
        </w:rPr>
        <w:t xml:space="preserve"> </w:t>
      </w:r>
      <w:r>
        <w:rPr>
          <w:lang w:bidi="ar-SA"/>
        </w:rPr>
        <w:t>schedule</w:t>
      </w:r>
      <w:r w:rsidRPr="001060DB">
        <w:rPr>
          <w:lang w:bidi="ar-SA"/>
        </w:rPr>
        <w:t xml:space="preserve"> specifications.</w:t>
      </w:r>
    </w:p>
    <w:p w14:paraId="7D474F79" w14:textId="77777777" w:rsidR="001060DB" w:rsidRDefault="001060DB" w:rsidP="001060DB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1060DB">
        <w:rPr>
          <w:lang w:bidi="ar-SA"/>
        </w:rPr>
        <w:t>The work</w:t>
      </w:r>
      <w:r>
        <w:rPr>
          <w:lang w:bidi="ar-SA"/>
        </w:rPr>
        <w:t xml:space="preserve"> must comply</w:t>
      </w:r>
      <w:r w:rsidRPr="001060DB">
        <w:rPr>
          <w:lang w:bidi="ar-SA"/>
        </w:rPr>
        <w:t xml:space="preserve"> with</w:t>
      </w:r>
      <w:r>
        <w:rPr>
          <w:lang w:bidi="ar-SA"/>
        </w:rPr>
        <w:t xml:space="preserve"> </w:t>
      </w:r>
      <w:r w:rsidRPr="001060DB">
        <w:rPr>
          <w:lang w:bidi="ar-SA"/>
        </w:rPr>
        <w:t>all</w:t>
      </w:r>
      <w:r>
        <w:rPr>
          <w:lang w:bidi="ar-SA"/>
        </w:rPr>
        <w:t xml:space="preserve"> </w:t>
      </w:r>
      <w:r w:rsidRPr="001060DB">
        <w:rPr>
          <w:lang w:bidi="ar-SA"/>
        </w:rPr>
        <w:t>project</w:t>
      </w:r>
      <w:r>
        <w:rPr>
          <w:lang w:bidi="ar-SA"/>
        </w:rPr>
        <w:t xml:space="preserve"> </w:t>
      </w:r>
      <w:r w:rsidRPr="001060DB">
        <w:rPr>
          <w:lang w:bidi="ar-SA"/>
        </w:rPr>
        <w:t>specific requirements</w:t>
      </w:r>
      <w:r>
        <w:rPr>
          <w:lang w:bidi="ar-SA"/>
        </w:rPr>
        <w:t xml:space="preserve"> </w:t>
      </w:r>
      <w:r w:rsidRPr="001060DB">
        <w:rPr>
          <w:lang w:bidi="ar-SA"/>
        </w:rPr>
        <w:t>and</w:t>
      </w:r>
      <w:r>
        <w:rPr>
          <w:lang w:bidi="ar-SA"/>
        </w:rPr>
        <w:t xml:space="preserve"> include </w:t>
      </w:r>
      <w:r w:rsidRPr="001060DB">
        <w:rPr>
          <w:lang w:bidi="ar-SA"/>
        </w:rPr>
        <w:t>sufficient</w:t>
      </w:r>
      <w:r>
        <w:rPr>
          <w:lang w:bidi="ar-SA"/>
        </w:rPr>
        <w:t xml:space="preserve"> </w:t>
      </w:r>
      <w:r w:rsidRPr="001060DB">
        <w:rPr>
          <w:lang w:bidi="ar-SA"/>
        </w:rPr>
        <w:t>level</w:t>
      </w:r>
      <w:r>
        <w:rPr>
          <w:lang w:bidi="ar-SA"/>
        </w:rPr>
        <w:t xml:space="preserve"> of</w:t>
      </w:r>
      <w:r w:rsidRPr="001060DB">
        <w:rPr>
          <w:lang w:bidi="ar-SA"/>
        </w:rPr>
        <w:t xml:space="preserve"> </w:t>
      </w:r>
      <w:r>
        <w:rPr>
          <w:lang w:bidi="ar-SA"/>
        </w:rPr>
        <w:t xml:space="preserve">detail, </w:t>
      </w:r>
      <w:r w:rsidRPr="001060DB">
        <w:rPr>
          <w:lang w:bidi="ar-SA"/>
        </w:rPr>
        <w:t>as</w:t>
      </w:r>
      <w:r>
        <w:rPr>
          <w:lang w:bidi="ar-SA"/>
        </w:rPr>
        <w:t xml:space="preserve"> </w:t>
      </w:r>
      <w:r w:rsidRPr="001060DB">
        <w:rPr>
          <w:lang w:bidi="ar-SA"/>
        </w:rPr>
        <w:t>dictated</w:t>
      </w:r>
      <w:r>
        <w:rPr>
          <w:lang w:bidi="ar-SA"/>
        </w:rPr>
        <w:t xml:space="preserve"> </w:t>
      </w:r>
      <w:r w:rsidRPr="001060DB">
        <w:rPr>
          <w:lang w:bidi="ar-SA"/>
        </w:rPr>
        <w:t xml:space="preserve">by </w:t>
      </w:r>
      <w:r>
        <w:rPr>
          <w:lang w:bidi="ar-SA"/>
        </w:rPr>
        <w:t>the</w:t>
      </w:r>
      <w:r w:rsidRPr="001060DB">
        <w:rPr>
          <w:lang w:bidi="ar-SA"/>
        </w:rPr>
        <w:t xml:space="preserve"> project scope,</w:t>
      </w:r>
      <w:r>
        <w:rPr>
          <w:lang w:bidi="ar-SA"/>
        </w:rPr>
        <w:t xml:space="preserve"> size, </w:t>
      </w:r>
      <w:r w:rsidRPr="001060DB">
        <w:rPr>
          <w:lang w:bidi="ar-SA"/>
        </w:rPr>
        <w:t>geographic locations</w:t>
      </w:r>
      <w:r>
        <w:rPr>
          <w:lang w:bidi="ar-SA"/>
        </w:rPr>
        <w:t xml:space="preserve"> &amp;</w:t>
      </w:r>
      <w:r w:rsidRPr="001060DB">
        <w:rPr>
          <w:lang w:bidi="ar-SA"/>
        </w:rPr>
        <w:t xml:space="preserve"> background conditions.</w:t>
      </w:r>
    </w:p>
    <w:p w14:paraId="33C0CD98" w14:textId="77777777" w:rsidR="009E2725" w:rsidRDefault="009E2725" w:rsidP="009E2725">
      <w:pPr>
        <w:pStyle w:val="Heading3"/>
      </w:pPr>
      <w:r>
        <w:t>Provided by Consultant</w:t>
      </w:r>
    </w:p>
    <w:p w14:paraId="069C04C8" w14:textId="77777777" w:rsidR="000C5221" w:rsidRDefault="00B2692F" w:rsidP="000C5221">
      <w:pPr>
        <w:pStyle w:val="BodyText"/>
        <w:spacing w:before="0" w:after="0"/>
        <w:rPr>
          <w:lang w:bidi="ar-SA"/>
        </w:rPr>
      </w:pPr>
      <w:r>
        <w:rPr>
          <w:lang w:bidi="ar-SA"/>
        </w:rPr>
        <w:t xml:space="preserve">Tasks that may be performed by </w:t>
      </w:r>
      <w:r w:rsidR="000C5221" w:rsidRPr="000C5221">
        <w:rPr>
          <w:lang w:bidi="ar-SA"/>
        </w:rPr>
        <w:t>the consultant for a project may include the following:</w:t>
      </w:r>
    </w:p>
    <w:p w14:paraId="54BDC505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Implement community relations and business outreach activities that include traditional (workshops, events, social media, public relations etc.) and non-traditional engagement strategies &amp; tactics.</w:t>
      </w:r>
    </w:p>
    <w:p w14:paraId="0F3C2676" w14:textId="54CCE718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Cultivate relationships with district councils/neighborhood alliances and business associations/</w:t>
      </w:r>
      <w:r>
        <w:rPr>
          <w:lang w:bidi="ar-SA"/>
        </w:rPr>
        <w:t xml:space="preserve"> </w:t>
      </w:r>
      <w:r w:rsidRPr="00EE33CD">
        <w:rPr>
          <w:lang w:bidi="ar-SA"/>
        </w:rPr>
        <w:t>chambers.</w:t>
      </w:r>
    </w:p>
    <w:p w14:paraId="3380E8E7" w14:textId="0A1F919B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Develop and maintain a trusted community partner relationship in specified neighborhoods to share information, answer questions and engage community.</w:t>
      </w:r>
    </w:p>
    <w:p w14:paraId="7373C586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Organize and participate in community outreach activities such as business meetings, workshops and open houses to educate the broader community about a specific project.</w:t>
      </w:r>
    </w:p>
    <w:p w14:paraId="3B6D9D31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lastRenderedPageBreak/>
        <w:t>Respond to community and business inquiries regarding the specific project.</w:t>
      </w:r>
    </w:p>
    <w:p w14:paraId="77342FD9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Build extensive knowledge of community residents (demographics/psychographics) business and community leadership.</w:t>
      </w:r>
    </w:p>
    <w:p w14:paraId="281C89E0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Develop and maintain project database to record all public contacts (via hotline, email, website, event or other) for future contact.</w:t>
      </w:r>
    </w:p>
    <w:p w14:paraId="69E21B88" w14:textId="77777777" w:rsid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Design and produce support materials (fact sheets, project/detour maps, etc.) for community and business meetings, workshops, events and other activities.</w:t>
      </w:r>
    </w:p>
    <w:p w14:paraId="03FDF25F" w14:textId="77777777" w:rsidR="003E2473" w:rsidRDefault="003E2473" w:rsidP="003E2473">
      <w:pPr>
        <w:pStyle w:val="BodyText"/>
        <w:numPr>
          <w:ilvl w:val="0"/>
          <w:numId w:val="13"/>
        </w:numPr>
        <w:spacing w:before="0" w:after="0" w:line="268" w:lineRule="auto"/>
        <w:rPr>
          <w:lang w:bidi="ar-SA"/>
        </w:rPr>
      </w:pPr>
      <w:r>
        <w:rPr>
          <w:lang w:bidi="ar-SA"/>
        </w:rPr>
        <w:t xml:space="preserve">Adhere to </w:t>
      </w:r>
      <w:proofErr w:type="spellStart"/>
      <w:r>
        <w:rPr>
          <w:lang w:bidi="ar-SA"/>
        </w:rPr>
        <w:t>MnDOT</w:t>
      </w:r>
      <w:proofErr w:type="spellEnd"/>
      <w:r>
        <w:rPr>
          <w:lang w:bidi="ar-SA"/>
        </w:rPr>
        <w:t xml:space="preserve"> and Associated Press Stylebook (AP) guidelines.</w:t>
      </w:r>
    </w:p>
    <w:p w14:paraId="1A1CF63F" w14:textId="53E48FB9" w:rsidR="00DD4680" w:rsidRPr="00EE33CD" w:rsidRDefault="0045734E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45734E">
        <w:rPr>
          <w:lang w:bidi="ar-SA"/>
        </w:rPr>
        <w:t xml:space="preserve"> </w:t>
      </w:r>
      <w:r>
        <w:rPr>
          <w:lang w:bidi="ar-SA"/>
        </w:rPr>
        <w:t>Per</w:t>
      </w:r>
      <w:r w:rsidRPr="00942E19">
        <w:t xml:space="preserve">form </w:t>
      </w:r>
      <w:r w:rsidR="005E17FB">
        <w:t xml:space="preserve">internal </w:t>
      </w:r>
      <w:r w:rsidRPr="00942E19">
        <w:t>Quality Assurance and Quality Control (QA/QC) activities throughout the duration of the project to ensure delivery of a quality product in a timely manner that conforms to established contract requirements.</w:t>
      </w:r>
      <w:r>
        <w:t xml:space="preserve"> Materials created must meet all standards and guidelines before submitted to </w:t>
      </w:r>
      <w:proofErr w:type="spellStart"/>
      <w:r>
        <w:t>MnDOT</w:t>
      </w:r>
      <w:proofErr w:type="spellEnd"/>
      <w:r>
        <w:t>. Materials should be in a ready to release condition.</w:t>
      </w:r>
    </w:p>
    <w:p w14:paraId="22472359" w14:textId="77777777" w:rsidR="00EE33CD" w:rsidRPr="00EE33CD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Attend weekly project construction meetings.</w:t>
      </w:r>
    </w:p>
    <w:p w14:paraId="577EF65A" w14:textId="54E05177" w:rsidR="00B2692F" w:rsidRDefault="00EE33CD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 w:rsidRPr="00EE33CD">
        <w:rPr>
          <w:lang w:bidi="ar-SA"/>
        </w:rPr>
        <w:t>Research and compile lists of community and business events occurring along the project areas and notify event coordinators of potential impacts of project work.</w:t>
      </w:r>
    </w:p>
    <w:p w14:paraId="568305F6" w14:textId="7B889D1C" w:rsidR="00A01E63" w:rsidRDefault="00A01E63" w:rsidP="00EE33CD">
      <w:pPr>
        <w:pStyle w:val="BodyText"/>
        <w:numPr>
          <w:ilvl w:val="0"/>
          <w:numId w:val="13"/>
        </w:numPr>
        <w:spacing w:before="0" w:after="0"/>
        <w:rPr>
          <w:lang w:bidi="ar-SA"/>
        </w:rPr>
      </w:pPr>
      <w:r>
        <w:rPr>
          <w:lang w:bidi="ar-SA"/>
        </w:rPr>
        <w:t>Conduct Public Engagement Surveys</w:t>
      </w:r>
    </w:p>
    <w:p w14:paraId="16FB77B3" w14:textId="77777777" w:rsidR="00E47FB6" w:rsidRPr="00E47FB6" w:rsidRDefault="00E47FB6" w:rsidP="0002775C">
      <w:pPr>
        <w:pStyle w:val="Heading3"/>
      </w:pPr>
      <w:r w:rsidRPr="00E47FB6">
        <w:t>Plain Language and Accessibility Standards</w:t>
      </w:r>
    </w:p>
    <w:p w14:paraId="57E9414A" w14:textId="77777777" w:rsidR="00C60ECC" w:rsidRDefault="00E47FB6" w:rsidP="00B36B1C">
      <w:pPr>
        <w:pStyle w:val="BodyText"/>
        <w:numPr>
          <w:ilvl w:val="0"/>
          <w:numId w:val="12"/>
        </w:numPr>
        <w:spacing w:before="0" w:after="0"/>
        <w:rPr>
          <w:lang w:bidi="ar-SA"/>
        </w:rPr>
      </w:pPr>
      <w:r w:rsidRPr="0002775C">
        <w:rPr>
          <w:lang w:bidi="ar-SA"/>
        </w:rPr>
        <w:t xml:space="preserve">Plain Language. </w:t>
      </w:r>
    </w:p>
    <w:p w14:paraId="482BBC08" w14:textId="32452EDE" w:rsidR="00E47FB6" w:rsidRPr="00B36B1C" w:rsidRDefault="00E47FB6" w:rsidP="00B36B1C">
      <w:pPr>
        <w:pStyle w:val="BodyText"/>
        <w:spacing w:before="0" w:after="0"/>
        <w:ind w:left="720"/>
        <w:rPr>
          <w:lang w:val="en"/>
        </w:rPr>
      </w:pPr>
      <w:r w:rsidRPr="0002775C">
        <w:rPr>
          <w:lang w:val="en"/>
        </w:rPr>
        <w:t xml:space="preserve">Except for designs, plans, layouts, maps and similar documents, the </w:t>
      </w:r>
      <w:r>
        <w:rPr>
          <w:lang w:val="en"/>
        </w:rPr>
        <w:t>firm</w:t>
      </w:r>
      <w:r w:rsidRPr="0002775C">
        <w:rPr>
          <w:lang w:val="en"/>
        </w:rPr>
        <w:t xml:space="preserve"> must provide all deliverables in “Plain Language”. Executive Order 14-07 requires the Office of the Governor and all Executive Branch agencies to communicate with Minnesotans using Plain Language. As defined in Executive Order 14-07, Plain Language is a communication which an audience can understand the first time they read or hear it. To achieve that, the </w:t>
      </w:r>
      <w:r w:rsidR="00EE33CD">
        <w:rPr>
          <w:lang w:val="en"/>
        </w:rPr>
        <w:t>firm</w:t>
      </w:r>
      <w:r w:rsidRPr="0002775C">
        <w:rPr>
          <w:lang w:val="en"/>
        </w:rPr>
        <w:t xml:space="preserve"> will take the following steps in the deliverables:</w:t>
      </w:r>
    </w:p>
    <w:p w14:paraId="50D96CF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 xml:space="preserve">Use language commonly understood by the public; </w:t>
      </w:r>
    </w:p>
    <w:p w14:paraId="4036862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Write in short and complete sentences;</w:t>
      </w:r>
    </w:p>
    <w:p w14:paraId="06C4EC52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Present information in a format that is easy-to-find and easy-to-understand; and</w:t>
      </w:r>
    </w:p>
    <w:p w14:paraId="4BAAC614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  <w:lang w:val="en"/>
        </w:rPr>
      </w:pPr>
      <w:r w:rsidRPr="0002775C">
        <w:rPr>
          <w:rFonts w:asciiTheme="majorHAnsi" w:hAnsiTheme="majorHAnsi" w:cstheme="majorHAnsi"/>
          <w:lang w:val="en"/>
        </w:rPr>
        <w:t>Clearly state directions and deadlines to the audience.</w:t>
      </w:r>
    </w:p>
    <w:p w14:paraId="717DC142" w14:textId="77777777" w:rsidR="00E47FB6" w:rsidRPr="0002775C" w:rsidRDefault="00E47FB6" w:rsidP="00E47FB6">
      <w:pPr>
        <w:pStyle w:val="ListParagraph"/>
        <w:keepNext/>
        <w:tabs>
          <w:tab w:val="left" w:pos="900"/>
        </w:tabs>
        <w:rPr>
          <w:rFonts w:asciiTheme="majorHAnsi" w:hAnsiTheme="majorHAnsi" w:cstheme="majorHAnsi"/>
          <w:lang w:val="en"/>
        </w:rPr>
      </w:pPr>
    </w:p>
    <w:p w14:paraId="006BF292" w14:textId="1DC09BBD" w:rsidR="00E47FB6" w:rsidRPr="00B36B1C" w:rsidRDefault="00E47FB6" w:rsidP="007108EE">
      <w:pPr>
        <w:pStyle w:val="BodyText"/>
        <w:numPr>
          <w:ilvl w:val="0"/>
          <w:numId w:val="12"/>
        </w:numPr>
        <w:spacing w:before="0" w:after="0"/>
        <w:rPr>
          <w:lang w:val="en"/>
        </w:rPr>
      </w:pPr>
      <w:r w:rsidRPr="00B36B1C">
        <w:rPr>
          <w:lang w:bidi="ar-SA"/>
        </w:rPr>
        <w:t xml:space="preserve">Accessibility Standards. </w:t>
      </w:r>
      <w:r w:rsidR="00B36B1C">
        <w:rPr>
          <w:lang w:bidi="ar-SA"/>
        </w:rPr>
        <w:br/>
      </w:r>
      <w:r w:rsidRPr="00B36B1C">
        <w:rPr>
          <w:lang w:val="en"/>
        </w:rPr>
        <w:t>Except for designs, plans, layouts, maps and similar documents</w:t>
      </w:r>
      <w:r w:rsidR="00CF34CC">
        <w:rPr>
          <w:lang w:val="en"/>
        </w:rPr>
        <w:t xml:space="preserve"> -</w:t>
      </w:r>
      <w:r w:rsidRPr="00B36B1C">
        <w:rPr>
          <w:lang w:val="en"/>
        </w:rPr>
        <w:t xml:space="preserve"> t</w:t>
      </w:r>
      <w:r w:rsidRPr="0002775C">
        <w:t xml:space="preserve">he </w:t>
      </w:r>
      <w:r>
        <w:t>firm</w:t>
      </w:r>
      <w:r w:rsidRPr="0002775C">
        <w:t xml:space="preserve"> agrees to comply with the </w:t>
      </w:r>
      <w:hyperlink r:id="rId11" w:history="1">
        <w:r w:rsidRPr="00827893">
          <w:rPr>
            <w:rStyle w:val="Hyperlink"/>
            <w:lang w:val="en"/>
          </w:rPr>
          <w:t>State of Minnesota’s Accessibility Standard</w:t>
        </w:r>
      </w:hyperlink>
      <w:r w:rsidRPr="00B36B1C">
        <w:rPr>
          <w:lang w:val="en"/>
        </w:rPr>
        <w:t xml:space="preserve"> for all deliverables under this contract. </w:t>
      </w:r>
      <w:r w:rsidRPr="0002775C">
        <w:t>The State of Minnesota’s Accessibility Standards  entail, in part, the Web Content Accessibility Guidelines (WCAG) 2.0 (Level AA) and Section 508 of the Rehab</w:t>
      </w:r>
      <w:r w:rsidR="00EE33CD">
        <w:t>ilitation Act, as amended. The firm</w:t>
      </w:r>
      <w:r w:rsidRPr="0002775C">
        <w:t xml:space="preserve">’s compliance with the </w:t>
      </w:r>
      <w:r w:rsidRPr="00B36B1C">
        <w:rPr>
          <w:lang w:val="en"/>
        </w:rPr>
        <w:t>State of Minnesota’s Accessibility Standard includes, but is not limited to, the specific requirements as follows:</w:t>
      </w:r>
    </w:p>
    <w:p w14:paraId="48458C9A" w14:textId="77777777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videos must include closed captions, audio descriptions and a link to a complete transcript;</w:t>
      </w:r>
    </w:p>
    <w:p w14:paraId="2F2FC750" w14:textId="3D004FC0" w:rsidR="00E47FB6" w:rsidRPr="0002775C" w:rsidRDefault="00E47FB6" w:rsidP="00E47FB6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documents, presentations, spreadsheets and other material must be provided in an acces</w:t>
      </w:r>
      <w:r w:rsidR="00EE33CD">
        <w:rPr>
          <w:rFonts w:asciiTheme="majorHAnsi" w:hAnsiTheme="majorHAnsi" w:cstheme="majorHAnsi"/>
        </w:rPr>
        <w:t>sible format. In addition, the firm</w:t>
      </w:r>
      <w:r w:rsidRPr="0002775C">
        <w:rPr>
          <w:rFonts w:asciiTheme="majorHAnsi" w:hAnsiTheme="majorHAnsi" w:cstheme="majorHAnsi"/>
        </w:rPr>
        <w:t xml:space="preserve"> will provide native files in an editable format. Acceptable formats include InDesign, Word and Excel; and</w:t>
      </w:r>
    </w:p>
    <w:p w14:paraId="4A040332" w14:textId="2017A53D" w:rsidR="00E47FB6" w:rsidRPr="009913BE" w:rsidRDefault="00E47FB6" w:rsidP="009913BE">
      <w:pPr>
        <w:pStyle w:val="ListParagraph"/>
        <w:keepNext/>
        <w:numPr>
          <w:ilvl w:val="0"/>
          <w:numId w:val="8"/>
        </w:numPr>
        <w:tabs>
          <w:tab w:val="left" w:pos="720"/>
        </w:tabs>
        <w:rPr>
          <w:rFonts w:asciiTheme="majorHAnsi" w:hAnsiTheme="majorHAnsi" w:cstheme="majorHAnsi"/>
        </w:rPr>
      </w:pPr>
      <w:r w:rsidRPr="0002775C">
        <w:rPr>
          <w:rFonts w:asciiTheme="majorHAnsi" w:hAnsiTheme="majorHAnsi" w:cstheme="majorHAnsi"/>
        </w:rPr>
        <w:t>All materials intended for downloading and printing such as promotional brochures, must be labeled as such and the content must additionally be provided in an accessible format.</w:t>
      </w:r>
    </w:p>
    <w:p w14:paraId="3CBDBD27" w14:textId="77777777" w:rsidR="009E2725" w:rsidRDefault="009E2725" w:rsidP="00BF2EC3">
      <w:pPr>
        <w:pStyle w:val="Heading1"/>
      </w:pPr>
      <w:r>
        <w:t>Work Type Submittal Requirements</w:t>
      </w:r>
    </w:p>
    <w:p w14:paraId="560E4E91" w14:textId="77777777" w:rsidR="00C371E1" w:rsidRDefault="00BF2EC3" w:rsidP="00BF2EC3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14:paraId="32B8910E" w14:textId="77777777" w:rsidTr="00521FF6">
        <w:trPr>
          <w:tblHeader/>
        </w:trPr>
        <w:tc>
          <w:tcPr>
            <w:tcW w:w="3865" w:type="dxa"/>
          </w:tcPr>
          <w:p w14:paraId="7DE902DD" w14:textId="77777777" w:rsidR="004A6217" w:rsidRDefault="004A6217" w:rsidP="00521FF6">
            <w:pPr>
              <w:pStyle w:val="Heading3"/>
              <w:spacing w:before="0" w:after="0"/>
            </w:pPr>
            <w:r>
              <w:lastRenderedPageBreak/>
              <w:t>Key Personnel Requirements</w:t>
            </w:r>
          </w:p>
        </w:tc>
        <w:tc>
          <w:tcPr>
            <w:tcW w:w="6205" w:type="dxa"/>
          </w:tcPr>
          <w:p w14:paraId="6F1FD197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3F53AC0B" w14:textId="77777777" w:rsidTr="00521FF6">
        <w:tc>
          <w:tcPr>
            <w:tcW w:w="3865" w:type="dxa"/>
          </w:tcPr>
          <w:p w14:paraId="6DA1A205" w14:textId="77777777"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14:paraId="6CD19525" w14:textId="2AC190AB" w:rsidR="004A6217" w:rsidRPr="00DC37C9" w:rsidRDefault="00B2692F" w:rsidP="005E17FB">
            <w:pPr>
              <w:pStyle w:val="List"/>
              <w:spacing w:before="0"/>
              <w:ind w:left="247" w:hanging="203"/>
            </w:pPr>
            <w:r w:rsidRPr="00B2692F">
              <w:rPr>
                <w:lang w:bidi="ar-SA"/>
              </w:rPr>
              <w:t>At least one key employee with the proper professional certification, license, degree and/or applicable experience.</w:t>
            </w:r>
            <w:r w:rsidR="0045734E">
              <w:rPr>
                <w:lang w:bidi="ar-SA"/>
              </w:rPr>
              <w:t xml:space="preserve"> All key personnel must meet the defined qualifications.  Work may not be assigned </w:t>
            </w:r>
            <w:r w:rsidR="005E17FB">
              <w:rPr>
                <w:lang w:bidi="ar-SA"/>
              </w:rPr>
              <w:t xml:space="preserve">or delegated to </w:t>
            </w:r>
            <w:r w:rsidR="0045734E">
              <w:rPr>
                <w:lang w:bidi="ar-SA"/>
              </w:rPr>
              <w:t>personnel</w:t>
            </w:r>
            <w:r w:rsidR="005E17FB">
              <w:rPr>
                <w:lang w:bidi="ar-SA"/>
              </w:rPr>
              <w:t xml:space="preserve"> if they </w:t>
            </w:r>
            <w:r w:rsidR="0045734E">
              <w:rPr>
                <w:lang w:bidi="ar-SA"/>
              </w:rPr>
              <w:t xml:space="preserve">are not on the Approved Key Personnel list maintained by </w:t>
            </w:r>
            <w:proofErr w:type="spellStart"/>
            <w:r w:rsidR="0045734E">
              <w:rPr>
                <w:lang w:bidi="ar-SA"/>
              </w:rPr>
              <w:t>MnDOT</w:t>
            </w:r>
            <w:proofErr w:type="spellEnd"/>
            <w:r w:rsidR="0045734E">
              <w:rPr>
                <w:lang w:bidi="ar-SA"/>
              </w:rPr>
              <w:t>.</w:t>
            </w:r>
          </w:p>
        </w:tc>
      </w:tr>
      <w:tr w:rsidR="00521FF6" w14:paraId="2B8039BB" w14:textId="77777777" w:rsidTr="00521FF6">
        <w:tc>
          <w:tcPr>
            <w:tcW w:w="3865" w:type="dxa"/>
          </w:tcPr>
          <w:p w14:paraId="07FC08BA" w14:textId="77777777"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14:paraId="4D936B17" w14:textId="385D2A51" w:rsidR="00521FF6" w:rsidRPr="00DC37C9" w:rsidRDefault="005E17FB" w:rsidP="00AA5BCB">
            <w:pPr>
              <w:pStyle w:val="List"/>
              <w:spacing w:before="0"/>
              <w:ind w:left="247" w:hanging="203"/>
            </w:pPr>
            <w:r w:rsidRPr="00B2692F">
              <w:rPr>
                <w:lang w:bidi="ar-SA"/>
              </w:rPr>
              <w:t>Bachelor’s degree in</w:t>
            </w:r>
            <w:r>
              <w:rPr>
                <w:lang w:bidi="ar-SA"/>
              </w:rPr>
              <w:t xml:space="preserve"> Strategic Communications, </w:t>
            </w:r>
            <w:r>
              <w:t xml:space="preserve">Marketing, Advertising, Communications, Public Administration, Mass Communication, Public Relations, </w:t>
            </w:r>
            <w:r w:rsidRPr="00DF14DF">
              <w:t>Video Production, Broadcasting</w:t>
            </w:r>
            <w:r>
              <w:t>, Digital Video &amp; Media Production, Graphic Design or closely related degree is required. Extensive experience with high quality examples may be considered in lieu of Bachelor’s degree.</w:t>
            </w:r>
          </w:p>
        </w:tc>
      </w:tr>
    </w:tbl>
    <w:p w14:paraId="713395BE" w14:textId="77777777"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14:paraId="6A7EC5F9" w14:textId="77777777" w:rsidTr="00521FF6">
        <w:trPr>
          <w:tblHeader/>
        </w:trPr>
        <w:tc>
          <w:tcPr>
            <w:tcW w:w="3865" w:type="dxa"/>
          </w:tcPr>
          <w:p w14:paraId="63049FEB" w14:textId="77777777"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14:paraId="4377EAFD" w14:textId="77777777"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14:paraId="2E0E73FA" w14:textId="77777777" w:rsidTr="00521FF6">
        <w:tc>
          <w:tcPr>
            <w:tcW w:w="3865" w:type="dxa"/>
          </w:tcPr>
          <w:p w14:paraId="1C7DC809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14:paraId="206FCE4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14:paraId="7C4A08F5" w14:textId="77777777"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F46868E" w14:textId="7FB97159" w:rsidR="00521FF6" w:rsidRPr="00DC37C9" w:rsidRDefault="00EC7A84" w:rsidP="00521FF6">
            <w:pPr>
              <w:pStyle w:val="List"/>
              <w:numPr>
                <w:ilvl w:val="0"/>
                <w:numId w:val="0"/>
              </w:numPr>
            </w:pPr>
            <w:r>
              <w:t>Complete Parts 1, 1A</w:t>
            </w:r>
            <w:r w:rsidR="00521FF6" w:rsidRPr="00DC37C9">
              <w:t xml:space="preserve"> and </w:t>
            </w:r>
            <w:r>
              <w:t>2</w:t>
            </w:r>
            <w:bookmarkStart w:id="0" w:name="_GoBack"/>
            <w:bookmarkEnd w:id="0"/>
            <w:r w:rsidR="00521FF6" w:rsidRPr="00DC37C9">
              <w:t xml:space="preserve"> of Form PQ1 </w:t>
            </w:r>
          </w:p>
          <w:p w14:paraId="0FA4D0A1" w14:textId="77777777"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Pr="00DC37C9">
              <w:rPr>
                <w:rFonts w:asciiTheme="minorHAnsi" w:hAnsiTheme="minorHAnsi" w:cstheme="minorHAnsi"/>
                <w:spacing w:val="-3"/>
              </w:rPr>
              <w:t>,</w:t>
            </w:r>
            <w:r w:rsidRPr="00DC37C9">
              <w:rPr>
                <w:rFonts w:asciiTheme="minorHAnsi" w:hAnsiTheme="minorHAnsi" w:cstheme="minorHAnsi"/>
                <w:spacing w:val="5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personnel, identify which level (1, 2, or 3) each applicant is applying.</w:t>
            </w:r>
          </w:p>
          <w:p w14:paraId="5B855CEC" w14:textId="77777777" w:rsidR="00F720BA" w:rsidRPr="003C293C" w:rsidRDefault="00521FF6" w:rsidP="00F720BA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DC37C9">
              <w:rPr>
                <w:rFonts w:asciiTheme="minorHAnsi" w:hAnsiTheme="minorHAnsi" w:cstheme="minorHAnsi"/>
                <w:spacing w:val="-3"/>
              </w:rPr>
              <w:t>: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C86E3A" w:rsidRPr="00C86E3A">
              <w:rPr>
                <w:rFonts w:asciiTheme="minorHAnsi" w:hAnsiTheme="minorHAnsi" w:cstheme="minorHAnsi"/>
                <w:spacing w:val="-2"/>
              </w:rPr>
              <w:t>Fill out one “1A” for each person listed in Part 1. Experience of the qualified staff must be demonstrated by reference to completed projects in the activities for which pre-qualification is desired.</w:t>
            </w:r>
            <w:r w:rsidRPr="00C86E3A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F720BA" w:rsidRPr="003C293C">
              <w:rPr>
                <w:rFonts w:asciiTheme="minorHAnsi" w:hAnsiTheme="minorHAnsi" w:cstheme="minorHAnsi"/>
                <w:spacing w:val="-2"/>
              </w:rPr>
              <w:t xml:space="preserve">Describe 3 </w:t>
            </w:r>
            <w:r w:rsidR="00F720BA">
              <w:rPr>
                <w:rFonts w:asciiTheme="minorHAnsi" w:hAnsiTheme="minorHAnsi" w:cstheme="minorHAnsi"/>
                <w:spacing w:val="-2"/>
              </w:rPr>
              <w:t xml:space="preserve">relevant </w:t>
            </w:r>
            <w:r w:rsidR="00F720BA" w:rsidRPr="003C293C">
              <w:rPr>
                <w:rFonts w:asciiTheme="minorHAnsi" w:hAnsiTheme="minorHAnsi" w:cstheme="minorHAnsi"/>
                <w:spacing w:val="-2"/>
              </w:rPr>
              <w:t>project</w:t>
            </w:r>
            <w:r w:rsidR="00F720BA">
              <w:rPr>
                <w:rFonts w:asciiTheme="minorHAnsi" w:hAnsiTheme="minorHAnsi" w:cstheme="minorHAnsi"/>
                <w:spacing w:val="-2"/>
              </w:rPr>
              <w:t xml:space="preserve"> experience</w:t>
            </w:r>
            <w:r w:rsidR="00F720BA" w:rsidRPr="003C293C">
              <w:rPr>
                <w:rFonts w:asciiTheme="minorHAnsi" w:hAnsiTheme="minorHAnsi" w:cstheme="minorHAnsi"/>
                <w:spacing w:val="-2"/>
              </w:rPr>
              <w:t>s in the last 5 years. Clearly identify how each person meets this criteria:</w:t>
            </w:r>
          </w:p>
          <w:p w14:paraId="1043A5BB" w14:textId="4C1ABAEB" w:rsidR="00F720BA" w:rsidRPr="00B2692F" w:rsidRDefault="00F720BA" w:rsidP="00F720BA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rFonts w:asciiTheme="majorHAnsi" w:hAnsiTheme="majorHAnsi" w:cstheme="majorHAnsi"/>
              </w:rPr>
            </w:pPr>
            <w:r w:rsidRPr="00B2692F">
              <w:rPr>
                <w:lang w:bidi="ar-SA"/>
              </w:rPr>
              <w:t xml:space="preserve">Minimum </w:t>
            </w:r>
            <w:r>
              <w:rPr>
                <w:lang w:bidi="ar-SA"/>
              </w:rPr>
              <w:t xml:space="preserve">of </w:t>
            </w:r>
            <w:r w:rsidRPr="00B2692F">
              <w:rPr>
                <w:lang w:bidi="ar-SA"/>
              </w:rPr>
              <w:t xml:space="preserve">3 years project management experience managing </w:t>
            </w:r>
            <w:r>
              <w:rPr>
                <w:lang w:bidi="ar-SA"/>
              </w:rPr>
              <w:t xml:space="preserve">community relations/outreach and engagement and/or </w:t>
            </w:r>
            <w:r w:rsidRPr="00B2692F">
              <w:rPr>
                <w:lang w:bidi="ar-SA"/>
              </w:rPr>
              <w:t>public relations</w:t>
            </w:r>
            <w:r>
              <w:rPr>
                <w:lang w:bidi="ar-SA"/>
              </w:rPr>
              <w:t xml:space="preserve"> campaigns.</w:t>
            </w:r>
            <w:r w:rsidRPr="00B2692F">
              <w:rPr>
                <w:lang w:bidi="ar-SA"/>
              </w:rPr>
              <w:t xml:space="preserve"> </w:t>
            </w:r>
          </w:p>
          <w:p w14:paraId="0E39A5C4" w14:textId="77777777" w:rsidR="00F720BA" w:rsidRPr="00B2692F" w:rsidRDefault="00F720BA" w:rsidP="00F720BA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rFonts w:asciiTheme="majorHAnsi" w:hAnsiTheme="majorHAnsi" w:cstheme="majorHAnsi"/>
              </w:rPr>
            </w:pPr>
            <w:r w:rsidRPr="00B2692F">
              <w:rPr>
                <w:lang w:bidi="ar-SA"/>
              </w:rPr>
              <w:t xml:space="preserve">Experience managing and directing a team and/or outside vendors/subcontractors. </w:t>
            </w:r>
          </w:p>
          <w:p w14:paraId="549917D5" w14:textId="77777777" w:rsidR="00F720BA" w:rsidRPr="00B2692F" w:rsidRDefault="00F720BA" w:rsidP="00F720BA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rFonts w:asciiTheme="majorHAnsi" w:hAnsiTheme="majorHAnsi" w:cstheme="majorHAnsi"/>
              </w:rPr>
            </w:pPr>
            <w:r w:rsidRPr="00B2692F">
              <w:rPr>
                <w:lang w:bidi="ar-SA"/>
              </w:rPr>
              <w:t>Experience identifying, managing and/or resolv</w:t>
            </w:r>
            <w:r>
              <w:rPr>
                <w:lang w:bidi="ar-SA"/>
              </w:rPr>
              <w:t>ing</w:t>
            </w:r>
            <w:r w:rsidRPr="00B2692F">
              <w:rPr>
                <w:lang w:bidi="ar-SA"/>
              </w:rPr>
              <w:t xml:space="preserve"> issues and risks; offering viable solutions. </w:t>
            </w:r>
          </w:p>
          <w:p w14:paraId="40E45833" w14:textId="10343919" w:rsidR="00521FF6" w:rsidRPr="00DC37C9" w:rsidRDefault="00F720BA" w:rsidP="00F720BA">
            <w:pPr>
              <w:pStyle w:val="List"/>
              <w:numPr>
                <w:ilvl w:val="0"/>
                <w:numId w:val="8"/>
              </w:numPr>
              <w:spacing w:before="0"/>
              <w:ind w:left="612"/>
              <w:rPr>
                <w:rFonts w:asciiTheme="minorHAnsi" w:hAnsiTheme="minorHAnsi" w:cstheme="minorHAnsi"/>
              </w:rPr>
            </w:pPr>
            <w:r w:rsidRPr="00B2692F">
              <w:rPr>
                <w:lang w:bidi="ar-SA"/>
              </w:rPr>
              <w:t>Ability to evaluate and manage multiple resources and tasks and adapt to unexpected changes.</w:t>
            </w:r>
          </w:p>
          <w:p w14:paraId="131880B6" w14:textId="77777777" w:rsidR="004A6217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14:paraId="08F03B4A" w14:textId="77777777" w:rsidTr="00521FF6">
        <w:tc>
          <w:tcPr>
            <w:tcW w:w="3865" w:type="dxa"/>
          </w:tcPr>
          <w:p w14:paraId="7B83F796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14:paraId="10BE376C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14:paraId="6C60DC82" w14:textId="77777777"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14:paraId="3DC35066" w14:textId="2F95FB70" w:rsidR="00B2692F" w:rsidRPr="00F720BA" w:rsidRDefault="00F720BA" w:rsidP="00F720BA">
            <w:pPr>
              <w:pStyle w:val="BodyText"/>
              <w:spacing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theme="minorHAnsi"/>
                <w:bCs/>
                <w:spacing w:val="-2"/>
              </w:rPr>
              <w:t>For the projects identified in Part 1A, s</w:t>
            </w:r>
            <w:r w:rsidR="009154CB" w:rsidRPr="00F720BA">
              <w:rPr>
                <w:rFonts w:cstheme="minorHAnsi"/>
                <w:bCs/>
                <w:spacing w:val="-2"/>
              </w:rPr>
              <w:t>ubmit</w:t>
            </w:r>
            <w:r w:rsidR="009154CB" w:rsidRPr="00F720BA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="0045734E">
              <w:rPr>
                <w:rFonts w:asciiTheme="majorHAnsi" w:hAnsiTheme="majorHAnsi" w:cstheme="majorHAnsi"/>
                <w:spacing w:val="-1"/>
              </w:rPr>
              <w:t xml:space="preserve">3 </w:t>
            </w:r>
            <w:r w:rsidR="009154CB">
              <w:rPr>
                <w:rFonts w:asciiTheme="majorHAnsi" w:hAnsiTheme="majorHAnsi" w:cstheme="majorHAnsi"/>
                <w:spacing w:val="-1"/>
              </w:rPr>
              <w:t xml:space="preserve">project summaries (1-2 pages max. each) </w:t>
            </w:r>
            <w:r w:rsidR="00846B54">
              <w:rPr>
                <w:rFonts w:asciiTheme="majorHAnsi" w:hAnsiTheme="majorHAnsi" w:cstheme="majorHAnsi"/>
                <w:spacing w:val="-1"/>
              </w:rPr>
              <w:t>of prior, successful community relations and business outreach work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 xml:space="preserve"> (clearly mark/label each example). All examples are required to include work completed in the last </w:t>
            </w:r>
            <w:r w:rsidR="00501328">
              <w:rPr>
                <w:rFonts w:asciiTheme="majorHAnsi" w:hAnsiTheme="majorHAnsi" w:cstheme="majorHAnsi"/>
                <w:spacing w:val="-1"/>
              </w:rPr>
              <w:t xml:space="preserve">5 </w:t>
            </w:r>
            <w:r w:rsidR="00501328" w:rsidRPr="00501328">
              <w:rPr>
                <w:rFonts w:asciiTheme="majorHAnsi" w:hAnsiTheme="majorHAnsi" w:cstheme="majorHAnsi"/>
                <w:spacing w:val="-1"/>
              </w:rPr>
              <w:t>years</w:t>
            </w:r>
            <w:r>
              <w:rPr>
                <w:rFonts w:asciiTheme="majorHAnsi" w:hAnsiTheme="majorHAnsi" w:cstheme="majorHAnsi"/>
                <w:spacing w:val="-1"/>
              </w:rPr>
              <w:t>.</w:t>
            </w:r>
            <w:r w:rsidR="00846B54">
              <w:rPr>
                <w:rFonts w:asciiTheme="majorHAnsi" w:hAnsiTheme="majorHAnsi" w:cstheme="majorHAnsi"/>
                <w:spacing w:val="-1"/>
              </w:rPr>
              <w:t xml:space="preserve"> At least one project summary should be for a non-</w:t>
            </w:r>
            <w:proofErr w:type="spellStart"/>
            <w:r w:rsidR="00846B54">
              <w:rPr>
                <w:rFonts w:asciiTheme="majorHAnsi" w:hAnsiTheme="majorHAnsi" w:cstheme="majorHAnsi"/>
                <w:spacing w:val="-1"/>
              </w:rPr>
              <w:t>MnDOT</w:t>
            </w:r>
            <w:proofErr w:type="spellEnd"/>
            <w:r w:rsidR="00846B54">
              <w:rPr>
                <w:rFonts w:asciiTheme="majorHAnsi" w:hAnsiTheme="majorHAnsi" w:cstheme="majorHAnsi"/>
                <w:spacing w:val="-1"/>
              </w:rPr>
              <w:t xml:space="preserve"> project.</w:t>
            </w:r>
          </w:p>
        </w:tc>
      </w:tr>
      <w:tr w:rsidR="002C46F8" w14:paraId="75F0FCD3" w14:textId="77777777" w:rsidTr="00521FF6">
        <w:tc>
          <w:tcPr>
            <w:tcW w:w="3865" w:type="dxa"/>
          </w:tcPr>
          <w:p w14:paraId="60A8E76D" w14:textId="2F65D9C7" w:rsidR="002C46F8" w:rsidRPr="00B2692F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B2692F">
              <w:rPr>
                <w:b/>
                <w:lang w:bidi="ar-SA"/>
              </w:rPr>
              <w:lastRenderedPageBreak/>
              <w:t xml:space="preserve">Proof of Certification / Licensure </w:t>
            </w:r>
            <w:r w:rsidRPr="00B2692F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14:paraId="3E664EFC" w14:textId="71607A29" w:rsidR="002C46F8" w:rsidRPr="00B2692F" w:rsidRDefault="002C46F8" w:rsidP="00521FF6">
            <w:pPr>
              <w:pStyle w:val="BodyText"/>
              <w:spacing w:before="0" w:after="0"/>
              <w:rPr>
                <w:rFonts w:asciiTheme="majorHAnsi" w:hAnsiTheme="majorHAnsi" w:cstheme="majorHAnsi"/>
                <w:spacing w:val="-2"/>
              </w:rPr>
            </w:pPr>
            <w:r w:rsidRPr="00B2692F">
              <w:rPr>
                <w:rFonts w:asciiTheme="majorHAnsi" w:hAnsiTheme="majorHAnsi" w:cstheme="majorHAnsi"/>
                <w:spacing w:val="-1"/>
              </w:rPr>
              <w:t>Provide a current copy of the applicable Professional Certification/ Licensure.</w:t>
            </w:r>
          </w:p>
        </w:tc>
      </w:tr>
    </w:tbl>
    <w:p w14:paraId="39201E58" w14:textId="77777777"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14:paraId="0501D805" w14:textId="77777777" w:rsidTr="00C92E24">
        <w:trPr>
          <w:tblHeader/>
        </w:trPr>
        <w:tc>
          <w:tcPr>
            <w:tcW w:w="3865" w:type="dxa"/>
          </w:tcPr>
          <w:p w14:paraId="2038DAD5" w14:textId="77777777"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14:paraId="402FCE15" w14:textId="77777777"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14:paraId="1D69AA74" w14:textId="77777777" w:rsidTr="00C92E24">
        <w:tc>
          <w:tcPr>
            <w:tcW w:w="3865" w:type="dxa"/>
          </w:tcPr>
          <w:p w14:paraId="32C8E9DF" w14:textId="77777777"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14:paraId="60C0D060" w14:textId="77777777"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14:paraId="6006CDD6" w14:textId="77777777"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14:paraId="00137837" w14:textId="2E2073DF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14:paraId="05F797EC" w14:textId="77777777"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14:paraId="068BE639" w14:textId="77777777"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14:paraId="400BBD4B" w14:textId="77777777" w:rsidR="002C46F8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</w:tc>
      </w:tr>
    </w:tbl>
    <w:p w14:paraId="79BCDAFC" w14:textId="77777777" w:rsidR="002C46F8" w:rsidRPr="004A6217" w:rsidRDefault="002C46F8" w:rsidP="00DC37C9">
      <w:pPr>
        <w:pStyle w:val="BodyText"/>
      </w:pPr>
    </w:p>
    <w:sectPr w:rsidR="002C46F8" w:rsidRPr="004A6217" w:rsidSect="003100B5">
      <w:headerReference w:type="even" r:id="rId12"/>
      <w:headerReference w:type="default" r:id="rId13"/>
      <w:footerReference w:type="even" r:id="rId14"/>
      <w:headerReference w:type="first" r:id="rId15"/>
      <w:footerReference w:type="first" r:id="rId16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5FC4FB" w14:textId="77777777" w:rsidR="00C374D1" w:rsidRDefault="00C374D1">
      <w:r>
        <w:separator/>
      </w:r>
    </w:p>
  </w:endnote>
  <w:endnote w:type="continuationSeparator" w:id="0">
    <w:p w14:paraId="1AD59AAD" w14:textId="77777777" w:rsidR="00C374D1" w:rsidRDefault="00C37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6EABF" w14:textId="34F07330"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EC7A84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EC7A84">
      <w:rPr>
        <w:noProof/>
        <w:sz w:val="18"/>
        <w:szCs w:val="18"/>
      </w:rPr>
      <w:t>4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8D62B8" w14:textId="64076321"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EC7A84">
      <w:rPr>
        <w:sz w:val="18"/>
        <w:szCs w:val="18"/>
      </w:rPr>
      <w:t>January 2020 [Originally Posted December 2018]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EC7A84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2ACE2" w14:textId="77777777"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5AFE6" w14:textId="77777777"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929762" w14:textId="77777777" w:rsidR="00C374D1" w:rsidRDefault="00C374D1">
      <w:r>
        <w:separator/>
      </w:r>
    </w:p>
  </w:footnote>
  <w:footnote w:type="continuationSeparator" w:id="0">
    <w:p w14:paraId="79A90D7A" w14:textId="77777777" w:rsidR="00C374D1" w:rsidRDefault="00C374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C4330A" w14:textId="77777777"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4CDE7E" w14:textId="77777777"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14:paraId="7400620F" w14:textId="77777777"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14:paraId="4DBED4EE" w14:textId="77777777"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130CA" w14:textId="77777777"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18E0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color w:val="000000"/>
        <w:sz w:val="22"/>
        <w:szCs w:val="22"/>
      </w:rPr>
    </w:lvl>
    <w:lvl w:ilvl="1">
      <w:start w:val="1"/>
      <w:numFmt w:val="decimal"/>
      <w:pStyle w:val="Level2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00000A"/>
    <w:multiLevelType w:val="multilevel"/>
    <w:tmpl w:val="00000000"/>
    <w:lvl w:ilvl="0">
      <w:start w:val="1"/>
      <w:numFmt w:val="decimal"/>
      <w:pStyle w:val="Level1"/>
      <w:lvlText w:val="1.%1_"/>
      <w:lvlJc w:val="left"/>
      <w:pPr>
        <w:tabs>
          <w:tab w:val="num" w:pos="876"/>
        </w:tabs>
        <w:ind w:left="2880" w:hanging="2520"/>
      </w:pPr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A04367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317CD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F12806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75318"/>
    <w:multiLevelType w:val="hybridMultilevel"/>
    <w:tmpl w:val="648E0FFA"/>
    <w:lvl w:ilvl="0" w:tplc="D174D8D6">
      <w:start w:val="1"/>
      <w:numFmt w:val="upperRoman"/>
      <w:lvlText w:val="%1."/>
      <w:lvlJc w:val="left"/>
      <w:pPr>
        <w:ind w:left="1180" w:hanging="720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1" w:tplc="229AE680">
      <w:start w:val="1"/>
      <w:numFmt w:val="upperLetter"/>
      <w:lvlText w:val="%2."/>
      <w:lvlJc w:val="left"/>
      <w:pPr>
        <w:ind w:left="1530" w:hanging="360"/>
      </w:pPr>
      <w:rPr>
        <w:rFonts w:ascii="Times New Roman" w:eastAsia="Times New Roman" w:hAnsi="Times New Roman" w:hint="default"/>
        <w:b/>
        <w:bCs/>
        <w:spacing w:val="-1"/>
        <w:sz w:val="24"/>
        <w:szCs w:val="24"/>
      </w:rPr>
    </w:lvl>
    <w:lvl w:ilvl="2" w:tplc="6A62A912">
      <w:start w:val="1"/>
      <w:numFmt w:val="decimal"/>
      <w:lvlText w:val="%3."/>
      <w:lvlJc w:val="left"/>
      <w:pPr>
        <w:ind w:left="1900" w:hanging="360"/>
      </w:pPr>
      <w:rPr>
        <w:rFonts w:ascii="Times New Roman" w:eastAsia="Times New Roman" w:hAnsi="Times New Roman" w:hint="default"/>
        <w:sz w:val="24"/>
        <w:szCs w:val="24"/>
      </w:rPr>
    </w:lvl>
    <w:lvl w:ilvl="3" w:tplc="9EBC32B4">
      <w:start w:val="1"/>
      <w:numFmt w:val="bullet"/>
      <w:lvlText w:val="•"/>
      <w:lvlJc w:val="left"/>
      <w:pPr>
        <w:ind w:left="1540" w:hanging="360"/>
      </w:pPr>
      <w:rPr>
        <w:rFonts w:hint="default"/>
      </w:rPr>
    </w:lvl>
    <w:lvl w:ilvl="4" w:tplc="A75CF6B0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5" w:tplc="562A19AA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6" w:tplc="D4A43F0E">
      <w:start w:val="1"/>
      <w:numFmt w:val="bullet"/>
      <w:lvlText w:val="•"/>
      <w:lvlJc w:val="left"/>
      <w:pPr>
        <w:ind w:left="1900" w:hanging="360"/>
      </w:pPr>
      <w:rPr>
        <w:rFonts w:hint="default"/>
      </w:rPr>
    </w:lvl>
    <w:lvl w:ilvl="7" w:tplc="8C784276">
      <w:start w:val="1"/>
      <w:numFmt w:val="bullet"/>
      <w:lvlText w:val="•"/>
      <w:lvlJc w:val="left"/>
      <w:pPr>
        <w:ind w:left="3635" w:hanging="360"/>
      </w:pPr>
      <w:rPr>
        <w:rFonts w:hint="default"/>
      </w:rPr>
    </w:lvl>
    <w:lvl w:ilvl="8" w:tplc="3AF2BF84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</w:abstractNum>
  <w:abstractNum w:abstractNumId="6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085BC8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E965E1"/>
    <w:multiLevelType w:val="hybridMultilevel"/>
    <w:tmpl w:val="04766648"/>
    <w:lvl w:ilvl="0" w:tplc="668C9928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37B74A2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E446F5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203B44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D365187"/>
    <w:multiLevelType w:val="hybridMultilevel"/>
    <w:tmpl w:val="7674C7A8"/>
    <w:lvl w:ilvl="0" w:tplc="FA38BD4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3"/>
  </w:num>
  <w:num w:numId="4">
    <w:abstractNumId w:val="5"/>
  </w:num>
  <w:num w:numId="5">
    <w:abstractNumId w:val="7"/>
  </w:num>
  <w:num w:numId="6">
    <w:abstractNumId w:val="0"/>
    <w:lvlOverride w:ilvl="0">
      <w:lvl w:ilvl="0">
        <w:start w:val="1"/>
        <w:numFmt w:val="decimal"/>
        <w:lvlText w:val="%1."/>
        <w:lvlJc w:val="left"/>
      </w:lvl>
    </w:lvlOverride>
    <w:lvlOverride w:ilvl="1">
      <w:lvl w:ilvl="1">
        <w:start w:val="1"/>
        <w:numFmt w:val="decimal"/>
        <w:pStyle w:val="Level2"/>
        <w:lvlText w:val="%2."/>
        <w:lvlJc w:val="left"/>
        <w:rPr>
          <w:i w:val="0"/>
        </w:rPr>
      </w:lvl>
    </w:lvlOverride>
    <w:lvlOverride w:ilvl="2">
      <w:lvl w:ilvl="2">
        <w:start w:val="1"/>
        <w:numFmt w:val="decimal"/>
        <w:lvlText w:val="%3"/>
        <w:lvlJc w:val="left"/>
      </w:lvl>
    </w:lvlOverride>
    <w:lvlOverride w:ilvl="3">
      <w:lvl w:ilvl="3">
        <w:start w:val="1"/>
        <w:numFmt w:val="decimal"/>
        <w:lvlText w:val="%4"/>
        <w:lvlJc w:val="left"/>
      </w:lvl>
    </w:lvlOverride>
    <w:lvlOverride w:ilvl="4">
      <w:lvl w:ilvl="4">
        <w:start w:val="1"/>
        <w:numFmt w:val="decimal"/>
        <w:lvlText w:val="%5"/>
        <w:lvlJc w:val="left"/>
      </w:lvl>
    </w:lvlOverride>
    <w:lvlOverride w:ilvl="5">
      <w:lvl w:ilvl="5">
        <w:start w:val="1"/>
        <w:numFmt w:val="decimal"/>
        <w:lvlText w:val="%6"/>
        <w:lvlJc w:val="left"/>
      </w:lvl>
    </w:lvlOverride>
    <w:lvlOverride w:ilvl="6">
      <w:lvl w:ilvl="6">
        <w:start w:val="1"/>
        <w:numFmt w:val="decimal"/>
        <w:lvlText w:val="%7"/>
        <w:lvlJc w:val="left"/>
      </w:lvl>
    </w:lvlOverride>
    <w:lvlOverride w:ilvl="7">
      <w:lvl w:ilvl="7">
        <w:start w:val="1"/>
        <w:numFmt w:val="decimal"/>
        <w:lvlText w:val="%8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7">
    <w:abstractNumId w:val="1"/>
    <w:lvlOverride w:ilvl="0">
      <w:startOverride w:val="1"/>
      <w:lvl w:ilvl="0">
        <w:start w:val="1"/>
        <w:numFmt w:val="decimal"/>
        <w:pStyle w:val="Level1"/>
        <w:lvlText w:val="1.%1_"/>
        <w:lvlJc w:val="left"/>
      </w:lvl>
    </w:lvlOverride>
    <w:lvlOverride w:ilvl="1">
      <w:startOverride w:val="1"/>
      <w:lvl w:ilvl="1">
        <w:start w:val="1"/>
        <w:numFmt w:val="decimal"/>
        <w:lvlText w:val="%2"/>
        <w:lvlJc w:val="left"/>
      </w:lvl>
    </w:lvlOverride>
    <w:lvlOverride w:ilvl="2">
      <w:startOverride w:val="1"/>
      <w:lvl w:ilvl="2">
        <w:start w:val="1"/>
        <w:numFmt w:val="decimal"/>
        <w:lvlText w:val="%3"/>
        <w:lvlJc w:val="left"/>
      </w:lvl>
    </w:lvlOverride>
    <w:lvlOverride w:ilvl="3">
      <w:startOverride w:val="1"/>
      <w:lvl w:ilvl="3">
        <w:start w:val="1"/>
        <w:numFmt w:val="decimal"/>
        <w:lvlText w:val="%4"/>
        <w:lvlJc w:val="left"/>
      </w:lvl>
    </w:lvlOverride>
    <w:lvlOverride w:ilvl="4">
      <w:startOverride w:val="1"/>
      <w:lvl w:ilvl="4">
        <w:start w:val="1"/>
        <w:numFmt w:val="decimal"/>
        <w:lvlText w:val="%5"/>
        <w:lvlJc w:val="left"/>
      </w:lvl>
    </w:lvlOverride>
    <w:lvlOverride w:ilvl="5">
      <w:startOverride w:val="1"/>
      <w:lvl w:ilvl="5">
        <w:start w:val="1"/>
        <w:numFmt w:val="decimal"/>
        <w:lvlText w:val="%6"/>
        <w:lvlJc w:val="left"/>
      </w:lvl>
    </w:lvlOverride>
    <w:lvlOverride w:ilvl="6">
      <w:startOverride w:val="1"/>
      <w:lvl w:ilvl="6">
        <w:start w:val="1"/>
        <w:numFmt w:val="decimal"/>
        <w:lvlText w:val="%7"/>
        <w:lvlJc w:val="left"/>
      </w:lvl>
    </w:lvlOverride>
    <w:lvlOverride w:ilvl="7">
      <w:startOverride w:val="1"/>
      <w:lvl w:ilvl="7">
        <w:start w:val="1"/>
        <w:numFmt w:val="decimal"/>
        <w:lvlText w:val="%8"/>
        <w:lvlJc w:val="left"/>
      </w:lvl>
    </w:lvlOverride>
  </w:num>
  <w:num w:numId="8">
    <w:abstractNumId w:val="8"/>
  </w:num>
  <w:num w:numId="9">
    <w:abstractNumId w:val="12"/>
  </w:num>
  <w:num w:numId="10">
    <w:abstractNumId w:val="4"/>
  </w:num>
  <w:num w:numId="11">
    <w:abstractNumId w:val="2"/>
  </w:num>
  <w:num w:numId="12">
    <w:abstractNumId w:val="9"/>
  </w:num>
  <w:num w:numId="13">
    <w:abstractNumId w:val="11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6"/>
  </w:num>
  <w:num w:numId="17">
    <w:abstractNumId w:val="6"/>
  </w:num>
  <w:num w:numId="18">
    <w:abstractNumId w:val="6"/>
  </w:num>
  <w:num w:numId="19">
    <w:abstractNumId w:val="6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020E"/>
    <w:rsid w:val="000009F5"/>
    <w:rsid w:val="00001140"/>
    <w:rsid w:val="00002DEC"/>
    <w:rsid w:val="000065AC"/>
    <w:rsid w:val="00006A0A"/>
    <w:rsid w:val="000072EC"/>
    <w:rsid w:val="00024285"/>
    <w:rsid w:val="0002775C"/>
    <w:rsid w:val="00050BC7"/>
    <w:rsid w:val="000648B0"/>
    <w:rsid w:val="00064B90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060DB"/>
    <w:rsid w:val="001278AE"/>
    <w:rsid w:val="00135082"/>
    <w:rsid w:val="00135DC7"/>
    <w:rsid w:val="00140D9B"/>
    <w:rsid w:val="00147ED1"/>
    <w:rsid w:val="001500D6"/>
    <w:rsid w:val="00157C41"/>
    <w:rsid w:val="001641EE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868EB"/>
    <w:rsid w:val="00291052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B7D82"/>
    <w:rsid w:val="003C4644"/>
    <w:rsid w:val="003C5BE3"/>
    <w:rsid w:val="003E2473"/>
    <w:rsid w:val="004071C7"/>
    <w:rsid w:val="00413A7C"/>
    <w:rsid w:val="004141D1"/>
    <w:rsid w:val="004141DD"/>
    <w:rsid w:val="00443BC1"/>
    <w:rsid w:val="0045734E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E3DF6"/>
    <w:rsid w:val="004E75B3"/>
    <w:rsid w:val="004F04BA"/>
    <w:rsid w:val="004F0EFF"/>
    <w:rsid w:val="0050093F"/>
    <w:rsid w:val="00501328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4D9F"/>
    <w:rsid w:val="005A50AE"/>
    <w:rsid w:val="005B2DDF"/>
    <w:rsid w:val="005B4AE7"/>
    <w:rsid w:val="005B53B0"/>
    <w:rsid w:val="005C16D8"/>
    <w:rsid w:val="005D4207"/>
    <w:rsid w:val="005D45B3"/>
    <w:rsid w:val="005E17FB"/>
    <w:rsid w:val="005E44ED"/>
    <w:rsid w:val="005F6005"/>
    <w:rsid w:val="006064AB"/>
    <w:rsid w:val="00610420"/>
    <w:rsid w:val="00613929"/>
    <w:rsid w:val="00622BB5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598"/>
    <w:rsid w:val="006D4829"/>
    <w:rsid w:val="006E1FD2"/>
    <w:rsid w:val="006F3B38"/>
    <w:rsid w:val="006F6745"/>
    <w:rsid w:val="00700314"/>
    <w:rsid w:val="007137A4"/>
    <w:rsid w:val="0074778B"/>
    <w:rsid w:val="007535D9"/>
    <w:rsid w:val="0077225E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27893"/>
    <w:rsid w:val="00844F1D"/>
    <w:rsid w:val="00846B54"/>
    <w:rsid w:val="0084749F"/>
    <w:rsid w:val="00864202"/>
    <w:rsid w:val="008773FE"/>
    <w:rsid w:val="008B5443"/>
    <w:rsid w:val="008C7EEB"/>
    <w:rsid w:val="008D0DEF"/>
    <w:rsid w:val="008D2256"/>
    <w:rsid w:val="008D5E3D"/>
    <w:rsid w:val="0090737A"/>
    <w:rsid w:val="009154CB"/>
    <w:rsid w:val="009172B3"/>
    <w:rsid w:val="00917E38"/>
    <w:rsid w:val="00925466"/>
    <w:rsid w:val="0096108C"/>
    <w:rsid w:val="00963BA0"/>
    <w:rsid w:val="00967764"/>
    <w:rsid w:val="009810EE"/>
    <w:rsid w:val="009812C0"/>
    <w:rsid w:val="00984CC9"/>
    <w:rsid w:val="00990E51"/>
    <w:rsid w:val="009913BE"/>
    <w:rsid w:val="0099233F"/>
    <w:rsid w:val="009B54A0"/>
    <w:rsid w:val="009C0DB2"/>
    <w:rsid w:val="009C38E0"/>
    <w:rsid w:val="009C6405"/>
    <w:rsid w:val="009E2725"/>
    <w:rsid w:val="009F6B2C"/>
    <w:rsid w:val="00A01E63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2416"/>
    <w:rsid w:val="00A93F40"/>
    <w:rsid w:val="00A96D2D"/>
    <w:rsid w:val="00A96F93"/>
    <w:rsid w:val="00AA5BCB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692F"/>
    <w:rsid w:val="00B275D4"/>
    <w:rsid w:val="00B36B1C"/>
    <w:rsid w:val="00B4321F"/>
    <w:rsid w:val="00B533FE"/>
    <w:rsid w:val="00B55B66"/>
    <w:rsid w:val="00B63782"/>
    <w:rsid w:val="00B75051"/>
    <w:rsid w:val="00B765D8"/>
    <w:rsid w:val="00B77CC5"/>
    <w:rsid w:val="00B84E2C"/>
    <w:rsid w:val="00B859DE"/>
    <w:rsid w:val="00B86731"/>
    <w:rsid w:val="00B91EB1"/>
    <w:rsid w:val="00BA0508"/>
    <w:rsid w:val="00BB7B19"/>
    <w:rsid w:val="00BD0E59"/>
    <w:rsid w:val="00BD3B63"/>
    <w:rsid w:val="00BD5629"/>
    <w:rsid w:val="00BE0639"/>
    <w:rsid w:val="00BE3444"/>
    <w:rsid w:val="00BF2EC3"/>
    <w:rsid w:val="00BF588B"/>
    <w:rsid w:val="00C12D2F"/>
    <w:rsid w:val="00C17A31"/>
    <w:rsid w:val="00C277A8"/>
    <w:rsid w:val="00C309AE"/>
    <w:rsid w:val="00C365CE"/>
    <w:rsid w:val="00C371E1"/>
    <w:rsid w:val="00C374D1"/>
    <w:rsid w:val="00C417EB"/>
    <w:rsid w:val="00C528AE"/>
    <w:rsid w:val="00C60ECC"/>
    <w:rsid w:val="00C77F14"/>
    <w:rsid w:val="00C81126"/>
    <w:rsid w:val="00C86B0C"/>
    <w:rsid w:val="00C86E3A"/>
    <w:rsid w:val="00C94E78"/>
    <w:rsid w:val="00CD0906"/>
    <w:rsid w:val="00CD2455"/>
    <w:rsid w:val="00CE45B0"/>
    <w:rsid w:val="00CF1393"/>
    <w:rsid w:val="00CF34CC"/>
    <w:rsid w:val="00D0014D"/>
    <w:rsid w:val="00D15AF2"/>
    <w:rsid w:val="00D22819"/>
    <w:rsid w:val="00D511F0"/>
    <w:rsid w:val="00D54EE5"/>
    <w:rsid w:val="00D5630E"/>
    <w:rsid w:val="00D6022E"/>
    <w:rsid w:val="00D61092"/>
    <w:rsid w:val="00D63F82"/>
    <w:rsid w:val="00D640FC"/>
    <w:rsid w:val="00D70F7D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D4680"/>
    <w:rsid w:val="00DE1135"/>
    <w:rsid w:val="00DE50CB"/>
    <w:rsid w:val="00E206AE"/>
    <w:rsid w:val="00E229C1"/>
    <w:rsid w:val="00E23397"/>
    <w:rsid w:val="00E32CD7"/>
    <w:rsid w:val="00E44EE1"/>
    <w:rsid w:val="00E47FB6"/>
    <w:rsid w:val="00E5241D"/>
    <w:rsid w:val="00E5680C"/>
    <w:rsid w:val="00E61A16"/>
    <w:rsid w:val="00E76267"/>
    <w:rsid w:val="00EA535B"/>
    <w:rsid w:val="00EA6DC0"/>
    <w:rsid w:val="00EC579D"/>
    <w:rsid w:val="00EC756D"/>
    <w:rsid w:val="00EC7A84"/>
    <w:rsid w:val="00ED5BDC"/>
    <w:rsid w:val="00ED7DAC"/>
    <w:rsid w:val="00EE33CD"/>
    <w:rsid w:val="00F067A6"/>
    <w:rsid w:val="00F10039"/>
    <w:rsid w:val="00F129D1"/>
    <w:rsid w:val="00F20B25"/>
    <w:rsid w:val="00F212F3"/>
    <w:rsid w:val="00F70C03"/>
    <w:rsid w:val="00F720BA"/>
    <w:rsid w:val="00F9084A"/>
    <w:rsid w:val="00FA0572"/>
    <w:rsid w:val="00FA5122"/>
    <w:rsid w:val="00FB6E40"/>
    <w:rsid w:val="00FD1CCB"/>
    <w:rsid w:val="00FE0607"/>
    <w:rsid w:val="00FE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4AC80C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semiHidden/>
    <w:unhideWhenUsed/>
    <w:rsid w:val="00FE060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E06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060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E06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E0607"/>
    <w:rPr>
      <w:b/>
      <w:bCs/>
      <w:sz w:val="20"/>
      <w:szCs w:val="20"/>
    </w:rPr>
  </w:style>
  <w:style w:type="paragraph" w:customStyle="1" w:styleId="Level1">
    <w:name w:val="Level 1"/>
    <w:basedOn w:val="Normal"/>
    <w:rsid w:val="00E47FB6"/>
    <w:pPr>
      <w:widowControl w:val="0"/>
      <w:numPr>
        <w:numId w:val="7"/>
      </w:numPr>
      <w:autoSpaceDE w:val="0"/>
      <w:autoSpaceDN w:val="0"/>
      <w:adjustRightInd w:val="0"/>
      <w:spacing w:before="0" w:line="240" w:lineRule="auto"/>
      <w:outlineLvl w:val="0"/>
    </w:pPr>
    <w:rPr>
      <w:rFonts w:ascii="Times New Roman" w:hAnsi="Times New Roman"/>
      <w:sz w:val="20"/>
      <w:szCs w:val="24"/>
      <w:lang w:bidi="ar-SA"/>
    </w:rPr>
  </w:style>
  <w:style w:type="paragraph" w:customStyle="1" w:styleId="Level2">
    <w:name w:val="Level 2"/>
    <w:basedOn w:val="Normal"/>
    <w:rsid w:val="00E47FB6"/>
    <w:pPr>
      <w:widowControl w:val="0"/>
      <w:numPr>
        <w:ilvl w:val="1"/>
        <w:numId w:val="6"/>
      </w:numPr>
      <w:autoSpaceDE w:val="0"/>
      <w:autoSpaceDN w:val="0"/>
      <w:adjustRightInd w:val="0"/>
      <w:spacing w:before="0" w:line="240" w:lineRule="auto"/>
      <w:outlineLvl w:val="1"/>
    </w:pPr>
    <w:rPr>
      <w:rFonts w:ascii="Times New Roman" w:hAnsi="Times New Roman"/>
      <w:sz w:val="20"/>
      <w:szCs w:val="24"/>
      <w:lang w:bidi="ar-SA"/>
    </w:rPr>
  </w:style>
  <w:style w:type="character" w:styleId="FollowedHyperlink">
    <w:name w:val="FollowedHyperlink"/>
    <w:basedOn w:val="DefaultParagraphFont"/>
    <w:semiHidden/>
    <w:unhideWhenUsed/>
    <w:rsid w:val="00827893"/>
    <w:rPr>
      <w:color w:val="5D295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9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n.gov/oet/images/Stnd_State_Accessibility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728C-F9EF-43E4-AED3-AB62355D1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4</Pages>
  <Words>1229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8654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2018-12-12T22:09:00Z</dcterms:created>
  <dcterms:modified xsi:type="dcterms:W3CDTF">2020-01-02T16:51:00Z</dcterms:modified>
  <cp:category>template</cp:category>
  <cp:contentStatus>active</cp:contentStatus>
</cp:coreProperties>
</file>