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displacedByCustomXml="next"/>
    <w:bookmarkEnd w:id="0" w:displacedByCustomXml="next"/>
    <w:sdt>
      <w:sdtPr>
        <w:rPr>
          <w:rFonts w:asciiTheme="minorHAnsi" w:hAnsiTheme="minorHAnsi"/>
          <w:b/>
          <w:lang w:bidi="ar-SA"/>
        </w:rPr>
        <w:id w:val="10729564"/>
        <w:docPartObj>
          <w:docPartGallery w:val="Cover Pages"/>
          <w:docPartUnique/>
        </w:docPartObj>
      </w:sdtPr>
      <w:sdtEndPr>
        <w:rPr>
          <w:b w:val="0"/>
          <w:color w:val="FF0000"/>
        </w:rPr>
      </w:sdtEndPr>
      <w:sdtContent>
        <w:p w:rsidR="00D86B7B" w:rsidRDefault="00D86B7B" w:rsidP="00D86B7B">
          <w:pPr>
            <w:spacing w:before="0"/>
            <w:rPr>
              <w:rFonts w:asciiTheme="minorHAnsi" w:hAnsiTheme="minorHAnsi"/>
              <w:b/>
              <w:lang w:bidi="ar-SA"/>
            </w:rPr>
          </w:pPr>
          <w:r>
            <w:rPr>
              <w:noProof/>
              <w:lang w:bidi="ar-SA"/>
            </w:rPr>
            <w:drawing>
              <wp:inline distT="0" distB="0" distL="0" distR="0" wp14:anchorId="25B354F6" wp14:editId="6BCF33C9">
                <wp:extent cx="2743197" cy="634744"/>
                <wp:effectExtent l="0" t="0" r="635" b="0"/>
                <wp:docPr id="1" name="Picture 1" descr="Minnesota Department of Transportation logo" title="MnDOT Logo"/>
                <wp:cNvGraphicFramePr/>
                <a:graphic xmlns:a="http://schemas.openxmlformats.org/drawingml/2006/main">
                  <a:graphicData uri="http://schemas.openxmlformats.org/drawingml/2006/picture">
                    <pic:pic xmlns:pic="http://schemas.openxmlformats.org/drawingml/2006/picture">
                      <pic:nvPicPr>
                        <pic:cNvPr id="3" name="Picture 3" descr="Placeholder logo"/>
                        <pic:cNvPicPr/>
                      </pic:nvPicPr>
                      <pic:blipFill>
                        <a:blip r:embed="rId8">
                          <a:extLst>
                            <a:ext uri="{28A0092B-C50C-407E-A947-70E740481C1C}">
                              <a14:useLocalDpi xmlns:a14="http://schemas.microsoft.com/office/drawing/2010/main" val="0"/>
                            </a:ext>
                          </a:extLst>
                        </a:blip>
                        <a:stretch>
                          <a:fillRect/>
                        </a:stretch>
                      </pic:blipFill>
                      <pic:spPr>
                        <a:xfrm>
                          <a:off x="0" y="0"/>
                          <a:ext cx="2743197" cy="634744"/>
                        </a:xfrm>
                        <a:prstGeom prst="rect">
                          <a:avLst/>
                        </a:prstGeom>
                      </pic:spPr>
                    </pic:pic>
                  </a:graphicData>
                </a:graphic>
              </wp:inline>
            </w:drawing>
          </w:r>
        </w:p>
        <w:p w:rsidR="00D86B7B" w:rsidRPr="007F5A9C" w:rsidRDefault="00D86B7B" w:rsidP="00D86B7B">
          <w:pPr>
            <w:spacing w:before="0"/>
            <w:jc w:val="right"/>
            <w:rPr>
              <w:color w:val="003865" w:themeColor="text1"/>
            </w:rPr>
          </w:pPr>
          <w:r>
            <w:rPr>
              <w:color w:val="003865" w:themeColor="text1"/>
            </w:rPr>
            <w:ptab w:relativeTo="margin" w:alignment="right" w:leader="none"/>
          </w:r>
          <w:r w:rsidR="00D15AF2" w:rsidRPr="00D15AF2">
            <w:rPr>
              <w:b/>
              <w:color w:val="003865" w:themeColor="text1"/>
              <w:sz w:val="24"/>
              <w:szCs w:val="24"/>
            </w:rPr>
            <w:t>PRE-QUALIFICATION PROGRAM</w:t>
          </w:r>
        </w:p>
        <w:p w:rsidR="00D86B7B" w:rsidRDefault="00D15AF2" w:rsidP="00D86B7B">
          <w:pPr>
            <w:spacing w:before="0"/>
            <w:jc w:val="right"/>
            <w:rPr>
              <w:color w:val="003865" w:themeColor="text1"/>
            </w:rPr>
          </w:pPr>
          <w:r>
            <w:rPr>
              <w:color w:val="003865" w:themeColor="text1"/>
            </w:rPr>
            <w:t xml:space="preserve">Work </w:t>
          </w:r>
          <w:r w:rsidR="009E2725">
            <w:rPr>
              <w:color w:val="003865" w:themeColor="text1"/>
            </w:rPr>
            <w:t>Type Definition /</w:t>
          </w:r>
          <w:r>
            <w:rPr>
              <w:color w:val="003865" w:themeColor="text1"/>
            </w:rPr>
            <w:t xml:space="preserve"> Submittal Requirements</w:t>
          </w:r>
        </w:p>
        <w:p w:rsidR="00D86B7B" w:rsidRDefault="00D86B7B" w:rsidP="00D86B7B">
          <w:pPr>
            <w:spacing w:before="0"/>
            <w:rPr>
              <w:color w:val="FF0000"/>
            </w:rPr>
          </w:pPr>
        </w:p>
        <w:p w:rsidR="00D86B7B" w:rsidRDefault="00D86B7B" w:rsidP="00D86B7B">
          <w:pPr>
            <w:spacing w:before="0"/>
            <w:jc w:val="right"/>
            <w:rPr>
              <w:color w:val="FF0000"/>
            </w:rPr>
            <w:sectPr w:rsidR="00D86B7B" w:rsidSect="005E44ED">
              <w:footerReference w:type="default" r:id="rId9"/>
              <w:footerReference w:type="first" r:id="rId10"/>
              <w:type w:val="continuous"/>
              <w:pgSz w:w="12240" w:h="15840" w:code="1"/>
              <w:pgMar w:top="900" w:right="1080" w:bottom="1080" w:left="1080" w:header="504" w:footer="504" w:gutter="0"/>
              <w:cols w:num="2" w:space="720"/>
              <w:titlePg/>
              <w:docGrid w:linePitch="326"/>
            </w:sectPr>
          </w:pPr>
        </w:p>
        <w:p w:rsidR="00BE3444" w:rsidRPr="00BE3444" w:rsidRDefault="009E2725" w:rsidP="003100B5">
          <w:pPr>
            <w:pStyle w:val="Heading1"/>
            <w:spacing w:before="0"/>
            <w:rPr>
              <w:lang w:bidi="ar-SA"/>
            </w:rPr>
          </w:pPr>
          <w:r>
            <w:rPr>
              <w:lang w:bidi="ar-SA"/>
            </w:rPr>
            <w:t>Work Type Definition</w:t>
          </w:r>
        </w:p>
        <w:p w:rsidR="00BE3444" w:rsidRPr="00BE3444" w:rsidRDefault="00072B5C" w:rsidP="009E2725">
          <w:pPr>
            <w:pStyle w:val="Heading2"/>
            <w:rPr>
              <w:lang w:bidi="ar-SA"/>
            </w:rPr>
          </w:pPr>
          <w:r>
            <w:rPr>
              <w:lang w:bidi="ar-SA"/>
            </w:rPr>
            <w:t>19.1 Asbestos and Regulated Material Assessment and Removal Oversight</w:t>
          </w:r>
        </w:p>
        <w:p w:rsidR="00BE3444" w:rsidRPr="00BE3444" w:rsidRDefault="009E2725" w:rsidP="00197518">
          <w:pPr>
            <w:pStyle w:val="Heading3"/>
            <w:rPr>
              <w:lang w:bidi="ar-SA"/>
            </w:rPr>
          </w:pPr>
          <w:r>
            <w:rPr>
              <w:lang w:bidi="ar-SA"/>
            </w:rPr>
            <w:t>Description</w:t>
          </w:r>
        </w:p>
        <w:p w:rsidR="00072B5C" w:rsidRPr="00072B5C" w:rsidRDefault="00072B5C" w:rsidP="00072B5C">
          <w:pPr>
            <w:pStyle w:val="BodyText"/>
            <w:numPr>
              <w:ilvl w:val="0"/>
              <w:numId w:val="2"/>
            </w:numPr>
            <w:spacing w:before="0" w:after="0"/>
            <w:rPr>
              <w:lang w:bidi="ar-SA"/>
            </w:rPr>
          </w:pPr>
          <w:r w:rsidRPr="00072B5C">
            <w:rPr>
              <w:lang w:bidi="ar-SA"/>
            </w:rPr>
            <w:t xml:space="preserve">Work conducted under this work type includes the asbestos and regulated material assessment and removal oversight.  </w:t>
          </w:r>
        </w:p>
        <w:p w:rsidR="00072B5C" w:rsidRPr="00072B5C" w:rsidRDefault="00072B5C" w:rsidP="00072B5C">
          <w:pPr>
            <w:pStyle w:val="BodyText"/>
            <w:numPr>
              <w:ilvl w:val="0"/>
              <w:numId w:val="2"/>
            </w:numPr>
            <w:spacing w:before="0" w:after="0"/>
            <w:rPr>
              <w:lang w:bidi="ar-SA"/>
            </w:rPr>
          </w:pPr>
          <w:r w:rsidRPr="00072B5C">
            <w:rPr>
              <w:lang w:bidi="ar-SA"/>
            </w:rPr>
            <w:t xml:space="preserve">The site will be assessed and overseen for subsurface sewage treatment systems (SSTS), also known as septic systems, well systems, cisterns and other similar underground disposal structures. </w:t>
          </w:r>
        </w:p>
        <w:p w:rsidR="00197518" w:rsidRPr="00072B5C" w:rsidRDefault="00072B5C" w:rsidP="00072B5C">
          <w:pPr>
            <w:pStyle w:val="BodyText"/>
            <w:numPr>
              <w:ilvl w:val="0"/>
              <w:numId w:val="2"/>
            </w:numPr>
            <w:spacing w:before="0" w:after="0"/>
            <w:rPr>
              <w:lang w:bidi="ar-SA"/>
            </w:rPr>
          </w:pPr>
          <w:r w:rsidRPr="00072B5C">
            <w:rPr>
              <w:lang w:bidi="ar-SA"/>
            </w:rPr>
            <w:t xml:space="preserve">Work may include mold remediation on </w:t>
          </w:r>
          <w:proofErr w:type="spellStart"/>
          <w:r w:rsidRPr="00072B5C">
            <w:rPr>
              <w:lang w:bidi="ar-SA"/>
            </w:rPr>
            <w:t>MnDOT</w:t>
          </w:r>
          <w:proofErr w:type="spellEnd"/>
          <w:r w:rsidRPr="00072B5C">
            <w:rPr>
              <w:lang w:bidi="ar-SA"/>
            </w:rPr>
            <w:t>-owned buildings.</w:t>
          </w:r>
        </w:p>
      </w:sdtContent>
    </w:sdt>
    <w:p w:rsidR="009E2725" w:rsidRDefault="009E2725" w:rsidP="009E2725">
      <w:pPr>
        <w:pStyle w:val="Heading3"/>
      </w:pPr>
      <w:r>
        <w:rPr>
          <w:lang w:bidi="ar-SA"/>
        </w:rPr>
        <w:t>Standards</w:t>
      </w:r>
      <w:r>
        <w:t xml:space="preserve"> and Specifications</w:t>
      </w:r>
    </w:p>
    <w:p w:rsidR="000C5221" w:rsidRPr="000C5221" w:rsidRDefault="000C5221" w:rsidP="000C5221">
      <w:pPr>
        <w:pStyle w:val="BodyText"/>
        <w:spacing w:before="0" w:after="0"/>
      </w:pPr>
      <w:r w:rsidRPr="000C5221">
        <w:rPr>
          <w:lang w:bidi="ar-SA"/>
        </w:rPr>
        <w:t>Standards and specifications required for a project under this work type may include the following:</w:t>
      </w:r>
    </w:p>
    <w:p w:rsidR="00072B5C" w:rsidRPr="00072B5C" w:rsidRDefault="00072B5C" w:rsidP="00072B5C">
      <w:pPr>
        <w:numPr>
          <w:ilvl w:val="0"/>
          <w:numId w:val="3"/>
        </w:numPr>
        <w:spacing w:before="0" w:line="276" w:lineRule="auto"/>
        <w:rPr>
          <w:rFonts w:asciiTheme="minorHAnsi" w:hAnsiTheme="minorHAnsi" w:cstheme="minorHAnsi"/>
        </w:rPr>
      </w:pPr>
      <w:r w:rsidRPr="00072B5C">
        <w:rPr>
          <w:rFonts w:asciiTheme="minorHAnsi" w:hAnsiTheme="minorHAnsi" w:cstheme="minorHAnsi"/>
        </w:rPr>
        <w:t xml:space="preserve">All work must comply with applicable federal, state regulations, and </w:t>
      </w:r>
      <w:proofErr w:type="spellStart"/>
      <w:r w:rsidRPr="00072B5C">
        <w:rPr>
          <w:rFonts w:asciiTheme="minorHAnsi" w:hAnsiTheme="minorHAnsi" w:cstheme="minorHAnsi"/>
        </w:rPr>
        <w:t>MnDOT’s</w:t>
      </w:r>
      <w:proofErr w:type="spellEnd"/>
      <w:r w:rsidRPr="00072B5C">
        <w:rPr>
          <w:rFonts w:asciiTheme="minorHAnsi" w:hAnsiTheme="minorHAnsi" w:cstheme="minorHAnsi"/>
        </w:rPr>
        <w:t xml:space="preserve"> Regulated Material Management Program, “Building &amp; Bridge Demolition/Relocation” web site (available at: </w:t>
      </w:r>
      <w:hyperlink r:id="rId11" w:history="1">
        <w:r w:rsidRPr="00072B5C">
          <w:rPr>
            <w:rStyle w:val="Hyperlink"/>
            <w:rFonts w:asciiTheme="minorHAnsi" w:eastAsiaTheme="majorEastAsia" w:hAnsiTheme="minorHAnsi" w:cstheme="minorHAnsi"/>
          </w:rPr>
          <w:t>http://www.dot.state.mn.us/environment/buildingbridge/index.html</w:t>
        </w:r>
      </w:hyperlink>
      <w:r w:rsidRPr="00072B5C">
        <w:rPr>
          <w:rFonts w:asciiTheme="minorHAnsi" w:hAnsiTheme="minorHAnsi" w:cstheme="minorHAnsi"/>
        </w:rPr>
        <w:t>) when handling and disposing of asbestos containing materials and disposal and/or recycling other regulated materials.</w:t>
      </w:r>
    </w:p>
    <w:p w:rsidR="00072B5C" w:rsidRPr="00072B5C" w:rsidRDefault="00072B5C" w:rsidP="00072B5C">
      <w:pPr>
        <w:numPr>
          <w:ilvl w:val="0"/>
          <w:numId w:val="3"/>
        </w:numPr>
        <w:spacing w:before="0" w:line="276" w:lineRule="auto"/>
        <w:rPr>
          <w:rFonts w:asciiTheme="minorHAnsi" w:hAnsiTheme="minorHAnsi" w:cstheme="minorHAnsi"/>
        </w:rPr>
      </w:pPr>
      <w:r w:rsidRPr="00072B5C">
        <w:rPr>
          <w:rFonts w:asciiTheme="minorHAnsi" w:hAnsiTheme="minorHAnsi" w:cstheme="minorHAnsi"/>
        </w:rPr>
        <w:t>Definition of Regulated Waste: A Regulated Waste is any waste that cannot be considered  demolition debris as defined in Minnesota Rules Chapter 7035.0300 Subp.30, or any waste that cannot remain on site because it would be considered a pollutant or contaminant as defined in U.S. Code Title 42 Chapter 103 Subchapter 1 Section 9601 (33) and Minnesota Statute 115B.02, subd.13.</w:t>
      </w:r>
    </w:p>
    <w:p w:rsidR="00072B5C" w:rsidRPr="00072B5C" w:rsidRDefault="00072B5C" w:rsidP="00072B5C">
      <w:pPr>
        <w:numPr>
          <w:ilvl w:val="0"/>
          <w:numId w:val="3"/>
        </w:numPr>
        <w:spacing w:before="0" w:line="276" w:lineRule="auto"/>
        <w:rPr>
          <w:rFonts w:asciiTheme="minorHAnsi" w:hAnsiTheme="minorHAnsi" w:cstheme="minorHAnsi"/>
        </w:rPr>
      </w:pPr>
      <w:r w:rsidRPr="00072B5C">
        <w:rPr>
          <w:rFonts w:asciiTheme="minorHAnsi" w:hAnsiTheme="minorHAnsi" w:cstheme="minorHAnsi"/>
        </w:rPr>
        <w:t>The term Regulated Waste covers products that, once they become wastes, are regulated, and include, but are not limited to, the following items:</w:t>
      </w:r>
    </w:p>
    <w:p w:rsidR="00072B5C" w:rsidRPr="00072B5C" w:rsidRDefault="00072B5C" w:rsidP="00E54650">
      <w:pPr>
        <w:numPr>
          <w:ilvl w:val="0"/>
          <w:numId w:val="6"/>
        </w:numPr>
        <w:tabs>
          <w:tab w:val="clear" w:pos="1800"/>
        </w:tabs>
        <w:spacing w:before="0" w:line="276" w:lineRule="auto"/>
        <w:ind w:left="1080"/>
        <w:rPr>
          <w:rFonts w:asciiTheme="minorHAnsi" w:hAnsiTheme="minorHAnsi" w:cstheme="minorHAnsi"/>
        </w:rPr>
      </w:pPr>
      <w:r w:rsidRPr="00072B5C">
        <w:rPr>
          <w:rFonts w:asciiTheme="minorHAnsi" w:hAnsiTheme="minorHAnsi" w:cstheme="minorHAnsi"/>
        </w:rPr>
        <w:t>Chlorofluorocarbons (CFC’s) – from heat pumps, central air conditioners, etc.</w:t>
      </w:r>
    </w:p>
    <w:p w:rsidR="00072B5C" w:rsidRPr="00072B5C" w:rsidRDefault="00072B5C" w:rsidP="00E54650">
      <w:pPr>
        <w:numPr>
          <w:ilvl w:val="0"/>
          <w:numId w:val="6"/>
        </w:numPr>
        <w:tabs>
          <w:tab w:val="clear" w:pos="1800"/>
        </w:tabs>
        <w:spacing w:before="0" w:line="276" w:lineRule="auto"/>
        <w:ind w:left="1080"/>
        <w:rPr>
          <w:rFonts w:asciiTheme="minorHAnsi" w:hAnsiTheme="minorHAnsi" w:cstheme="minorHAnsi"/>
        </w:rPr>
      </w:pPr>
      <w:r w:rsidRPr="00072B5C">
        <w:rPr>
          <w:rFonts w:asciiTheme="minorHAnsi" w:hAnsiTheme="minorHAnsi" w:cstheme="minorHAnsi"/>
        </w:rPr>
        <w:t>Polychlorinated Biphenyls (PCB’s) – from caulk, bituminous felt, light ballasts, electronic relays, etc.</w:t>
      </w:r>
    </w:p>
    <w:p w:rsidR="00072B5C" w:rsidRPr="00072B5C" w:rsidRDefault="00072B5C" w:rsidP="00E54650">
      <w:pPr>
        <w:numPr>
          <w:ilvl w:val="0"/>
          <w:numId w:val="6"/>
        </w:numPr>
        <w:tabs>
          <w:tab w:val="clear" w:pos="1800"/>
        </w:tabs>
        <w:spacing w:before="0" w:line="276" w:lineRule="auto"/>
        <w:ind w:left="1080"/>
        <w:rPr>
          <w:rFonts w:asciiTheme="minorHAnsi" w:hAnsiTheme="minorHAnsi" w:cstheme="minorHAnsi"/>
        </w:rPr>
      </w:pPr>
      <w:r w:rsidRPr="00072B5C">
        <w:rPr>
          <w:rFonts w:asciiTheme="minorHAnsi" w:hAnsiTheme="minorHAnsi" w:cstheme="minorHAnsi"/>
        </w:rPr>
        <w:t>Mercury – from fluorescent lighting, electrical switches, thermostats, etc.</w:t>
      </w:r>
    </w:p>
    <w:p w:rsidR="00072B5C" w:rsidRPr="00072B5C" w:rsidRDefault="00072B5C" w:rsidP="00E54650">
      <w:pPr>
        <w:numPr>
          <w:ilvl w:val="0"/>
          <w:numId w:val="6"/>
        </w:numPr>
        <w:tabs>
          <w:tab w:val="clear" w:pos="1800"/>
        </w:tabs>
        <w:spacing w:before="0" w:line="276" w:lineRule="auto"/>
        <w:ind w:left="1080"/>
        <w:rPr>
          <w:rFonts w:asciiTheme="minorHAnsi" w:hAnsiTheme="minorHAnsi" w:cstheme="minorHAnsi"/>
        </w:rPr>
      </w:pPr>
      <w:r w:rsidRPr="00072B5C">
        <w:rPr>
          <w:rFonts w:asciiTheme="minorHAnsi" w:hAnsiTheme="minorHAnsi" w:cstheme="minorHAnsi"/>
        </w:rPr>
        <w:t>Lead – from loose paint, gaskets, circuit boards, LED bulbs, piping, batteries, etc.</w:t>
      </w:r>
    </w:p>
    <w:p w:rsidR="00072B5C" w:rsidRPr="00072B5C" w:rsidRDefault="00072B5C" w:rsidP="00E54650">
      <w:pPr>
        <w:numPr>
          <w:ilvl w:val="0"/>
          <w:numId w:val="6"/>
        </w:numPr>
        <w:tabs>
          <w:tab w:val="clear" w:pos="1800"/>
        </w:tabs>
        <w:spacing w:before="0" w:line="276" w:lineRule="auto"/>
        <w:ind w:left="1080"/>
        <w:rPr>
          <w:rFonts w:asciiTheme="minorHAnsi" w:hAnsiTheme="minorHAnsi" w:cstheme="minorHAnsi"/>
        </w:rPr>
      </w:pPr>
      <w:r w:rsidRPr="00072B5C">
        <w:rPr>
          <w:rFonts w:asciiTheme="minorHAnsi" w:hAnsiTheme="minorHAnsi" w:cstheme="minorHAnsi"/>
        </w:rPr>
        <w:t>Treated Wood – from guardrail system, buildings, decks, etc., including subsurface pilings (creosote, pentachlorophenol, CCA, etc.).</w:t>
      </w:r>
    </w:p>
    <w:p w:rsidR="00072B5C" w:rsidRPr="00072B5C" w:rsidRDefault="00072B5C" w:rsidP="00E54650">
      <w:pPr>
        <w:numPr>
          <w:ilvl w:val="0"/>
          <w:numId w:val="6"/>
        </w:numPr>
        <w:tabs>
          <w:tab w:val="clear" w:pos="1800"/>
        </w:tabs>
        <w:spacing w:before="0" w:line="276" w:lineRule="auto"/>
        <w:ind w:left="1080"/>
        <w:rPr>
          <w:rFonts w:asciiTheme="minorHAnsi" w:hAnsiTheme="minorHAnsi" w:cstheme="minorHAnsi"/>
        </w:rPr>
      </w:pPr>
      <w:r w:rsidRPr="00072B5C">
        <w:rPr>
          <w:rFonts w:asciiTheme="minorHAnsi" w:hAnsiTheme="minorHAnsi" w:cstheme="minorHAnsi"/>
        </w:rPr>
        <w:t>Other household hazardous wastes on the premises - e.g. waste paints, pesticides, solvents, etc., abandoned by the previous owner.</w:t>
      </w:r>
    </w:p>
    <w:p w:rsidR="00072B5C" w:rsidRPr="00072B5C" w:rsidRDefault="00072B5C" w:rsidP="00E54650">
      <w:pPr>
        <w:numPr>
          <w:ilvl w:val="0"/>
          <w:numId w:val="6"/>
        </w:numPr>
        <w:tabs>
          <w:tab w:val="clear" w:pos="1800"/>
        </w:tabs>
        <w:spacing w:before="0" w:line="276" w:lineRule="auto"/>
        <w:ind w:left="1080"/>
        <w:rPr>
          <w:rFonts w:asciiTheme="minorHAnsi" w:hAnsiTheme="minorHAnsi" w:cstheme="minorHAnsi"/>
        </w:rPr>
      </w:pPr>
      <w:r w:rsidRPr="00072B5C">
        <w:rPr>
          <w:rFonts w:asciiTheme="minorHAnsi" w:hAnsiTheme="minorHAnsi" w:cstheme="minorHAnsi"/>
        </w:rPr>
        <w:t>Abandonment of subsurface structures such as wells and sewage treatment systems (SSTS).</w:t>
      </w:r>
    </w:p>
    <w:p w:rsidR="00072B5C" w:rsidRPr="00072B5C" w:rsidRDefault="00072B5C" w:rsidP="00E54650">
      <w:pPr>
        <w:numPr>
          <w:ilvl w:val="0"/>
          <w:numId w:val="6"/>
        </w:numPr>
        <w:tabs>
          <w:tab w:val="clear" w:pos="1800"/>
        </w:tabs>
        <w:spacing w:before="0" w:line="276" w:lineRule="auto"/>
        <w:ind w:left="1080"/>
        <w:rPr>
          <w:rFonts w:asciiTheme="minorHAnsi" w:hAnsiTheme="minorHAnsi" w:cstheme="minorHAnsi"/>
        </w:rPr>
      </w:pPr>
      <w:r w:rsidRPr="00072B5C">
        <w:rPr>
          <w:rFonts w:asciiTheme="minorHAnsi" w:hAnsiTheme="minorHAnsi" w:cstheme="minorHAnsi"/>
        </w:rPr>
        <w:t>Contents of flammable waste traps, sedimentation traps, holding tanks and cisterns.</w:t>
      </w:r>
    </w:p>
    <w:p w:rsidR="00072B5C" w:rsidRPr="00072B5C" w:rsidRDefault="00072B5C" w:rsidP="00E54650">
      <w:pPr>
        <w:numPr>
          <w:ilvl w:val="0"/>
          <w:numId w:val="6"/>
        </w:numPr>
        <w:tabs>
          <w:tab w:val="clear" w:pos="1800"/>
        </w:tabs>
        <w:spacing w:before="0" w:line="276" w:lineRule="auto"/>
        <w:ind w:left="1080"/>
        <w:rPr>
          <w:rFonts w:asciiTheme="minorHAnsi" w:hAnsiTheme="minorHAnsi" w:cstheme="minorHAnsi"/>
        </w:rPr>
      </w:pPr>
      <w:r w:rsidRPr="00072B5C">
        <w:rPr>
          <w:rFonts w:asciiTheme="minorHAnsi" w:hAnsiTheme="minorHAnsi" w:cstheme="minorHAnsi"/>
        </w:rPr>
        <w:t>Other solid wastes, such as appliances (white goods), electronics, and garbage/trash.</w:t>
      </w:r>
    </w:p>
    <w:p w:rsidR="00072B5C" w:rsidRPr="00072B5C" w:rsidRDefault="00072B5C" w:rsidP="00E54650">
      <w:pPr>
        <w:numPr>
          <w:ilvl w:val="0"/>
          <w:numId w:val="6"/>
        </w:numPr>
        <w:tabs>
          <w:tab w:val="clear" w:pos="1800"/>
        </w:tabs>
        <w:spacing w:before="0" w:line="276" w:lineRule="auto"/>
        <w:ind w:left="1080"/>
        <w:rPr>
          <w:rFonts w:asciiTheme="minorHAnsi" w:hAnsiTheme="minorHAnsi" w:cstheme="minorHAnsi"/>
        </w:rPr>
      </w:pPr>
      <w:r w:rsidRPr="00072B5C">
        <w:rPr>
          <w:rFonts w:asciiTheme="minorHAnsi" w:hAnsiTheme="minorHAnsi" w:cstheme="minorHAnsi"/>
        </w:rPr>
        <w:t>Mold remediation.</w:t>
      </w:r>
    </w:p>
    <w:p w:rsidR="00072B5C" w:rsidRPr="00072B5C" w:rsidRDefault="00072B5C" w:rsidP="00E54650">
      <w:pPr>
        <w:numPr>
          <w:ilvl w:val="0"/>
          <w:numId w:val="6"/>
        </w:numPr>
        <w:tabs>
          <w:tab w:val="clear" w:pos="1800"/>
        </w:tabs>
        <w:spacing w:before="0" w:line="276" w:lineRule="auto"/>
        <w:ind w:left="1080"/>
        <w:rPr>
          <w:rFonts w:asciiTheme="minorHAnsi" w:hAnsiTheme="minorHAnsi" w:cstheme="minorHAnsi"/>
        </w:rPr>
      </w:pPr>
      <w:r w:rsidRPr="00072B5C">
        <w:rPr>
          <w:rFonts w:asciiTheme="minorHAnsi" w:hAnsiTheme="minorHAnsi" w:cstheme="minorHAnsi"/>
        </w:rPr>
        <w:t>Evidence of bats.</w:t>
      </w:r>
      <w:r w:rsidRPr="00072B5C">
        <w:rPr>
          <w:rFonts w:asciiTheme="minorHAnsi" w:hAnsiTheme="minorHAnsi" w:cstheme="minorHAnsi"/>
        </w:rPr>
        <w:br/>
      </w:r>
      <w:r w:rsidRPr="00072B5C">
        <w:rPr>
          <w:rFonts w:asciiTheme="minorHAnsi" w:hAnsiTheme="minorHAnsi" w:cstheme="minorHAnsi"/>
          <w:u w:val="single"/>
        </w:rPr>
        <w:t>Buildings</w:t>
      </w:r>
      <w:r w:rsidRPr="00072B5C">
        <w:rPr>
          <w:rFonts w:asciiTheme="minorHAnsi" w:hAnsiTheme="minorHAnsi" w:cstheme="minorHAnsi"/>
        </w:rPr>
        <w:t xml:space="preserve"> - The Consultant will inspect for bats and signs of bats (droppings, urine staining, and ammonia smell) both inside and outside the structure(s). Common areas include; attic, basements, </w:t>
      </w:r>
      <w:proofErr w:type="gramStart"/>
      <w:r w:rsidRPr="00072B5C">
        <w:rPr>
          <w:rFonts w:asciiTheme="minorHAnsi" w:hAnsiTheme="minorHAnsi" w:cstheme="minorHAnsi"/>
        </w:rPr>
        <w:lastRenderedPageBreak/>
        <w:t>crawl</w:t>
      </w:r>
      <w:proofErr w:type="gramEnd"/>
      <w:r w:rsidRPr="00072B5C">
        <w:rPr>
          <w:rFonts w:asciiTheme="minorHAnsi" w:hAnsiTheme="minorHAnsi" w:cstheme="minorHAnsi"/>
        </w:rPr>
        <w:t xml:space="preserve"> spaces, walls without insulation, and other cracks/crevices/cavities. If found please record location of structure found, if dead or alive, and take photos.  </w:t>
      </w:r>
    </w:p>
    <w:p w:rsidR="00072B5C" w:rsidRPr="00072B5C" w:rsidRDefault="00072B5C" w:rsidP="00072B5C">
      <w:pPr>
        <w:spacing w:line="276" w:lineRule="auto"/>
        <w:ind w:left="1440"/>
        <w:rPr>
          <w:rFonts w:asciiTheme="minorHAnsi" w:hAnsiTheme="minorHAnsi" w:cstheme="minorHAnsi"/>
        </w:rPr>
      </w:pPr>
      <w:r w:rsidRPr="00072B5C">
        <w:rPr>
          <w:rFonts w:asciiTheme="minorHAnsi" w:hAnsiTheme="minorHAnsi" w:cstheme="minorHAnsi"/>
          <w:u w:val="single"/>
        </w:rPr>
        <w:t>Bridges</w:t>
      </w:r>
      <w:r w:rsidRPr="00072B5C">
        <w:rPr>
          <w:rFonts w:asciiTheme="minorHAnsi" w:hAnsiTheme="minorHAnsi" w:cstheme="minorHAnsi"/>
        </w:rPr>
        <w:t xml:space="preserve"> - The Consultant will inspect for bats and signs of bats (droppings, urine staining, and ammonia smell) throughout the structure(s). If found please record location of structure found, if dead or alive, and take photos.  </w:t>
      </w:r>
    </w:p>
    <w:p w:rsidR="00072B5C" w:rsidRPr="00072B5C" w:rsidRDefault="00072B5C" w:rsidP="00072B5C">
      <w:pPr>
        <w:numPr>
          <w:ilvl w:val="0"/>
          <w:numId w:val="3"/>
        </w:numPr>
        <w:spacing w:before="0" w:line="276" w:lineRule="auto"/>
        <w:rPr>
          <w:rFonts w:asciiTheme="minorHAnsi" w:hAnsiTheme="minorHAnsi" w:cstheme="minorHAnsi"/>
        </w:rPr>
      </w:pPr>
      <w:r w:rsidRPr="00072B5C">
        <w:rPr>
          <w:rFonts w:asciiTheme="minorHAnsi" w:hAnsiTheme="minorHAnsi" w:cstheme="minorHAnsi"/>
        </w:rPr>
        <w:t>The Consultant acting as the Authorized Agent of the Minnesota Department of Transportation, will make application for, sign, and secure any and all permits required under Minnesota State Building Code 1300.0120 PERMITS, Subpart 1, prior to the initiation of any regulated waste removal, asbestos abatement and/or peeling lead paint stabilization. The Consultant will be responsible for all permit fees associated with the work performed.</w:t>
      </w:r>
    </w:p>
    <w:p w:rsidR="00072B5C" w:rsidRPr="00072B5C" w:rsidRDefault="00072B5C" w:rsidP="00072B5C">
      <w:pPr>
        <w:numPr>
          <w:ilvl w:val="0"/>
          <w:numId w:val="3"/>
        </w:numPr>
        <w:spacing w:before="0" w:line="276" w:lineRule="auto"/>
        <w:rPr>
          <w:rFonts w:asciiTheme="minorHAnsi" w:hAnsiTheme="minorHAnsi" w:cstheme="minorHAnsi"/>
        </w:rPr>
      </w:pPr>
      <w:proofErr w:type="spellStart"/>
      <w:r w:rsidRPr="00072B5C">
        <w:rPr>
          <w:rFonts w:asciiTheme="minorHAnsi" w:hAnsiTheme="minorHAnsi" w:cstheme="minorHAnsi"/>
        </w:rPr>
        <w:t>MnDOT</w:t>
      </w:r>
      <w:proofErr w:type="spellEnd"/>
      <w:r w:rsidRPr="00072B5C">
        <w:rPr>
          <w:rFonts w:asciiTheme="minorHAnsi" w:hAnsiTheme="minorHAnsi" w:cstheme="minorHAnsi"/>
        </w:rPr>
        <w:t xml:space="preserve"> reserves the right to remove the Consultant from this program if they are not following </w:t>
      </w:r>
      <w:proofErr w:type="spellStart"/>
      <w:r w:rsidRPr="00072B5C">
        <w:rPr>
          <w:rFonts w:asciiTheme="minorHAnsi" w:hAnsiTheme="minorHAnsi" w:cstheme="minorHAnsi"/>
        </w:rPr>
        <w:t>MnDOT</w:t>
      </w:r>
      <w:proofErr w:type="spellEnd"/>
      <w:r w:rsidRPr="00072B5C">
        <w:rPr>
          <w:rFonts w:asciiTheme="minorHAnsi" w:hAnsiTheme="minorHAnsi" w:cstheme="minorHAnsi"/>
        </w:rPr>
        <w:t xml:space="preserve"> processes and procedures as outlined in the Pre-Qualification program.</w:t>
      </w:r>
    </w:p>
    <w:p w:rsidR="00F3499A" w:rsidRDefault="00F3499A" w:rsidP="00F3499A">
      <w:pPr>
        <w:pStyle w:val="Heading3"/>
      </w:pPr>
      <w:r>
        <w:t xml:space="preserve">Provided by </w:t>
      </w:r>
      <w:proofErr w:type="spellStart"/>
      <w:r>
        <w:t>MnDOT</w:t>
      </w:r>
      <w:proofErr w:type="spellEnd"/>
    </w:p>
    <w:p w:rsidR="00F3499A" w:rsidRDefault="00F3499A" w:rsidP="00F3499A">
      <w:pPr>
        <w:pStyle w:val="BodyText"/>
        <w:spacing w:before="0" w:after="0"/>
        <w:rPr>
          <w:lang w:bidi="ar-SA"/>
        </w:rPr>
      </w:pPr>
      <w:r w:rsidRPr="00A0792E">
        <w:rPr>
          <w:lang w:bidi="ar-SA"/>
        </w:rPr>
        <w:t xml:space="preserve">Information to be supplied by </w:t>
      </w:r>
      <w:proofErr w:type="spellStart"/>
      <w:r w:rsidRPr="00A0792E">
        <w:rPr>
          <w:lang w:bidi="ar-SA"/>
        </w:rPr>
        <w:t>MnDOT</w:t>
      </w:r>
      <w:proofErr w:type="spellEnd"/>
      <w:r w:rsidRPr="00A0792E">
        <w:rPr>
          <w:lang w:bidi="ar-SA"/>
        </w:rPr>
        <w:t xml:space="preserve"> for a project may include the following:</w:t>
      </w:r>
    </w:p>
    <w:p w:rsidR="00072B5C" w:rsidRPr="00072B5C" w:rsidRDefault="00072B5C" w:rsidP="00072B5C">
      <w:pPr>
        <w:numPr>
          <w:ilvl w:val="0"/>
          <w:numId w:val="5"/>
        </w:numPr>
        <w:spacing w:before="0" w:line="276" w:lineRule="auto"/>
        <w:rPr>
          <w:rFonts w:asciiTheme="minorHAnsi" w:hAnsiTheme="minorHAnsi" w:cstheme="minorHAnsi"/>
        </w:rPr>
      </w:pPr>
      <w:r w:rsidRPr="00072B5C">
        <w:rPr>
          <w:rFonts w:asciiTheme="minorHAnsi" w:hAnsiTheme="minorHAnsi" w:cstheme="minorHAnsi"/>
        </w:rPr>
        <w:t>Sketch or, if applicable, as-built drawings, of the buildings to be assessed.</w:t>
      </w:r>
    </w:p>
    <w:p w:rsidR="00072B5C" w:rsidRPr="00072B5C" w:rsidRDefault="00072B5C" w:rsidP="00072B5C">
      <w:pPr>
        <w:numPr>
          <w:ilvl w:val="0"/>
          <w:numId w:val="5"/>
        </w:numPr>
        <w:spacing w:before="0" w:line="276" w:lineRule="auto"/>
        <w:rPr>
          <w:rFonts w:asciiTheme="minorHAnsi" w:hAnsiTheme="minorHAnsi" w:cstheme="minorHAnsi"/>
        </w:rPr>
      </w:pPr>
      <w:r w:rsidRPr="00072B5C">
        <w:rPr>
          <w:rFonts w:asciiTheme="minorHAnsi" w:hAnsiTheme="minorHAnsi" w:cstheme="minorHAnsi"/>
        </w:rPr>
        <w:t>As-Built plans of the Bridge to be assessed.</w:t>
      </w:r>
    </w:p>
    <w:p w:rsidR="00072B5C" w:rsidRPr="00072B5C" w:rsidRDefault="00072B5C" w:rsidP="00072B5C">
      <w:pPr>
        <w:numPr>
          <w:ilvl w:val="0"/>
          <w:numId w:val="5"/>
        </w:numPr>
        <w:spacing w:before="0" w:line="276" w:lineRule="auto"/>
        <w:rPr>
          <w:rFonts w:asciiTheme="minorHAnsi" w:hAnsiTheme="minorHAnsi" w:cstheme="minorHAnsi"/>
        </w:rPr>
      </w:pPr>
      <w:r w:rsidRPr="00072B5C">
        <w:rPr>
          <w:rFonts w:asciiTheme="minorHAnsi" w:hAnsiTheme="minorHAnsi" w:cstheme="minorHAnsi"/>
        </w:rPr>
        <w:t>Assessment report of removal oversight.</w:t>
      </w:r>
    </w:p>
    <w:p w:rsidR="00072B5C" w:rsidRPr="00072B5C" w:rsidRDefault="00072B5C" w:rsidP="00072B5C">
      <w:pPr>
        <w:numPr>
          <w:ilvl w:val="0"/>
          <w:numId w:val="5"/>
        </w:numPr>
        <w:spacing w:before="0" w:line="276" w:lineRule="auto"/>
        <w:rPr>
          <w:rFonts w:asciiTheme="minorHAnsi" w:hAnsiTheme="minorHAnsi" w:cstheme="minorHAnsi"/>
        </w:rPr>
      </w:pPr>
      <w:r w:rsidRPr="00072B5C">
        <w:rPr>
          <w:rFonts w:asciiTheme="minorHAnsi" w:hAnsiTheme="minorHAnsi" w:cstheme="minorHAnsi"/>
        </w:rPr>
        <w:t>Removal consultant for the project.</w:t>
      </w:r>
    </w:p>
    <w:p w:rsidR="00072B5C" w:rsidRPr="00072B5C" w:rsidRDefault="00072B5C" w:rsidP="00072B5C">
      <w:pPr>
        <w:numPr>
          <w:ilvl w:val="0"/>
          <w:numId w:val="5"/>
        </w:numPr>
        <w:spacing w:before="0" w:line="276" w:lineRule="auto"/>
        <w:rPr>
          <w:rFonts w:asciiTheme="minorHAnsi" w:hAnsiTheme="minorHAnsi" w:cstheme="minorHAnsi"/>
        </w:rPr>
      </w:pPr>
      <w:r w:rsidRPr="00072B5C">
        <w:rPr>
          <w:rFonts w:asciiTheme="minorHAnsi" w:hAnsiTheme="minorHAnsi" w:cstheme="minorHAnsi"/>
        </w:rPr>
        <w:t>Timeline of work to be performed.</w:t>
      </w:r>
    </w:p>
    <w:p w:rsidR="00072B5C" w:rsidRPr="00072B5C" w:rsidRDefault="00072B5C" w:rsidP="00072B5C">
      <w:pPr>
        <w:numPr>
          <w:ilvl w:val="0"/>
          <w:numId w:val="5"/>
        </w:numPr>
        <w:spacing w:before="0" w:line="276" w:lineRule="auto"/>
        <w:rPr>
          <w:rFonts w:asciiTheme="minorHAnsi" w:hAnsiTheme="minorHAnsi" w:cstheme="minorHAnsi"/>
        </w:rPr>
      </w:pPr>
      <w:r w:rsidRPr="00072B5C">
        <w:rPr>
          <w:rFonts w:asciiTheme="minorHAnsi" w:hAnsiTheme="minorHAnsi" w:cstheme="minorHAnsi"/>
        </w:rPr>
        <w:t>Scope of project.</w:t>
      </w:r>
    </w:p>
    <w:p w:rsidR="009E2725" w:rsidRDefault="009E2725" w:rsidP="009E2725">
      <w:pPr>
        <w:pStyle w:val="Heading3"/>
      </w:pPr>
      <w:r>
        <w:t>Provided by Consultant</w:t>
      </w:r>
    </w:p>
    <w:p w:rsidR="000C5221" w:rsidRDefault="000C5221" w:rsidP="000C5221">
      <w:pPr>
        <w:pStyle w:val="BodyText"/>
        <w:spacing w:before="0" w:after="0"/>
        <w:rPr>
          <w:lang w:bidi="ar-SA"/>
        </w:rPr>
      </w:pPr>
      <w:r w:rsidRPr="000C5221">
        <w:rPr>
          <w:lang w:bidi="ar-SA"/>
        </w:rPr>
        <w:t>Deliverables to be supplied by the consultant for a project may include the following:</w:t>
      </w:r>
    </w:p>
    <w:p w:rsidR="00072B5C" w:rsidRPr="00272429" w:rsidRDefault="00072B5C" w:rsidP="00272429">
      <w:pPr>
        <w:pStyle w:val="Heading4"/>
        <w:rPr>
          <w:b/>
        </w:rPr>
      </w:pPr>
      <w:r w:rsidRPr="00272429">
        <w:rPr>
          <w:b/>
        </w:rPr>
        <w:t>Asbestos and Regulated Waste Assessment</w:t>
      </w:r>
      <w:r w:rsidRPr="00272429">
        <w:rPr>
          <w:b/>
        </w:rPr>
        <w:tab/>
      </w:r>
    </w:p>
    <w:p w:rsidR="00072B5C" w:rsidRPr="00072B5C" w:rsidRDefault="00072B5C" w:rsidP="00072B5C">
      <w:pPr>
        <w:numPr>
          <w:ilvl w:val="0"/>
          <w:numId w:val="7"/>
        </w:numPr>
        <w:spacing w:before="0" w:line="276" w:lineRule="auto"/>
        <w:rPr>
          <w:rFonts w:asciiTheme="minorHAnsi" w:hAnsiTheme="minorHAnsi" w:cstheme="minorHAnsi"/>
        </w:rPr>
      </w:pPr>
      <w:r w:rsidRPr="00072B5C">
        <w:rPr>
          <w:rFonts w:asciiTheme="minorHAnsi" w:hAnsiTheme="minorHAnsi" w:cstheme="minorHAnsi"/>
        </w:rPr>
        <w:t xml:space="preserve">The Consultant will schedule all assessments with </w:t>
      </w:r>
      <w:proofErr w:type="spellStart"/>
      <w:r w:rsidRPr="00072B5C">
        <w:rPr>
          <w:rFonts w:asciiTheme="minorHAnsi" w:hAnsiTheme="minorHAnsi" w:cstheme="minorHAnsi"/>
        </w:rPr>
        <w:t>MnDOT’s</w:t>
      </w:r>
      <w:proofErr w:type="spellEnd"/>
      <w:r w:rsidRPr="00072B5C">
        <w:rPr>
          <w:rFonts w:asciiTheme="minorHAnsi" w:hAnsiTheme="minorHAnsi" w:cstheme="minorHAnsi"/>
        </w:rPr>
        <w:t xml:space="preserve"> Project Coordinator.</w:t>
      </w:r>
    </w:p>
    <w:p w:rsidR="00072B5C" w:rsidRPr="00072B5C" w:rsidRDefault="00072B5C" w:rsidP="00072B5C">
      <w:pPr>
        <w:numPr>
          <w:ilvl w:val="0"/>
          <w:numId w:val="7"/>
        </w:numPr>
        <w:spacing w:before="0" w:line="276" w:lineRule="auto"/>
        <w:rPr>
          <w:rFonts w:asciiTheme="minorHAnsi" w:hAnsiTheme="minorHAnsi" w:cstheme="minorHAnsi"/>
        </w:rPr>
      </w:pPr>
      <w:proofErr w:type="spellStart"/>
      <w:r w:rsidRPr="00072B5C">
        <w:rPr>
          <w:rFonts w:asciiTheme="minorHAnsi" w:hAnsiTheme="minorHAnsi" w:cstheme="minorHAnsi"/>
        </w:rPr>
        <w:t>MnDOT’s</w:t>
      </w:r>
      <w:proofErr w:type="spellEnd"/>
      <w:r w:rsidRPr="00072B5C">
        <w:rPr>
          <w:rFonts w:asciiTheme="minorHAnsi" w:hAnsiTheme="minorHAnsi" w:cstheme="minorHAnsi"/>
        </w:rPr>
        <w:t xml:space="preserve"> Project Manager must approve modifications, additions or deletions to </w:t>
      </w:r>
      <w:proofErr w:type="spellStart"/>
      <w:r w:rsidRPr="00072B5C">
        <w:rPr>
          <w:rFonts w:asciiTheme="minorHAnsi" w:hAnsiTheme="minorHAnsi" w:cstheme="minorHAnsi"/>
        </w:rPr>
        <w:t>MnDOT’s</w:t>
      </w:r>
      <w:proofErr w:type="spellEnd"/>
      <w:r w:rsidRPr="00072B5C">
        <w:rPr>
          <w:rFonts w:asciiTheme="minorHAnsi" w:hAnsiTheme="minorHAnsi" w:cstheme="minorHAnsi"/>
        </w:rPr>
        <w:t xml:space="preserve"> requirements in writing.</w:t>
      </w:r>
    </w:p>
    <w:p w:rsidR="00072B5C" w:rsidRPr="00072B5C" w:rsidRDefault="00072B5C" w:rsidP="00072B5C">
      <w:pPr>
        <w:numPr>
          <w:ilvl w:val="0"/>
          <w:numId w:val="7"/>
        </w:numPr>
        <w:spacing w:before="0" w:line="276" w:lineRule="auto"/>
        <w:rPr>
          <w:rFonts w:asciiTheme="minorHAnsi" w:hAnsiTheme="minorHAnsi" w:cstheme="minorHAnsi"/>
        </w:rPr>
      </w:pPr>
      <w:r w:rsidRPr="00072B5C">
        <w:rPr>
          <w:rFonts w:asciiTheme="minorHAnsi" w:hAnsiTheme="minorHAnsi" w:cstheme="minorHAnsi"/>
        </w:rPr>
        <w:t>The Consultant will perform all asbestos assessments using inspectors that hold current certifications for performing asbestos assessments as required by the Minnesota Department of Health.</w:t>
      </w:r>
    </w:p>
    <w:p w:rsidR="00072B5C" w:rsidRPr="00072B5C" w:rsidRDefault="00072B5C" w:rsidP="00072B5C">
      <w:pPr>
        <w:numPr>
          <w:ilvl w:val="0"/>
          <w:numId w:val="7"/>
        </w:numPr>
        <w:spacing w:before="0" w:line="276" w:lineRule="auto"/>
        <w:rPr>
          <w:rFonts w:asciiTheme="minorHAnsi" w:hAnsiTheme="minorHAnsi" w:cstheme="minorHAnsi"/>
        </w:rPr>
      </w:pPr>
      <w:r w:rsidRPr="00072B5C">
        <w:rPr>
          <w:rFonts w:asciiTheme="minorHAnsi" w:hAnsiTheme="minorHAnsi" w:cstheme="minorHAnsi"/>
        </w:rPr>
        <w:t>All asbestos and regulated waste assessments and reports must be reviewed and certified for their accuracy by a Certified Hazardous Materials Manager employed by the Consultant.</w:t>
      </w:r>
    </w:p>
    <w:p w:rsidR="00072B5C" w:rsidRPr="00072B5C" w:rsidRDefault="00072B5C" w:rsidP="00072B5C">
      <w:pPr>
        <w:numPr>
          <w:ilvl w:val="0"/>
          <w:numId w:val="7"/>
        </w:numPr>
        <w:spacing w:before="0" w:line="276" w:lineRule="auto"/>
        <w:rPr>
          <w:rFonts w:asciiTheme="minorHAnsi" w:hAnsiTheme="minorHAnsi" w:cstheme="minorHAnsi"/>
        </w:rPr>
      </w:pPr>
      <w:r w:rsidRPr="00072B5C">
        <w:rPr>
          <w:rFonts w:asciiTheme="minorHAnsi" w:hAnsiTheme="minorHAnsi" w:cstheme="minorHAnsi"/>
        </w:rPr>
        <w:t xml:space="preserve">The Consultant will generate an assessment report for each bridge or parcel inspected. All assessment reports will be prepared in accordance with the sample report at: </w:t>
      </w:r>
      <w:hyperlink r:id="rId12" w:history="1">
        <w:r w:rsidRPr="00072B5C">
          <w:rPr>
            <w:rStyle w:val="Hyperlink"/>
            <w:rFonts w:asciiTheme="minorHAnsi" w:hAnsiTheme="minorHAnsi" w:cstheme="minorHAnsi"/>
          </w:rPr>
          <w:t>http://www.dot.state.mn.us/environment/buildingbridge/assessment.html</w:t>
        </w:r>
      </w:hyperlink>
      <w:r w:rsidRPr="00072B5C">
        <w:rPr>
          <w:rFonts w:asciiTheme="minorHAnsi" w:hAnsiTheme="minorHAnsi" w:cstheme="minorHAnsi"/>
        </w:rPr>
        <w:t xml:space="preserve"> </w:t>
      </w:r>
    </w:p>
    <w:p w:rsidR="00072B5C" w:rsidRPr="00072B5C" w:rsidRDefault="00072B5C" w:rsidP="00072B5C">
      <w:pPr>
        <w:numPr>
          <w:ilvl w:val="0"/>
          <w:numId w:val="7"/>
        </w:numPr>
        <w:spacing w:before="0" w:line="276" w:lineRule="auto"/>
        <w:rPr>
          <w:rFonts w:asciiTheme="minorHAnsi" w:hAnsiTheme="minorHAnsi" w:cstheme="minorHAnsi"/>
        </w:rPr>
      </w:pPr>
      <w:r w:rsidRPr="00072B5C">
        <w:rPr>
          <w:rFonts w:asciiTheme="minorHAnsi" w:hAnsiTheme="minorHAnsi" w:cstheme="minorHAnsi"/>
        </w:rPr>
        <w:t>The Consultant will generate a spreadsheet summarizing regulated materials for all multiple bridge or multiple parcel projects.</w:t>
      </w:r>
    </w:p>
    <w:p w:rsidR="00072B5C" w:rsidRPr="00072B5C" w:rsidRDefault="00072B5C" w:rsidP="00072B5C">
      <w:pPr>
        <w:numPr>
          <w:ilvl w:val="0"/>
          <w:numId w:val="7"/>
        </w:numPr>
        <w:spacing w:before="0" w:line="276" w:lineRule="auto"/>
        <w:rPr>
          <w:rFonts w:asciiTheme="minorHAnsi" w:hAnsiTheme="minorHAnsi" w:cstheme="minorHAnsi"/>
        </w:rPr>
      </w:pPr>
      <w:r w:rsidRPr="00072B5C">
        <w:rPr>
          <w:rFonts w:asciiTheme="minorHAnsi" w:hAnsiTheme="minorHAnsi" w:cstheme="minorHAnsi"/>
        </w:rPr>
        <w:t xml:space="preserve">Unless otherwise directed by </w:t>
      </w:r>
      <w:proofErr w:type="spellStart"/>
      <w:r w:rsidRPr="00072B5C">
        <w:rPr>
          <w:rFonts w:asciiTheme="minorHAnsi" w:hAnsiTheme="minorHAnsi" w:cstheme="minorHAnsi"/>
        </w:rPr>
        <w:t>MnDOT’s</w:t>
      </w:r>
      <w:proofErr w:type="spellEnd"/>
      <w:r w:rsidRPr="00072B5C">
        <w:rPr>
          <w:rFonts w:asciiTheme="minorHAnsi" w:hAnsiTheme="minorHAnsi" w:cstheme="minorHAnsi"/>
        </w:rPr>
        <w:t xml:space="preserve"> Project Manager, all structures must be inspected by the Consultant and included in the assessment report. </w:t>
      </w:r>
    </w:p>
    <w:p w:rsidR="00072B5C" w:rsidRPr="00072B5C" w:rsidRDefault="00072B5C" w:rsidP="00072B5C">
      <w:pPr>
        <w:numPr>
          <w:ilvl w:val="0"/>
          <w:numId w:val="7"/>
        </w:numPr>
        <w:spacing w:before="0" w:line="276" w:lineRule="auto"/>
        <w:rPr>
          <w:rFonts w:asciiTheme="minorHAnsi" w:hAnsiTheme="minorHAnsi" w:cstheme="minorHAnsi"/>
        </w:rPr>
      </w:pPr>
      <w:r w:rsidRPr="00072B5C">
        <w:rPr>
          <w:rFonts w:asciiTheme="minorHAnsi" w:hAnsiTheme="minorHAnsi" w:cstheme="minorHAnsi"/>
        </w:rPr>
        <w:t xml:space="preserve">All assessment activities must follow applicable sections of the </w:t>
      </w:r>
      <w:proofErr w:type="spellStart"/>
      <w:r w:rsidRPr="00072B5C">
        <w:rPr>
          <w:rFonts w:asciiTheme="minorHAnsi" w:hAnsiTheme="minorHAnsi" w:cstheme="minorHAnsi"/>
        </w:rPr>
        <w:t>MnDOT’s</w:t>
      </w:r>
      <w:proofErr w:type="spellEnd"/>
      <w:r w:rsidRPr="00072B5C">
        <w:rPr>
          <w:rFonts w:asciiTheme="minorHAnsi" w:hAnsiTheme="minorHAnsi" w:cstheme="minorHAnsi"/>
        </w:rPr>
        <w:t xml:space="preserve"> Regulated Material Management Program, “Building &amp; Bridge Demolition/Relocation” at: </w:t>
      </w:r>
      <w:hyperlink r:id="rId13" w:history="1">
        <w:r w:rsidRPr="009205CA">
          <w:rPr>
            <w:rStyle w:val="Hyperlink"/>
            <w:rFonts w:asciiTheme="minorHAnsi" w:hAnsiTheme="minorHAnsi" w:cstheme="minorHAnsi"/>
          </w:rPr>
          <w:t>http://www.dot.state.mn.us/environment/buildingbridge/index.html</w:t>
        </w:r>
      </w:hyperlink>
    </w:p>
    <w:p w:rsidR="00072B5C" w:rsidRPr="00072B5C" w:rsidRDefault="00072B5C" w:rsidP="00072B5C">
      <w:pPr>
        <w:numPr>
          <w:ilvl w:val="0"/>
          <w:numId w:val="7"/>
        </w:numPr>
        <w:spacing w:before="0" w:line="276" w:lineRule="auto"/>
        <w:rPr>
          <w:rFonts w:asciiTheme="minorHAnsi" w:hAnsiTheme="minorHAnsi" w:cstheme="minorHAnsi"/>
        </w:rPr>
      </w:pPr>
      <w:r w:rsidRPr="00072B5C">
        <w:rPr>
          <w:rFonts w:asciiTheme="minorHAnsi" w:hAnsiTheme="minorHAnsi" w:cstheme="minorHAnsi"/>
        </w:rPr>
        <w:lastRenderedPageBreak/>
        <w:t xml:space="preserve">The Consultant will conduct a walk-through of the parcel(s) and all structures and immediately provide written notification (preferably email) to </w:t>
      </w:r>
      <w:proofErr w:type="spellStart"/>
      <w:r w:rsidRPr="00072B5C">
        <w:rPr>
          <w:rFonts w:asciiTheme="minorHAnsi" w:hAnsiTheme="minorHAnsi" w:cstheme="minorHAnsi"/>
        </w:rPr>
        <w:t>MnDOT’s</w:t>
      </w:r>
      <w:proofErr w:type="spellEnd"/>
      <w:r w:rsidRPr="00072B5C">
        <w:rPr>
          <w:rFonts w:asciiTheme="minorHAnsi" w:hAnsiTheme="minorHAnsi" w:cstheme="minorHAnsi"/>
        </w:rPr>
        <w:t xml:space="preserve"> Project Manager and Coordinator of any of the following findings: aboveground storage tanks (including residential heating oil tanks less than 300-gallon capacity), underground storage tanks, flammable waste traps, liquid storage pits, cisterns, or evidence of contaminated soil or buried waste materials.</w:t>
      </w:r>
      <w:r w:rsidRPr="00072B5C">
        <w:rPr>
          <w:rFonts w:asciiTheme="minorHAnsi" w:hAnsiTheme="minorHAnsi" w:cstheme="minorHAnsi"/>
        </w:rPr>
        <w:tab/>
      </w:r>
      <w:r w:rsidRPr="00072B5C">
        <w:rPr>
          <w:rFonts w:asciiTheme="minorHAnsi" w:hAnsiTheme="minorHAnsi" w:cstheme="minorHAnsi"/>
        </w:rPr>
        <w:tab/>
      </w:r>
    </w:p>
    <w:p w:rsidR="00072B5C" w:rsidRPr="00072B5C" w:rsidRDefault="00072B5C" w:rsidP="00072B5C">
      <w:pPr>
        <w:numPr>
          <w:ilvl w:val="0"/>
          <w:numId w:val="7"/>
        </w:numPr>
        <w:spacing w:before="0" w:line="276" w:lineRule="auto"/>
        <w:rPr>
          <w:rFonts w:asciiTheme="minorHAnsi" w:hAnsiTheme="minorHAnsi" w:cstheme="minorHAnsi"/>
        </w:rPr>
      </w:pPr>
      <w:r w:rsidRPr="00072B5C">
        <w:rPr>
          <w:rFonts w:asciiTheme="minorHAnsi" w:hAnsiTheme="minorHAnsi" w:cstheme="minorHAnsi"/>
        </w:rPr>
        <w:t>The Consultant will photograph all samples collected for analysis and sampling locations.  The photos will be included in the assessment report.</w:t>
      </w:r>
    </w:p>
    <w:p w:rsidR="00072B5C" w:rsidRPr="00072B5C" w:rsidRDefault="00072B5C" w:rsidP="00072B5C">
      <w:pPr>
        <w:numPr>
          <w:ilvl w:val="0"/>
          <w:numId w:val="7"/>
        </w:numPr>
        <w:spacing w:before="0" w:line="276" w:lineRule="auto"/>
        <w:rPr>
          <w:rFonts w:asciiTheme="minorHAnsi" w:hAnsiTheme="minorHAnsi" w:cstheme="minorHAnsi"/>
        </w:rPr>
      </w:pPr>
      <w:r w:rsidRPr="00072B5C">
        <w:rPr>
          <w:rFonts w:asciiTheme="minorHAnsi" w:hAnsiTheme="minorHAnsi" w:cstheme="minorHAnsi"/>
        </w:rPr>
        <w:t>In addition to applicable federal and state regulations, the following guidelines will be used when sampling each homogeneous material:</w:t>
      </w:r>
    </w:p>
    <w:p w:rsidR="00072B5C" w:rsidRPr="00072B5C" w:rsidRDefault="00072B5C" w:rsidP="00072B5C">
      <w:pPr>
        <w:numPr>
          <w:ilvl w:val="0"/>
          <w:numId w:val="6"/>
        </w:numPr>
        <w:tabs>
          <w:tab w:val="clear" w:pos="1800"/>
        </w:tabs>
        <w:spacing w:before="0" w:line="276" w:lineRule="auto"/>
        <w:ind w:left="1080"/>
        <w:rPr>
          <w:rFonts w:asciiTheme="minorHAnsi" w:hAnsiTheme="minorHAnsi" w:cstheme="minorHAnsi"/>
        </w:rPr>
      </w:pPr>
      <w:r w:rsidRPr="00072B5C">
        <w:rPr>
          <w:rFonts w:asciiTheme="minorHAnsi" w:hAnsiTheme="minorHAnsi" w:cstheme="minorHAnsi"/>
        </w:rPr>
        <w:t>For Surfacing Material</w:t>
      </w:r>
    </w:p>
    <w:p w:rsidR="00072B5C" w:rsidRPr="00072B5C" w:rsidRDefault="00072B5C" w:rsidP="00072B5C">
      <w:pPr>
        <w:numPr>
          <w:ilvl w:val="1"/>
          <w:numId w:val="6"/>
        </w:numPr>
        <w:tabs>
          <w:tab w:val="clear" w:pos="2520"/>
        </w:tabs>
        <w:spacing w:before="0" w:line="276" w:lineRule="auto"/>
        <w:ind w:left="1440"/>
        <w:rPr>
          <w:rFonts w:asciiTheme="minorHAnsi" w:hAnsiTheme="minorHAnsi" w:cstheme="minorHAnsi"/>
        </w:rPr>
      </w:pPr>
      <w:r w:rsidRPr="00072B5C">
        <w:rPr>
          <w:rFonts w:asciiTheme="minorHAnsi" w:hAnsiTheme="minorHAnsi" w:cstheme="minorHAnsi"/>
        </w:rPr>
        <w:t>Less than 1000 Sq. Ft. – Minimum 3 samples</w:t>
      </w:r>
    </w:p>
    <w:p w:rsidR="00072B5C" w:rsidRPr="00072B5C" w:rsidRDefault="00072B5C" w:rsidP="00072B5C">
      <w:pPr>
        <w:numPr>
          <w:ilvl w:val="1"/>
          <w:numId w:val="6"/>
        </w:numPr>
        <w:tabs>
          <w:tab w:val="clear" w:pos="2520"/>
        </w:tabs>
        <w:spacing w:before="0" w:line="276" w:lineRule="auto"/>
        <w:ind w:left="1440"/>
        <w:rPr>
          <w:rFonts w:asciiTheme="minorHAnsi" w:hAnsiTheme="minorHAnsi" w:cstheme="minorHAnsi"/>
        </w:rPr>
      </w:pPr>
      <w:r w:rsidRPr="00072B5C">
        <w:rPr>
          <w:rFonts w:asciiTheme="minorHAnsi" w:hAnsiTheme="minorHAnsi" w:cstheme="minorHAnsi"/>
        </w:rPr>
        <w:t>1000 Sq. Ft. to 5000 Sq. Ft. – Minimum 5 samples</w:t>
      </w:r>
    </w:p>
    <w:p w:rsidR="00072B5C" w:rsidRPr="00072B5C" w:rsidRDefault="00072B5C" w:rsidP="00072B5C">
      <w:pPr>
        <w:numPr>
          <w:ilvl w:val="1"/>
          <w:numId w:val="6"/>
        </w:numPr>
        <w:tabs>
          <w:tab w:val="clear" w:pos="2520"/>
        </w:tabs>
        <w:spacing w:before="0" w:line="276" w:lineRule="auto"/>
        <w:ind w:left="1440"/>
        <w:rPr>
          <w:rFonts w:asciiTheme="minorHAnsi" w:hAnsiTheme="minorHAnsi" w:cstheme="minorHAnsi"/>
        </w:rPr>
      </w:pPr>
      <w:r w:rsidRPr="00072B5C">
        <w:rPr>
          <w:rFonts w:asciiTheme="minorHAnsi" w:hAnsiTheme="minorHAnsi" w:cstheme="minorHAnsi"/>
        </w:rPr>
        <w:t>Over 5000 Sq. Ft. – Minimum 7 samples</w:t>
      </w:r>
    </w:p>
    <w:p w:rsidR="00072B5C" w:rsidRPr="00072B5C" w:rsidRDefault="00072B5C" w:rsidP="00072B5C">
      <w:pPr>
        <w:numPr>
          <w:ilvl w:val="0"/>
          <w:numId w:val="6"/>
        </w:numPr>
        <w:tabs>
          <w:tab w:val="clear" w:pos="1800"/>
        </w:tabs>
        <w:spacing w:before="0" w:line="276" w:lineRule="auto"/>
        <w:ind w:left="1080"/>
        <w:rPr>
          <w:rFonts w:asciiTheme="minorHAnsi" w:hAnsiTheme="minorHAnsi" w:cstheme="minorHAnsi"/>
        </w:rPr>
      </w:pPr>
      <w:r w:rsidRPr="00072B5C">
        <w:rPr>
          <w:rFonts w:asciiTheme="minorHAnsi" w:hAnsiTheme="minorHAnsi" w:cstheme="minorHAnsi"/>
        </w:rPr>
        <w:t>For Thermal System Insulation (TSI)</w:t>
      </w:r>
    </w:p>
    <w:p w:rsidR="00072B5C" w:rsidRPr="00072B5C" w:rsidRDefault="00072B5C" w:rsidP="00072B5C">
      <w:pPr>
        <w:numPr>
          <w:ilvl w:val="1"/>
          <w:numId w:val="6"/>
        </w:numPr>
        <w:tabs>
          <w:tab w:val="clear" w:pos="2520"/>
        </w:tabs>
        <w:spacing w:before="0" w:line="276" w:lineRule="auto"/>
        <w:ind w:left="1440"/>
        <w:rPr>
          <w:rFonts w:asciiTheme="minorHAnsi" w:hAnsiTheme="minorHAnsi" w:cstheme="minorHAnsi"/>
        </w:rPr>
      </w:pPr>
      <w:r w:rsidRPr="00072B5C">
        <w:rPr>
          <w:rFonts w:asciiTheme="minorHAnsi" w:hAnsiTheme="minorHAnsi" w:cstheme="minorHAnsi"/>
        </w:rPr>
        <w:t>Minimum 3 samples</w:t>
      </w:r>
    </w:p>
    <w:p w:rsidR="00072B5C" w:rsidRPr="00072B5C" w:rsidRDefault="00072B5C" w:rsidP="00072B5C">
      <w:pPr>
        <w:numPr>
          <w:ilvl w:val="1"/>
          <w:numId w:val="6"/>
        </w:numPr>
        <w:tabs>
          <w:tab w:val="clear" w:pos="2520"/>
        </w:tabs>
        <w:spacing w:before="0" w:line="276" w:lineRule="auto"/>
        <w:ind w:left="1440"/>
        <w:rPr>
          <w:rFonts w:asciiTheme="minorHAnsi" w:hAnsiTheme="minorHAnsi" w:cstheme="minorHAnsi"/>
        </w:rPr>
      </w:pPr>
      <w:r w:rsidRPr="00072B5C">
        <w:rPr>
          <w:rFonts w:asciiTheme="minorHAnsi" w:hAnsiTheme="minorHAnsi" w:cstheme="minorHAnsi"/>
        </w:rPr>
        <w:t>Patches less than 6 Sq. Ft. or 6 Lineal Feet – Minimum 1 sample</w:t>
      </w:r>
    </w:p>
    <w:p w:rsidR="00072B5C" w:rsidRPr="00072B5C" w:rsidRDefault="00072B5C" w:rsidP="00072B5C">
      <w:pPr>
        <w:numPr>
          <w:ilvl w:val="0"/>
          <w:numId w:val="6"/>
        </w:numPr>
        <w:tabs>
          <w:tab w:val="clear" w:pos="1800"/>
        </w:tabs>
        <w:spacing w:before="0" w:line="276" w:lineRule="auto"/>
        <w:ind w:left="1080"/>
        <w:rPr>
          <w:rFonts w:asciiTheme="minorHAnsi" w:hAnsiTheme="minorHAnsi" w:cstheme="minorHAnsi"/>
        </w:rPr>
      </w:pPr>
      <w:r w:rsidRPr="00072B5C">
        <w:rPr>
          <w:rFonts w:asciiTheme="minorHAnsi" w:hAnsiTheme="minorHAnsi" w:cstheme="minorHAnsi"/>
        </w:rPr>
        <w:t>Miscellaneous Material – Minimum 1 sample</w:t>
      </w:r>
    </w:p>
    <w:p w:rsidR="00072B5C" w:rsidRPr="00072B5C" w:rsidRDefault="00072B5C" w:rsidP="00072B5C">
      <w:pPr>
        <w:numPr>
          <w:ilvl w:val="0"/>
          <w:numId w:val="6"/>
        </w:numPr>
        <w:tabs>
          <w:tab w:val="clear" w:pos="1800"/>
        </w:tabs>
        <w:spacing w:before="0" w:line="276" w:lineRule="auto"/>
        <w:ind w:left="1080"/>
        <w:rPr>
          <w:rFonts w:asciiTheme="minorHAnsi" w:hAnsiTheme="minorHAnsi" w:cstheme="minorHAnsi"/>
        </w:rPr>
      </w:pPr>
      <w:r w:rsidRPr="00072B5C">
        <w:rPr>
          <w:rFonts w:asciiTheme="minorHAnsi" w:hAnsiTheme="minorHAnsi" w:cstheme="minorHAnsi"/>
        </w:rPr>
        <w:t>Vermiculite – Minimum 9 samples</w:t>
      </w:r>
      <w:r w:rsidRPr="00072B5C">
        <w:rPr>
          <w:rFonts w:asciiTheme="minorHAnsi" w:hAnsiTheme="minorHAnsi" w:cstheme="minorHAnsi"/>
        </w:rPr>
        <w:tab/>
      </w:r>
      <w:r w:rsidRPr="00072B5C">
        <w:rPr>
          <w:rFonts w:asciiTheme="minorHAnsi" w:hAnsiTheme="minorHAnsi" w:cstheme="minorHAnsi"/>
        </w:rPr>
        <w:tab/>
      </w:r>
    </w:p>
    <w:p w:rsidR="00072B5C" w:rsidRPr="00072B5C" w:rsidRDefault="00072B5C" w:rsidP="00072B5C">
      <w:pPr>
        <w:numPr>
          <w:ilvl w:val="0"/>
          <w:numId w:val="7"/>
        </w:numPr>
        <w:spacing w:before="0" w:line="276" w:lineRule="auto"/>
        <w:rPr>
          <w:rFonts w:asciiTheme="minorHAnsi" w:hAnsiTheme="minorHAnsi" w:cstheme="minorHAnsi"/>
        </w:rPr>
      </w:pPr>
      <w:r w:rsidRPr="00072B5C">
        <w:rPr>
          <w:rFonts w:asciiTheme="minorHAnsi" w:hAnsiTheme="minorHAnsi" w:cstheme="minorHAnsi"/>
        </w:rPr>
        <w:t xml:space="preserve">The Consultant will not conduct composite sampling of joint compounds and wallboard systems. These materials must be sampled separately and maintained as separate homogeneous materials. </w:t>
      </w:r>
    </w:p>
    <w:p w:rsidR="00072B5C" w:rsidRPr="00072B5C" w:rsidRDefault="00072B5C" w:rsidP="00072B5C">
      <w:pPr>
        <w:numPr>
          <w:ilvl w:val="0"/>
          <w:numId w:val="7"/>
        </w:numPr>
        <w:spacing w:before="0" w:line="276" w:lineRule="auto"/>
        <w:rPr>
          <w:rFonts w:asciiTheme="minorHAnsi" w:hAnsiTheme="minorHAnsi" w:cstheme="minorHAnsi"/>
        </w:rPr>
      </w:pPr>
      <w:r w:rsidRPr="00072B5C">
        <w:rPr>
          <w:rFonts w:asciiTheme="minorHAnsi" w:hAnsiTheme="minorHAnsi" w:cstheme="minorHAnsi"/>
        </w:rPr>
        <w:t>If asbestos laboratory analysis indicates a defect up to 1%, the laboratory must do a point count for each sample. In addition, 1 out of every 20 samples has a side-by-side duplicate sample collected and analyzed separately, either by the same or a different lab.</w:t>
      </w:r>
    </w:p>
    <w:p w:rsidR="00072B5C" w:rsidRPr="00072B5C" w:rsidRDefault="00072B5C" w:rsidP="00072B5C">
      <w:pPr>
        <w:numPr>
          <w:ilvl w:val="0"/>
          <w:numId w:val="7"/>
        </w:numPr>
        <w:spacing w:before="0" w:line="276" w:lineRule="auto"/>
        <w:rPr>
          <w:rFonts w:asciiTheme="minorHAnsi" w:hAnsiTheme="minorHAnsi" w:cstheme="minorHAnsi"/>
        </w:rPr>
      </w:pPr>
      <w:r w:rsidRPr="00072B5C">
        <w:rPr>
          <w:rFonts w:asciiTheme="minorHAnsi" w:hAnsiTheme="minorHAnsi" w:cstheme="minorHAnsi"/>
        </w:rPr>
        <w:t>The Consultant will complete and submit Chain-of-Custody forms with all samples.</w:t>
      </w:r>
    </w:p>
    <w:p w:rsidR="00072B5C" w:rsidRPr="00072B5C" w:rsidRDefault="00072B5C" w:rsidP="00072B5C">
      <w:pPr>
        <w:numPr>
          <w:ilvl w:val="0"/>
          <w:numId w:val="7"/>
        </w:numPr>
        <w:spacing w:before="0" w:line="276" w:lineRule="auto"/>
        <w:rPr>
          <w:rFonts w:asciiTheme="minorHAnsi" w:hAnsiTheme="minorHAnsi" w:cstheme="minorHAnsi"/>
        </w:rPr>
      </w:pPr>
      <w:r w:rsidRPr="00072B5C">
        <w:rPr>
          <w:rFonts w:asciiTheme="minorHAnsi" w:hAnsiTheme="minorHAnsi" w:cstheme="minorHAnsi"/>
        </w:rPr>
        <w:t xml:space="preserve">All asbestos samples must be analyzed by a laboratory with one or all of the following active accreditations or successful participation in one of the following programs: </w:t>
      </w:r>
    </w:p>
    <w:p w:rsidR="00072B5C" w:rsidRPr="00072B5C" w:rsidRDefault="00072B5C" w:rsidP="00072B5C">
      <w:pPr>
        <w:numPr>
          <w:ilvl w:val="0"/>
          <w:numId w:val="6"/>
        </w:numPr>
        <w:tabs>
          <w:tab w:val="clear" w:pos="1800"/>
        </w:tabs>
        <w:spacing w:before="0" w:line="276" w:lineRule="auto"/>
        <w:ind w:left="1080"/>
        <w:rPr>
          <w:rFonts w:asciiTheme="minorHAnsi" w:hAnsiTheme="minorHAnsi" w:cstheme="minorHAnsi"/>
        </w:rPr>
      </w:pPr>
      <w:r w:rsidRPr="00072B5C">
        <w:rPr>
          <w:rFonts w:asciiTheme="minorHAnsi" w:hAnsiTheme="minorHAnsi" w:cstheme="minorHAnsi"/>
        </w:rPr>
        <w:t>Accredited by the National Institute of Standard &amp; Technology Voluntary Accreditation Program (NIST)</w:t>
      </w:r>
    </w:p>
    <w:p w:rsidR="00072B5C" w:rsidRPr="00072B5C" w:rsidRDefault="00072B5C" w:rsidP="00072B5C">
      <w:pPr>
        <w:numPr>
          <w:ilvl w:val="0"/>
          <w:numId w:val="6"/>
        </w:numPr>
        <w:tabs>
          <w:tab w:val="clear" w:pos="1800"/>
        </w:tabs>
        <w:spacing w:before="0" w:line="276" w:lineRule="auto"/>
        <w:ind w:left="1080"/>
        <w:rPr>
          <w:rFonts w:asciiTheme="minorHAnsi" w:hAnsiTheme="minorHAnsi" w:cstheme="minorHAnsi"/>
        </w:rPr>
      </w:pPr>
      <w:r w:rsidRPr="00072B5C">
        <w:rPr>
          <w:rFonts w:asciiTheme="minorHAnsi" w:hAnsiTheme="minorHAnsi" w:cstheme="minorHAnsi"/>
        </w:rPr>
        <w:t>Accredited by the National Voluntary Laboratory Accreditation Program (NVLAP)</w:t>
      </w:r>
    </w:p>
    <w:p w:rsidR="00072B5C" w:rsidRPr="00072B5C" w:rsidRDefault="00072B5C" w:rsidP="00072B5C">
      <w:pPr>
        <w:numPr>
          <w:ilvl w:val="0"/>
          <w:numId w:val="6"/>
        </w:numPr>
        <w:tabs>
          <w:tab w:val="clear" w:pos="1800"/>
        </w:tabs>
        <w:spacing w:before="0" w:line="276" w:lineRule="auto"/>
        <w:ind w:left="1080"/>
        <w:rPr>
          <w:rFonts w:asciiTheme="minorHAnsi" w:hAnsiTheme="minorHAnsi" w:cstheme="minorHAnsi"/>
        </w:rPr>
      </w:pPr>
      <w:r w:rsidRPr="00072B5C">
        <w:rPr>
          <w:rFonts w:asciiTheme="minorHAnsi" w:hAnsiTheme="minorHAnsi" w:cstheme="minorHAnsi"/>
        </w:rPr>
        <w:t>Successfully Participate in the asbestos bulk analysis program of the American Industrial Hygiene Association (AIHA)</w:t>
      </w:r>
    </w:p>
    <w:p w:rsidR="00072B5C" w:rsidRPr="00072B5C" w:rsidRDefault="00072B5C" w:rsidP="00072B5C">
      <w:pPr>
        <w:numPr>
          <w:ilvl w:val="0"/>
          <w:numId w:val="7"/>
        </w:numPr>
        <w:spacing w:before="0" w:line="276" w:lineRule="auto"/>
        <w:rPr>
          <w:rFonts w:asciiTheme="minorHAnsi" w:hAnsiTheme="minorHAnsi" w:cstheme="minorHAnsi"/>
        </w:rPr>
      </w:pPr>
      <w:r w:rsidRPr="00072B5C">
        <w:rPr>
          <w:rFonts w:asciiTheme="minorHAnsi" w:hAnsiTheme="minorHAnsi" w:cstheme="minorHAnsi"/>
        </w:rPr>
        <w:t>All regulated waste samples must be analyzed by a laboratory that is accredited by:</w:t>
      </w:r>
    </w:p>
    <w:p w:rsidR="00072B5C" w:rsidRPr="00072B5C" w:rsidRDefault="00072B5C" w:rsidP="00072B5C">
      <w:pPr>
        <w:numPr>
          <w:ilvl w:val="0"/>
          <w:numId w:val="6"/>
        </w:numPr>
        <w:tabs>
          <w:tab w:val="clear" w:pos="1800"/>
        </w:tabs>
        <w:spacing w:before="0" w:line="276" w:lineRule="auto"/>
        <w:ind w:left="1080"/>
        <w:rPr>
          <w:rFonts w:asciiTheme="minorHAnsi" w:hAnsiTheme="minorHAnsi" w:cstheme="minorHAnsi"/>
        </w:rPr>
      </w:pPr>
      <w:r w:rsidRPr="00072B5C">
        <w:rPr>
          <w:rFonts w:asciiTheme="minorHAnsi" w:hAnsiTheme="minorHAnsi" w:cstheme="minorHAnsi"/>
        </w:rPr>
        <w:t>The Minnesota Department of Health if the laboratory is located within the State of Minnesota.</w:t>
      </w:r>
    </w:p>
    <w:p w:rsidR="00072B5C" w:rsidRPr="00072B5C" w:rsidRDefault="00072B5C" w:rsidP="00072B5C">
      <w:pPr>
        <w:numPr>
          <w:ilvl w:val="0"/>
          <w:numId w:val="6"/>
        </w:numPr>
        <w:tabs>
          <w:tab w:val="clear" w:pos="1800"/>
        </w:tabs>
        <w:spacing w:before="0" w:line="276" w:lineRule="auto"/>
        <w:ind w:left="1080"/>
        <w:rPr>
          <w:rFonts w:asciiTheme="minorHAnsi" w:hAnsiTheme="minorHAnsi" w:cstheme="minorHAnsi"/>
        </w:rPr>
      </w:pPr>
      <w:r w:rsidRPr="00072B5C">
        <w:rPr>
          <w:rFonts w:asciiTheme="minorHAnsi" w:hAnsiTheme="minorHAnsi" w:cstheme="minorHAnsi"/>
        </w:rPr>
        <w:t>The Wisconsin Department of Natural Resources if the laboratory is located within the State of Wisconsin.</w:t>
      </w:r>
    </w:p>
    <w:p w:rsidR="00072B5C" w:rsidRPr="00072B5C" w:rsidRDefault="00072B5C" w:rsidP="00072B5C">
      <w:pPr>
        <w:numPr>
          <w:ilvl w:val="0"/>
          <w:numId w:val="7"/>
        </w:numPr>
        <w:spacing w:before="0" w:line="276" w:lineRule="auto"/>
        <w:rPr>
          <w:rFonts w:asciiTheme="minorHAnsi" w:hAnsiTheme="minorHAnsi" w:cstheme="minorHAnsi"/>
        </w:rPr>
      </w:pPr>
      <w:r w:rsidRPr="00072B5C">
        <w:rPr>
          <w:rFonts w:asciiTheme="minorHAnsi" w:hAnsiTheme="minorHAnsi" w:cstheme="minorHAnsi"/>
        </w:rPr>
        <w:t>Laboratory accreditation or successful participation described above must be submitted with each assessment report.</w:t>
      </w:r>
    </w:p>
    <w:p w:rsidR="00072B5C" w:rsidRPr="00072B5C" w:rsidRDefault="00072B5C" w:rsidP="00072B5C">
      <w:pPr>
        <w:numPr>
          <w:ilvl w:val="0"/>
          <w:numId w:val="7"/>
        </w:numPr>
        <w:spacing w:before="0" w:line="276" w:lineRule="auto"/>
        <w:rPr>
          <w:rFonts w:asciiTheme="minorHAnsi" w:hAnsiTheme="minorHAnsi" w:cstheme="minorHAnsi"/>
        </w:rPr>
      </w:pPr>
      <w:proofErr w:type="spellStart"/>
      <w:r w:rsidRPr="00072B5C">
        <w:rPr>
          <w:rFonts w:asciiTheme="minorHAnsi" w:hAnsiTheme="minorHAnsi" w:cstheme="minorHAnsi"/>
        </w:rPr>
        <w:t>MnDOT</w:t>
      </w:r>
      <w:proofErr w:type="spellEnd"/>
      <w:r w:rsidRPr="00072B5C">
        <w:rPr>
          <w:rFonts w:asciiTheme="minorHAnsi" w:hAnsiTheme="minorHAnsi" w:cstheme="minorHAnsi"/>
        </w:rPr>
        <w:t xml:space="preserve"> will provide bridge plans, building sketches and other relevant building information on all of the bridges and/or parcels covered by this contract.</w:t>
      </w:r>
    </w:p>
    <w:p w:rsidR="00072B5C" w:rsidRPr="00072B5C" w:rsidRDefault="00072B5C" w:rsidP="00072B5C">
      <w:pPr>
        <w:numPr>
          <w:ilvl w:val="0"/>
          <w:numId w:val="7"/>
        </w:numPr>
        <w:spacing w:before="0" w:line="276" w:lineRule="auto"/>
        <w:rPr>
          <w:rFonts w:asciiTheme="minorHAnsi" w:hAnsiTheme="minorHAnsi" w:cstheme="minorHAnsi"/>
        </w:rPr>
      </w:pPr>
      <w:r w:rsidRPr="00072B5C">
        <w:rPr>
          <w:rFonts w:asciiTheme="minorHAnsi" w:hAnsiTheme="minorHAnsi" w:cstheme="minorHAnsi"/>
        </w:rPr>
        <w:t>For buildings or bridges constructed prior to 1980, the Consultant will test all homogeneous caulk on the structure for Polychlorinated biphenyls (PCBs).</w:t>
      </w:r>
    </w:p>
    <w:p w:rsidR="00072B5C" w:rsidRPr="00072B5C" w:rsidRDefault="00072B5C" w:rsidP="00072B5C">
      <w:pPr>
        <w:numPr>
          <w:ilvl w:val="0"/>
          <w:numId w:val="7"/>
        </w:numPr>
        <w:spacing w:before="0" w:line="276" w:lineRule="auto"/>
        <w:rPr>
          <w:rFonts w:asciiTheme="minorHAnsi" w:hAnsiTheme="minorHAnsi" w:cstheme="minorHAnsi"/>
        </w:rPr>
      </w:pPr>
      <w:r w:rsidRPr="00072B5C">
        <w:rPr>
          <w:rFonts w:asciiTheme="minorHAnsi" w:hAnsiTheme="minorHAnsi" w:cstheme="minorHAnsi"/>
        </w:rPr>
        <w:t>For bridges, the Consultant will determine if paint systems are lead or non-lead and if damaged.</w:t>
      </w:r>
    </w:p>
    <w:p w:rsidR="00072B5C" w:rsidRPr="00072B5C" w:rsidRDefault="00072B5C" w:rsidP="00072B5C">
      <w:pPr>
        <w:numPr>
          <w:ilvl w:val="0"/>
          <w:numId w:val="7"/>
        </w:numPr>
        <w:spacing w:before="0" w:line="276" w:lineRule="auto"/>
        <w:rPr>
          <w:rFonts w:asciiTheme="minorHAnsi" w:hAnsiTheme="minorHAnsi" w:cstheme="minorHAnsi"/>
        </w:rPr>
      </w:pPr>
      <w:r w:rsidRPr="00072B5C">
        <w:rPr>
          <w:rFonts w:asciiTheme="minorHAnsi" w:hAnsiTheme="minorHAnsi" w:cstheme="minorHAnsi"/>
        </w:rPr>
        <w:lastRenderedPageBreak/>
        <w:t xml:space="preserve">Unless otherwise directed by </w:t>
      </w:r>
      <w:proofErr w:type="spellStart"/>
      <w:r w:rsidRPr="00072B5C">
        <w:rPr>
          <w:rFonts w:asciiTheme="minorHAnsi" w:hAnsiTheme="minorHAnsi" w:cstheme="minorHAnsi"/>
        </w:rPr>
        <w:t>MnDOT’s</w:t>
      </w:r>
      <w:proofErr w:type="spellEnd"/>
      <w:r w:rsidRPr="00072B5C">
        <w:rPr>
          <w:rFonts w:asciiTheme="minorHAnsi" w:hAnsiTheme="minorHAnsi" w:cstheme="minorHAnsi"/>
        </w:rPr>
        <w:t xml:space="preserve"> Project Manager, all above ground storage tanks and underground storage tanks must be inspected for presence and contents by Consultant and included in the assessment report. </w:t>
      </w:r>
    </w:p>
    <w:p w:rsidR="00072B5C" w:rsidRPr="00072B5C" w:rsidRDefault="00072B5C" w:rsidP="00072B5C">
      <w:pPr>
        <w:numPr>
          <w:ilvl w:val="0"/>
          <w:numId w:val="7"/>
        </w:numPr>
        <w:spacing w:before="0" w:line="276" w:lineRule="auto"/>
        <w:rPr>
          <w:rFonts w:asciiTheme="minorHAnsi" w:hAnsiTheme="minorHAnsi" w:cstheme="minorHAnsi"/>
        </w:rPr>
      </w:pPr>
      <w:r w:rsidRPr="00072B5C">
        <w:rPr>
          <w:rFonts w:asciiTheme="minorHAnsi" w:hAnsiTheme="minorHAnsi" w:cstheme="minorHAnsi"/>
        </w:rPr>
        <w:t>Bat droppings evidence for bridges:  The Consultant will inspect for bats and signs of bats (droppings, urine staining, and ammonia smell) both inside and outside the structure(s). Common areas include; attic, basements, crawl spaces, walls without insulation, and other cracks/crevices/cavities. If found please record location of structure found, if dead or alive, and take photos.</w:t>
      </w:r>
    </w:p>
    <w:p w:rsidR="00072B5C" w:rsidRPr="00072B5C" w:rsidRDefault="00072B5C" w:rsidP="00072B5C">
      <w:pPr>
        <w:numPr>
          <w:ilvl w:val="0"/>
          <w:numId w:val="7"/>
        </w:numPr>
        <w:spacing w:before="0" w:line="276" w:lineRule="auto"/>
        <w:rPr>
          <w:rFonts w:asciiTheme="minorHAnsi" w:hAnsiTheme="minorHAnsi" w:cstheme="minorHAnsi"/>
        </w:rPr>
      </w:pPr>
      <w:r w:rsidRPr="00072B5C">
        <w:rPr>
          <w:rFonts w:asciiTheme="minorHAnsi" w:hAnsiTheme="minorHAnsi" w:cstheme="minorHAnsi"/>
        </w:rPr>
        <w:t xml:space="preserve">Bat droppings evidence for buildings:  The Consultant will inspect for bats and signs of bats (droppings, urine staining, and ammonia smell) throughout the structure(s). If found please record location of structure found, if dead or alive, and take photos.  </w:t>
      </w:r>
    </w:p>
    <w:p w:rsidR="00072B5C" w:rsidRPr="00272429" w:rsidRDefault="00072B5C" w:rsidP="00272429">
      <w:pPr>
        <w:pStyle w:val="Heading4"/>
        <w:rPr>
          <w:b/>
        </w:rPr>
      </w:pPr>
      <w:r w:rsidRPr="00272429">
        <w:rPr>
          <w:b/>
        </w:rPr>
        <w:t>Regulated Waste Removal, Asbestos Abatement and Mold Remediation Oversight</w:t>
      </w:r>
    </w:p>
    <w:p w:rsidR="00072B5C" w:rsidRPr="00072B5C" w:rsidRDefault="00072B5C" w:rsidP="00072B5C">
      <w:pPr>
        <w:numPr>
          <w:ilvl w:val="0"/>
          <w:numId w:val="8"/>
        </w:numPr>
        <w:spacing w:before="0" w:line="276" w:lineRule="auto"/>
        <w:rPr>
          <w:rFonts w:asciiTheme="minorHAnsi" w:hAnsiTheme="minorHAnsi" w:cstheme="minorHAnsi"/>
        </w:rPr>
      </w:pPr>
      <w:r w:rsidRPr="00072B5C">
        <w:rPr>
          <w:rFonts w:asciiTheme="minorHAnsi" w:hAnsiTheme="minorHAnsi" w:cstheme="minorHAnsi"/>
        </w:rPr>
        <w:t xml:space="preserve">The Consultant will take direction regarding oversight of the abatement consultant from </w:t>
      </w:r>
      <w:proofErr w:type="spellStart"/>
      <w:r w:rsidRPr="00072B5C">
        <w:rPr>
          <w:rFonts w:asciiTheme="minorHAnsi" w:hAnsiTheme="minorHAnsi" w:cstheme="minorHAnsi"/>
        </w:rPr>
        <w:t>MnDOT’s</w:t>
      </w:r>
      <w:proofErr w:type="spellEnd"/>
      <w:r w:rsidRPr="00072B5C">
        <w:rPr>
          <w:rFonts w:asciiTheme="minorHAnsi" w:hAnsiTheme="minorHAnsi" w:cstheme="minorHAnsi"/>
        </w:rPr>
        <w:t xml:space="preserve"> Project Manager.</w:t>
      </w:r>
    </w:p>
    <w:p w:rsidR="00072B5C" w:rsidRPr="00072B5C" w:rsidRDefault="00072B5C" w:rsidP="00072B5C">
      <w:pPr>
        <w:numPr>
          <w:ilvl w:val="0"/>
          <w:numId w:val="8"/>
        </w:numPr>
        <w:spacing w:before="0" w:line="276" w:lineRule="auto"/>
        <w:rPr>
          <w:rFonts w:asciiTheme="minorHAnsi" w:hAnsiTheme="minorHAnsi" w:cstheme="minorHAnsi"/>
        </w:rPr>
      </w:pPr>
      <w:r w:rsidRPr="00072B5C">
        <w:rPr>
          <w:rFonts w:asciiTheme="minorHAnsi" w:hAnsiTheme="minorHAnsi" w:cstheme="minorHAnsi"/>
        </w:rPr>
        <w:t xml:space="preserve">The Consultant will schedule all oversight activities with </w:t>
      </w:r>
      <w:proofErr w:type="spellStart"/>
      <w:r w:rsidRPr="00072B5C">
        <w:rPr>
          <w:rFonts w:asciiTheme="minorHAnsi" w:hAnsiTheme="minorHAnsi" w:cstheme="minorHAnsi"/>
        </w:rPr>
        <w:t>MnDOT’s</w:t>
      </w:r>
      <w:proofErr w:type="spellEnd"/>
      <w:r w:rsidRPr="00072B5C">
        <w:rPr>
          <w:rFonts w:asciiTheme="minorHAnsi" w:hAnsiTheme="minorHAnsi" w:cstheme="minorHAnsi"/>
        </w:rPr>
        <w:t xml:space="preserve"> Project Coordinator and with the regulated waste consultant and the asbestos abatement consultant.</w:t>
      </w:r>
    </w:p>
    <w:p w:rsidR="00072B5C" w:rsidRPr="00072B5C" w:rsidRDefault="00072B5C" w:rsidP="00072B5C">
      <w:pPr>
        <w:numPr>
          <w:ilvl w:val="0"/>
          <w:numId w:val="8"/>
        </w:numPr>
        <w:spacing w:before="0" w:line="276" w:lineRule="auto"/>
        <w:rPr>
          <w:rFonts w:asciiTheme="minorHAnsi" w:hAnsiTheme="minorHAnsi" w:cstheme="minorHAnsi"/>
        </w:rPr>
      </w:pPr>
      <w:r w:rsidRPr="00072B5C">
        <w:rPr>
          <w:rFonts w:asciiTheme="minorHAnsi" w:hAnsiTheme="minorHAnsi" w:cstheme="minorHAnsi"/>
        </w:rPr>
        <w:t xml:space="preserve"> </w:t>
      </w:r>
      <w:proofErr w:type="spellStart"/>
      <w:r w:rsidRPr="00072B5C">
        <w:rPr>
          <w:rFonts w:asciiTheme="minorHAnsi" w:hAnsiTheme="minorHAnsi" w:cstheme="minorHAnsi"/>
        </w:rPr>
        <w:t>MnDOT’s</w:t>
      </w:r>
      <w:proofErr w:type="spellEnd"/>
      <w:r w:rsidRPr="00072B5C">
        <w:rPr>
          <w:rFonts w:asciiTheme="minorHAnsi" w:hAnsiTheme="minorHAnsi" w:cstheme="minorHAnsi"/>
        </w:rPr>
        <w:t xml:space="preserve"> Project Manager must approve modifications, additions, or deletions to all contract requirements in writing.</w:t>
      </w:r>
    </w:p>
    <w:p w:rsidR="00072B5C" w:rsidRPr="00072B5C" w:rsidRDefault="00072B5C" w:rsidP="00072B5C">
      <w:pPr>
        <w:numPr>
          <w:ilvl w:val="0"/>
          <w:numId w:val="8"/>
        </w:numPr>
        <w:spacing w:before="0" w:line="276" w:lineRule="auto"/>
        <w:rPr>
          <w:rFonts w:asciiTheme="minorHAnsi" w:hAnsiTheme="minorHAnsi" w:cstheme="minorHAnsi"/>
        </w:rPr>
      </w:pPr>
      <w:r w:rsidRPr="00072B5C">
        <w:rPr>
          <w:rFonts w:asciiTheme="minorHAnsi" w:hAnsiTheme="minorHAnsi" w:cstheme="minorHAnsi"/>
        </w:rPr>
        <w:t>Only Consultant personnel that hold a current Minnesota Department of Health (MDH) Certified Asbestos Site Supervisor certification will be allowed to perform asbestos abatement oversight.</w:t>
      </w:r>
    </w:p>
    <w:p w:rsidR="00072B5C" w:rsidRPr="00072B5C" w:rsidRDefault="00072B5C" w:rsidP="00072B5C">
      <w:pPr>
        <w:numPr>
          <w:ilvl w:val="0"/>
          <w:numId w:val="8"/>
        </w:numPr>
        <w:spacing w:before="0" w:line="276" w:lineRule="auto"/>
        <w:rPr>
          <w:rFonts w:asciiTheme="minorHAnsi" w:hAnsiTheme="minorHAnsi" w:cstheme="minorHAnsi"/>
        </w:rPr>
      </w:pPr>
      <w:r w:rsidRPr="00072B5C">
        <w:rPr>
          <w:rFonts w:asciiTheme="minorHAnsi" w:hAnsiTheme="minorHAnsi" w:cstheme="minorHAnsi"/>
        </w:rPr>
        <w:t xml:space="preserve"> The Consultant’s oversight supervisor will ensure that the Asbestos Abatement consultant complies with the duties as described in applicable federal and state regulations and </w:t>
      </w:r>
      <w:proofErr w:type="spellStart"/>
      <w:r w:rsidRPr="00072B5C">
        <w:rPr>
          <w:rFonts w:asciiTheme="minorHAnsi" w:hAnsiTheme="minorHAnsi" w:cstheme="minorHAnsi"/>
        </w:rPr>
        <w:t>MnDOT’s</w:t>
      </w:r>
      <w:proofErr w:type="spellEnd"/>
      <w:r w:rsidRPr="00072B5C">
        <w:rPr>
          <w:rFonts w:asciiTheme="minorHAnsi" w:hAnsiTheme="minorHAnsi" w:cstheme="minorHAnsi"/>
        </w:rPr>
        <w:t xml:space="preserve"> Regulated Material Management Program, “Building &amp; Bridge Demolition/Relocation“.  Any deviations observed by the Consultant will be immediately reported to </w:t>
      </w:r>
      <w:proofErr w:type="spellStart"/>
      <w:r w:rsidRPr="00072B5C">
        <w:rPr>
          <w:rFonts w:asciiTheme="minorHAnsi" w:hAnsiTheme="minorHAnsi" w:cstheme="minorHAnsi"/>
        </w:rPr>
        <w:t>MnDOT’s</w:t>
      </w:r>
      <w:proofErr w:type="spellEnd"/>
      <w:r w:rsidRPr="00072B5C">
        <w:rPr>
          <w:rFonts w:asciiTheme="minorHAnsi" w:hAnsiTheme="minorHAnsi" w:cstheme="minorHAnsi"/>
        </w:rPr>
        <w:t xml:space="preserve"> Project Manager.</w:t>
      </w:r>
    </w:p>
    <w:p w:rsidR="00072B5C" w:rsidRPr="00072B5C" w:rsidRDefault="00072B5C" w:rsidP="00072B5C">
      <w:pPr>
        <w:numPr>
          <w:ilvl w:val="0"/>
          <w:numId w:val="8"/>
        </w:numPr>
        <w:spacing w:before="0" w:line="276" w:lineRule="auto"/>
        <w:rPr>
          <w:rFonts w:asciiTheme="minorHAnsi" w:hAnsiTheme="minorHAnsi" w:cstheme="minorHAnsi"/>
        </w:rPr>
      </w:pPr>
      <w:r w:rsidRPr="00072B5C">
        <w:rPr>
          <w:rFonts w:asciiTheme="minorHAnsi" w:hAnsiTheme="minorHAnsi" w:cstheme="minorHAnsi"/>
        </w:rPr>
        <w:t>The Consultant will ensure that the Abatement consultant will notify the MPCA if 160 sq. ft., 260 linear ft., or 35 sq. ft. is exceeded for all ACM found on the project. The Consultant will obtain clear, legible copies of the 10-day notifications from the asbestos abatement consultant at the same time the notification is sent to the regulators.</w:t>
      </w:r>
    </w:p>
    <w:p w:rsidR="00072B5C" w:rsidRPr="00072B5C" w:rsidRDefault="00072B5C" w:rsidP="00072B5C">
      <w:pPr>
        <w:numPr>
          <w:ilvl w:val="0"/>
          <w:numId w:val="8"/>
        </w:numPr>
        <w:spacing w:before="0" w:line="276" w:lineRule="auto"/>
        <w:rPr>
          <w:rFonts w:asciiTheme="minorHAnsi" w:hAnsiTheme="minorHAnsi" w:cstheme="minorHAnsi"/>
        </w:rPr>
      </w:pPr>
      <w:r w:rsidRPr="00072B5C">
        <w:rPr>
          <w:rFonts w:asciiTheme="minorHAnsi" w:hAnsiTheme="minorHAnsi" w:cstheme="minorHAnsi"/>
        </w:rPr>
        <w:t>The guidelines below will be followed if vermiculite was observed during the assessment or if it is discovered during the abatement process:</w:t>
      </w:r>
    </w:p>
    <w:p w:rsidR="00072B5C" w:rsidRPr="00072B5C" w:rsidRDefault="00072B5C" w:rsidP="00072B5C">
      <w:pPr>
        <w:numPr>
          <w:ilvl w:val="0"/>
          <w:numId w:val="6"/>
        </w:numPr>
        <w:tabs>
          <w:tab w:val="clear" w:pos="1800"/>
        </w:tabs>
        <w:spacing w:before="0" w:line="276" w:lineRule="auto"/>
        <w:ind w:left="1080"/>
        <w:rPr>
          <w:rFonts w:asciiTheme="minorHAnsi" w:hAnsiTheme="minorHAnsi" w:cstheme="minorHAnsi"/>
        </w:rPr>
      </w:pPr>
      <w:r w:rsidRPr="00072B5C">
        <w:rPr>
          <w:rFonts w:asciiTheme="minorHAnsi" w:hAnsiTheme="minorHAnsi" w:cstheme="minorHAnsi"/>
        </w:rPr>
        <w:t>If any of the tests of the vermiculite containing material in any one structure detect any asbestos over 0%, the vermiculite containing material must be treated as regulated asbestos containing material.</w:t>
      </w:r>
    </w:p>
    <w:p w:rsidR="00072B5C" w:rsidRPr="00072B5C" w:rsidRDefault="00072B5C" w:rsidP="00072B5C">
      <w:pPr>
        <w:numPr>
          <w:ilvl w:val="0"/>
          <w:numId w:val="6"/>
        </w:numPr>
        <w:tabs>
          <w:tab w:val="clear" w:pos="1800"/>
        </w:tabs>
        <w:spacing w:before="0" w:line="276" w:lineRule="auto"/>
        <w:ind w:left="1080"/>
        <w:rPr>
          <w:rFonts w:asciiTheme="minorHAnsi" w:hAnsiTheme="minorHAnsi" w:cstheme="minorHAnsi"/>
        </w:rPr>
      </w:pPr>
      <w:r w:rsidRPr="00072B5C">
        <w:rPr>
          <w:rFonts w:asciiTheme="minorHAnsi" w:hAnsiTheme="minorHAnsi" w:cstheme="minorHAnsi"/>
        </w:rPr>
        <w:t>If all of the tests of the vermiculite containing material in any one structure indicate 0% asbestos or none detected, then all of the vermiculite containing material within the structure can be left in-place and managed with the rest of the building at demolition.</w:t>
      </w:r>
    </w:p>
    <w:p w:rsidR="00072B5C" w:rsidRPr="00072B5C" w:rsidRDefault="00072B5C" w:rsidP="00072B5C">
      <w:pPr>
        <w:numPr>
          <w:ilvl w:val="0"/>
          <w:numId w:val="8"/>
        </w:numPr>
        <w:spacing w:before="0" w:line="276" w:lineRule="auto"/>
        <w:rPr>
          <w:rFonts w:asciiTheme="minorHAnsi" w:hAnsiTheme="minorHAnsi" w:cstheme="minorHAnsi"/>
        </w:rPr>
      </w:pPr>
      <w:r w:rsidRPr="00072B5C">
        <w:rPr>
          <w:rFonts w:asciiTheme="minorHAnsi" w:hAnsiTheme="minorHAnsi" w:cstheme="minorHAnsi"/>
        </w:rPr>
        <w:t xml:space="preserve">The Consultant will ensure that the Abatement Consultant utilizes an encapsulation method to manage peeling lead paint (see </w:t>
      </w:r>
      <w:hyperlink r:id="rId14" w:history="1">
        <w:r w:rsidR="001705D3" w:rsidRPr="009205CA">
          <w:rPr>
            <w:rStyle w:val="Hyperlink"/>
            <w:rFonts w:asciiTheme="minorHAnsi" w:hAnsiTheme="minorHAnsi" w:cstheme="minorHAnsi"/>
          </w:rPr>
          <w:t>http://www.dot.state.mn.us/environment/buildingbridge/pdf/peeling-paint-mgmt.pdf</w:t>
        </w:r>
      </w:hyperlink>
      <w:r w:rsidRPr="00072B5C">
        <w:rPr>
          <w:rFonts w:asciiTheme="minorHAnsi" w:hAnsiTheme="minorHAnsi" w:cstheme="minorHAnsi"/>
        </w:rPr>
        <w:t xml:space="preserve">), </w:t>
      </w:r>
    </w:p>
    <w:p w:rsidR="00072B5C" w:rsidRPr="00072B5C" w:rsidRDefault="00072B5C" w:rsidP="00FA76EC">
      <w:pPr>
        <w:numPr>
          <w:ilvl w:val="0"/>
          <w:numId w:val="8"/>
        </w:numPr>
        <w:spacing w:before="0" w:line="276" w:lineRule="auto"/>
        <w:rPr>
          <w:rFonts w:asciiTheme="minorHAnsi" w:hAnsiTheme="minorHAnsi" w:cstheme="minorHAnsi"/>
        </w:rPr>
      </w:pPr>
      <w:r w:rsidRPr="00072B5C">
        <w:rPr>
          <w:rFonts w:asciiTheme="minorHAnsi" w:hAnsiTheme="minorHAnsi" w:cstheme="minorHAnsi"/>
        </w:rPr>
        <w:t>The Consultant will provide in-house air monitoring services. This service cannot be contracted out.</w:t>
      </w:r>
      <w:r w:rsidR="00FA76EC" w:rsidRPr="00FA76EC">
        <w:t xml:space="preserve"> </w:t>
      </w:r>
      <w:r w:rsidR="00FA76EC">
        <w:rPr>
          <w:rFonts w:asciiTheme="minorHAnsi" w:hAnsiTheme="minorHAnsi" w:cstheme="minorHAnsi"/>
        </w:rPr>
        <w:t>T</w:t>
      </w:r>
      <w:r w:rsidR="00FA76EC" w:rsidRPr="00FA76EC">
        <w:rPr>
          <w:rFonts w:asciiTheme="minorHAnsi" w:hAnsiTheme="minorHAnsi" w:cstheme="minorHAnsi"/>
        </w:rPr>
        <w:t>he consultant must be able to determine results on site, upon completion of running the sample.</w:t>
      </w:r>
      <w:r w:rsidRPr="00072B5C">
        <w:rPr>
          <w:rFonts w:asciiTheme="minorHAnsi" w:hAnsiTheme="minorHAnsi" w:cstheme="minorHAnsi"/>
        </w:rPr>
        <w:t xml:space="preserve"> </w:t>
      </w:r>
    </w:p>
    <w:p w:rsidR="00072B5C" w:rsidRPr="00072B5C" w:rsidRDefault="00072B5C" w:rsidP="00072B5C">
      <w:pPr>
        <w:numPr>
          <w:ilvl w:val="0"/>
          <w:numId w:val="8"/>
        </w:numPr>
        <w:spacing w:before="0" w:line="276" w:lineRule="auto"/>
        <w:rPr>
          <w:rFonts w:asciiTheme="minorHAnsi" w:hAnsiTheme="minorHAnsi" w:cstheme="minorHAnsi"/>
        </w:rPr>
      </w:pPr>
      <w:r w:rsidRPr="00072B5C">
        <w:rPr>
          <w:rFonts w:asciiTheme="minorHAnsi" w:hAnsiTheme="minorHAnsi" w:cstheme="minorHAnsi"/>
        </w:rPr>
        <w:t xml:space="preserve">The Consultant will ensure all waste is shipped directly from the project site to a </w:t>
      </w:r>
      <w:proofErr w:type="spellStart"/>
      <w:r w:rsidRPr="00072B5C">
        <w:rPr>
          <w:rFonts w:asciiTheme="minorHAnsi" w:hAnsiTheme="minorHAnsi" w:cstheme="minorHAnsi"/>
        </w:rPr>
        <w:t>MnDOT</w:t>
      </w:r>
      <w:proofErr w:type="spellEnd"/>
      <w:r w:rsidRPr="00072B5C">
        <w:rPr>
          <w:rFonts w:asciiTheme="minorHAnsi" w:hAnsiTheme="minorHAnsi" w:cstheme="minorHAnsi"/>
        </w:rPr>
        <w:t xml:space="preserve"> approved landfill or other </w:t>
      </w:r>
      <w:proofErr w:type="spellStart"/>
      <w:r w:rsidRPr="00072B5C">
        <w:rPr>
          <w:rFonts w:asciiTheme="minorHAnsi" w:hAnsiTheme="minorHAnsi" w:cstheme="minorHAnsi"/>
        </w:rPr>
        <w:t>MnDOT</w:t>
      </w:r>
      <w:proofErr w:type="spellEnd"/>
      <w:r w:rsidRPr="00072B5C">
        <w:rPr>
          <w:rFonts w:asciiTheme="minorHAnsi" w:hAnsiTheme="minorHAnsi" w:cstheme="minorHAnsi"/>
        </w:rPr>
        <w:t xml:space="preserve"> approved end site facility.   Off-site, temporary storage and/or co-mingling with </w:t>
      </w:r>
      <w:r w:rsidRPr="00072B5C">
        <w:rPr>
          <w:rFonts w:asciiTheme="minorHAnsi" w:hAnsiTheme="minorHAnsi" w:cstheme="minorHAnsi"/>
        </w:rPr>
        <w:lastRenderedPageBreak/>
        <w:t xml:space="preserve">waste materials not generated by the project will not be permitted, unless approved in writing by </w:t>
      </w:r>
      <w:proofErr w:type="spellStart"/>
      <w:r w:rsidRPr="00072B5C">
        <w:rPr>
          <w:rFonts w:asciiTheme="minorHAnsi" w:hAnsiTheme="minorHAnsi" w:cstheme="minorHAnsi"/>
        </w:rPr>
        <w:t>MnDOT’s</w:t>
      </w:r>
      <w:proofErr w:type="spellEnd"/>
      <w:r w:rsidRPr="00072B5C">
        <w:rPr>
          <w:rFonts w:asciiTheme="minorHAnsi" w:hAnsiTheme="minorHAnsi" w:cstheme="minorHAnsi"/>
        </w:rPr>
        <w:t xml:space="preserve"> Project Manager.</w:t>
      </w:r>
    </w:p>
    <w:p w:rsidR="00072B5C" w:rsidRPr="00072B5C" w:rsidRDefault="00072B5C" w:rsidP="00072B5C">
      <w:pPr>
        <w:numPr>
          <w:ilvl w:val="0"/>
          <w:numId w:val="8"/>
        </w:numPr>
        <w:spacing w:before="0" w:line="276" w:lineRule="auto"/>
        <w:rPr>
          <w:rFonts w:asciiTheme="minorHAnsi" w:hAnsiTheme="minorHAnsi" w:cstheme="minorHAnsi"/>
        </w:rPr>
      </w:pPr>
      <w:r w:rsidRPr="00072B5C">
        <w:rPr>
          <w:rFonts w:asciiTheme="minorHAnsi" w:hAnsiTheme="minorHAnsi" w:cstheme="minorHAnsi"/>
        </w:rPr>
        <w:t>The Consultant will ensure that all shipping documents and disposal records are complete, accurate, legible, and that the documents are received from the Abatement Consultant within 10 days of the waste being transported from the project site.</w:t>
      </w:r>
    </w:p>
    <w:p w:rsidR="00072B5C" w:rsidRPr="00072B5C" w:rsidRDefault="00072B5C" w:rsidP="00072B5C">
      <w:pPr>
        <w:numPr>
          <w:ilvl w:val="0"/>
          <w:numId w:val="8"/>
        </w:numPr>
        <w:spacing w:before="0" w:line="276" w:lineRule="auto"/>
        <w:rPr>
          <w:rFonts w:asciiTheme="minorHAnsi" w:hAnsiTheme="minorHAnsi" w:cstheme="minorHAnsi"/>
        </w:rPr>
      </w:pPr>
      <w:r w:rsidRPr="00072B5C">
        <w:rPr>
          <w:rFonts w:asciiTheme="minorHAnsi" w:hAnsiTheme="minorHAnsi" w:cstheme="minorHAnsi"/>
        </w:rPr>
        <w:t xml:space="preserve">The Consultant’s oversight supervisor must maintain a daily field log, which will be provided to </w:t>
      </w:r>
      <w:proofErr w:type="spellStart"/>
      <w:r w:rsidRPr="00072B5C">
        <w:rPr>
          <w:rFonts w:asciiTheme="minorHAnsi" w:hAnsiTheme="minorHAnsi" w:cstheme="minorHAnsi"/>
        </w:rPr>
        <w:t>MnDOT’s</w:t>
      </w:r>
      <w:proofErr w:type="spellEnd"/>
      <w:r w:rsidRPr="00072B5C">
        <w:rPr>
          <w:rFonts w:asciiTheme="minorHAnsi" w:hAnsiTheme="minorHAnsi" w:cstheme="minorHAnsi"/>
        </w:rPr>
        <w:t xml:space="preserve"> Project Manager for inclusion in the project removal asbestos abatement reports and regulated waste removal reports. At minimum the field log will contain but not be limited to the following information:</w:t>
      </w:r>
    </w:p>
    <w:p w:rsidR="00072B5C" w:rsidRPr="00072B5C" w:rsidRDefault="00072B5C" w:rsidP="00072B5C">
      <w:pPr>
        <w:numPr>
          <w:ilvl w:val="0"/>
          <w:numId w:val="6"/>
        </w:numPr>
        <w:tabs>
          <w:tab w:val="clear" w:pos="1800"/>
        </w:tabs>
        <w:spacing w:before="0" w:line="276" w:lineRule="auto"/>
        <w:ind w:left="1080"/>
        <w:rPr>
          <w:rFonts w:asciiTheme="minorHAnsi" w:hAnsiTheme="minorHAnsi" w:cstheme="minorHAnsi"/>
        </w:rPr>
      </w:pPr>
      <w:r w:rsidRPr="00072B5C">
        <w:rPr>
          <w:rFonts w:asciiTheme="minorHAnsi" w:hAnsiTheme="minorHAnsi" w:cstheme="minorHAnsi"/>
        </w:rPr>
        <w:t>Provide reference if the abatement notification(s) to the Minnesota Pollution Control Agency (MPCA)/MDH was timely, complete, accurate and legible</w:t>
      </w:r>
    </w:p>
    <w:p w:rsidR="00072B5C" w:rsidRPr="00072B5C" w:rsidRDefault="00072B5C" w:rsidP="00072B5C">
      <w:pPr>
        <w:numPr>
          <w:ilvl w:val="0"/>
          <w:numId w:val="6"/>
        </w:numPr>
        <w:tabs>
          <w:tab w:val="clear" w:pos="1800"/>
        </w:tabs>
        <w:spacing w:before="0" w:line="276" w:lineRule="auto"/>
        <w:ind w:left="1080"/>
        <w:rPr>
          <w:rFonts w:asciiTheme="minorHAnsi" w:hAnsiTheme="minorHAnsi" w:cstheme="minorHAnsi"/>
        </w:rPr>
      </w:pPr>
      <w:r w:rsidRPr="00072B5C">
        <w:rPr>
          <w:rFonts w:asciiTheme="minorHAnsi" w:hAnsiTheme="minorHAnsi" w:cstheme="minorHAnsi"/>
        </w:rPr>
        <w:t>Dates the abatement consultant worked</w:t>
      </w:r>
    </w:p>
    <w:p w:rsidR="00072B5C" w:rsidRPr="00072B5C" w:rsidRDefault="00072B5C" w:rsidP="00072B5C">
      <w:pPr>
        <w:numPr>
          <w:ilvl w:val="0"/>
          <w:numId w:val="6"/>
        </w:numPr>
        <w:tabs>
          <w:tab w:val="clear" w:pos="1800"/>
        </w:tabs>
        <w:spacing w:before="0" w:line="276" w:lineRule="auto"/>
        <w:ind w:left="1080"/>
        <w:rPr>
          <w:rFonts w:asciiTheme="minorHAnsi" w:hAnsiTheme="minorHAnsi" w:cstheme="minorHAnsi"/>
        </w:rPr>
      </w:pPr>
      <w:r w:rsidRPr="00072B5C">
        <w:rPr>
          <w:rFonts w:asciiTheme="minorHAnsi" w:hAnsiTheme="minorHAnsi" w:cstheme="minorHAnsi"/>
        </w:rPr>
        <w:t>Amounts and types of asbestos removed</w:t>
      </w:r>
    </w:p>
    <w:p w:rsidR="00072B5C" w:rsidRPr="00072B5C" w:rsidRDefault="00072B5C" w:rsidP="00072B5C">
      <w:pPr>
        <w:numPr>
          <w:ilvl w:val="0"/>
          <w:numId w:val="6"/>
        </w:numPr>
        <w:tabs>
          <w:tab w:val="clear" w:pos="1800"/>
        </w:tabs>
        <w:spacing w:before="0" w:line="276" w:lineRule="auto"/>
        <w:ind w:left="1080"/>
        <w:rPr>
          <w:rFonts w:asciiTheme="minorHAnsi" w:hAnsiTheme="minorHAnsi" w:cstheme="minorHAnsi"/>
        </w:rPr>
      </w:pPr>
      <w:r w:rsidRPr="00072B5C">
        <w:rPr>
          <w:rFonts w:asciiTheme="minorHAnsi" w:hAnsiTheme="minorHAnsi" w:cstheme="minorHAnsi"/>
        </w:rPr>
        <w:t>Hours spent on removal activities</w:t>
      </w:r>
    </w:p>
    <w:p w:rsidR="00072B5C" w:rsidRPr="00072B5C" w:rsidRDefault="00072B5C" w:rsidP="00072B5C">
      <w:pPr>
        <w:numPr>
          <w:ilvl w:val="0"/>
          <w:numId w:val="6"/>
        </w:numPr>
        <w:tabs>
          <w:tab w:val="clear" w:pos="1800"/>
        </w:tabs>
        <w:spacing w:before="0" w:line="276" w:lineRule="auto"/>
        <w:ind w:left="1080"/>
        <w:rPr>
          <w:rFonts w:asciiTheme="minorHAnsi" w:hAnsiTheme="minorHAnsi" w:cstheme="minorHAnsi"/>
        </w:rPr>
      </w:pPr>
      <w:r w:rsidRPr="00072B5C">
        <w:rPr>
          <w:rFonts w:asciiTheme="minorHAnsi" w:hAnsiTheme="minorHAnsi" w:cstheme="minorHAnsi"/>
        </w:rPr>
        <w:t xml:space="preserve">Other information that is pertinent to the project </w:t>
      </w:r>
    </w:p>
    <w:p w:rsidR="00072B5C" w:rsidRPr="00072B5C" w:rsidRDefault="00072B5C" w:rsidP="00072B5C">
      <w:pPr>
        <w:numPr>
          <w:ilvl w:val="0"/>
          <w:numId w:val="6"/>
        </w:numPr>
        <w:tabs>
          <w:tab w:val="clear" w:pos="1800"/>
        </w:tabs>
        <w:spacing w:before="0" w:line="276" w:lineRule="auto"/>
        <w:ind w:left="1080"/>
        <w:rPr>
          <w:rFonts w:asciiTheme="minorHAnsi" w:hAnsiTheme="minorHAnsi" w:cstheme="minorHAnsi"/>
        </w:rPr>
      </w:pPr>
      <w:r w:rsidRPr="00072B5C">
        <w:rPr>
          <w:rFonts w:asciiTheme="minorHAnsi" w:hAnsiTheme="minorHAnsi" w:cstheme="minorHAnsi"/>
        </w:rPr>
        <w:t xml:space="preserve">Description of other related work as required by </w:t>
      </w:r>
      <w:proofErr w:type="spellStart"/>
      <w:r w:rsidRPr="00072B5C">
        <w:rPr>
          <w:rFonts w:asciiTheme="minorHAnsi" w:hAnsiTheme="minorHAnsi" w:cstheme="minorHAnsi"/>
        </w:rPr>
        <w:t>MnDOT</w:t>
      </w:r>
      <w:proofErr w:type="spellEnd"/>
      <w:r w:rsidRPr="00072B5C">
        <w:rPr>
          <w:rFonts w:asciiTheme="minorHAnsi" w:hAnsiTheme="minorHAnsi" w:cstheme="minorHAnsi"/>
        </w:rPr>
        <w:t xml:space="preserve"> Project Manager</w:t>
      </w:r>
    </w:p>
    <w:p w:rsidR="00072B5C" w:rsidRPr="00072B5C" w:rsidRDefault="00072B5C" w:rsidP="00072B5C">
      <w:pPr>
        <w:numPr>
          <w:ilvl w:val="0"/>
          <w:numId w:val="8"/>
        </w:numPr>
        <w:spacing w:before="0" w:line="276" w:lineRule="auto"/>
        <w:rPr>
          <w:rFonts w:asciiTheme="minorHAnsi" w:hAnsiTheme="minorHAnsi" w:cstheme="minorHAnsi"/>
        </w:rPr>
      </w:pPr>
      <w:r w:rsidRPr="00072B5C">
        <w:rPr>
          <w:rFonts w:asciiTheme="minorHAnsi" w:hAnsiTheme="minorHAnsi" w:cstheme="minorHAnsi"/>
        </w:rPr>
        <w:t xml:space="preserve">The Consultant’s oversight supervisor must ensure that the Asbestos Abatement and Regulated Waste Removal Consultants provide all of the necessary paperwork to complete the asbestos abatement, regulated waste, and mold remediation reports. The Consultant will, within 20 days of work completion, provide </w:t>
      </w:r>
      <w:proofErr w:type="spellStart"/>
      <w:r w:rsidRPr="00072B5C">
        <w:rPr>
          <w:rFonts w:asciiTheme="minorHAnsi" w:hAnsiTheme="minorHAnsi" w:cstheme="minorHAnsi"/>
        </w:rPr>
        <w:t>MnDOT</w:t>
      </w:r>
      <w:proofErr w:type="spellEnd"/>
      <w:r w:rsidRPr="00072B5C">
        <w:rPr>
          <w:rFonts w:asciiTheme="minorHAnsi" w:hAnsiTheme="minorHAnsi" w:cstheme="minorHAnsi"/>
        </w:rPr>
        <w:t xml:space="preserve"> Project Manager with reports.</w:t>
      </w:r>
    </w:p>
    <w:p w:rsidR="00072B5C" w:rsidRPr="00072B5C" w:rsidRDefault="00072B5C" w:rsidP="00072B5C">
      <w:pPr>
        <w:spacing w:line="276" w:lineRule="auto"/>
        <w:ind w:left="720"/>
        <w:rPr>
          <w:rFonts w:asciiTheme="minorHAnsi" w:hAnsiTheme="minorHAnsi" w:cstheme="minorHAnsi"/>
        </w:rPr>
      </w:pPr>
      <w:r w:rsidRPr="00072B5C">
        <w:rPr>
          <w:rFonts w:asciiTheme="minorHAnsi" w:hAnsiTheme="minorHAnsi" w:cstheme="minorHAnsi"/>
        </w:rPr>
        <w:t xml:space="preserve">The report templates can be found the bottom of the page at: </w:t>
      </w:r>
      <w:hyperlink r:id="rId15" w:history="1">
        <w:r w:rsidR="001705D3" w:rsidRPr="009205CA">
          <w:rPr>
            <w:rStyle w:val="Hyperlink"/>
            <w:rFonts w:asciiTheme="minorHAnsi" w:hAnsiTheme="minorHAnsi" w:cstheme="minorHAnsi"/>
          </w:rPr>
          <w:t>http://www.dot.state.mn.us/environment/buildingbridge/asbestos.html</w:t>
        </w:r>
      </w:hyperlink>
      <w:r w:rsidR="001705D3">
        <w:rPr>
          <w:rFonts w:asciiTheme="minorHAnsi" w:hAnsiTheme="minorHAnsi" w:cstheme="minorHAnsi"/>
        </w:rPr>
        <w:t xml:space="preserve"> </w:t>
      </w:r>
    </w:p>
    <w:p w:rsidR="00072B5C" w:rsidRPr="00072B5C" w:rsidRDefault="00072B5C" w:rsidP="00072B5C">
      <w:pPr>
        <w:numPr>
          <w:ilvl w:val="0"/>
          <w:numId w:val="6"/>
        </w:numPr>
        <w:tabs>
          <w:tab w:val="clear" w:pos="1800"/>
        </w:tabs>
        <w:spacing w:before="0" w:line="276" w:lineRule="auto"/>
        <w:ind w:left="1080"/>
        <w:rPr>
          <w:rFonts w:asciiTheme="minorHAnsi" w:hAnsiTheme="minorHAnsi" w:cstheme="minorHAnsi"/>
        </w:rPr>
      </w:pPr>
      <w:r w:rsidRPr="00072B5C">
        <w:rPr>
          <w:rFonts w:asciiTheme="minorHAnsi" w:hAnsiTheme="minorHAnsi" w:cstheme="minorHAnsi"/>
        </w:rPr>
        <w:t xml:space="preserve">The asbestos abatement report and regulated waste removal report must be consistent with the applicable portions of the Asbestos and Regulated </w:t>
      </w:r>
      <w:r w:rsidRPr="00072B5C">
        <w:rPr>
          <w:rFonts w:asciiTheme="minorHAnsi" w:hAnsiTheme="minorHAnsi" w:cstheme="minorHAnsi"/>
        </w:rPr>
        <w:tab/>
        <w:t xml:space="preserve">Waste Assessment Report, containing an inventory of the wastes removed and copies of disposal manifests, recycling certificates and disposal tipping receipts for all the regulated wastes recycled or disposed of. </w:t>
      </w:r>
    </w:p>
    <w:p w:rsidR="00072B5C" w:rsidRPr="00072B5C" w:rsidRDefault="00072B5C" w:rsidP="00072B5C">
      <w:pPr>
        <w:numPr>
          <w:ilvl w:val="0"/>
          <w:numId w:val="6"/>
        </w:numPr>
        <w:tabs>
          <w:tab w:val="clear" w:pos="1800"/>
        </w:tabs>
        <w:spacing w:before="0" w:line="276" w:lineRule="auto"/>
        <w:ind w:left="1080"/>
        <w:rPr>
          <w:rFonts w:asciiTheme="minorHAnsi" w:hAnsiTheme="minorHAnsi" w:cstheme="minorHAnsi"/>
        </w:rPr>
      </w:pPr>
      <w:r w:rsidRPr="00072B5C">
        <w:rPr>
          <w:rFonts w:asciiTheme="minorHAnsi" w:hAnsiTheme="minorHAnsi" w:cstheme="minorHAnsi"/>
        </w:rPr>
        <w:t>The asbestos abatement report must also include: daily sign in and sign out logs, asbestos project plan, on-site air monitoring results, clear legible copies of MDH hard cards, and negative air pressure measurements.</w:t>
      </w:r>
      <w:r w:rsidRPr="00072B5C">
        <w:rPr>
          <w:rFonts w:asciiTheme="minorHAnsi" w:hAnsiTheme="minorHAnsi" w:cstheme="minorHAnsi"/>
        </w:rPr>
        <w:tab/>
      </w:r>
    </w:p>
    <w:p w:rsidR="00072B5C" w:rsidRPr="00072B5C" w:rsidRDefault="00072B5C" w:rsidP="00072B5C">
      <w:pPr>
        <w:numPr>
          <w:ilvl w:val="0"/>
          <w:numId w:val="8"/>
        </w:numPr>
        <w:spacing w:before="0" w:line="276" w:lineRule="auto"/>
        <w:rPr>
          <w:rFonts w:asciiTheme="minorHAnsi" w:hAnsiTheme="minorHAnsi" w:cstheme="minorHAnsi"/>
        </w:rPr>
      </w:pPr>
      <w:r w:rsidRPr="00072B5C">
        <w:rPr>
          <w:rFonts w:asciiTheme="minorHAnsi" w:hAnsiTheme="minorHAnsi" w:cstheme="minorHAnsi"/>
        </w:rPr>
        <w:t xml:space="preserve"> The Consultant will prepare separate asbestos abatement reports and regulated material removal reports for each parcel or bridge.</w:t>
      </w:r>
    </w:p>
    <w:p w:rsidR="00072B5C" w:rsidRPr="00072B5C" w:rsidRDefault="00072B5C" w:rsidP="00072B5C">
      <w:pPr>
        <w:numPr>
          <w:ilvl w:val="0"/>
          <w:numId w:val="8"/>
        </w:numPr>
        <w:spacing w:before="0" w:line="276" w:lineRule="auto"/>
        <w:rPr>
          <w:rFonts w:asciiTheme="minorHAnsi" w:hAnsiTheme="minorHAnsi" w:cstheme="minorHAnsi"/>
        </w:rPr>
      </w:pPr>
      <w:r w:rsidRPr="00072B5C">
        <w:rPr>
          <w:rFonts w:asciiTheme="minorHAnsi" w:hAnsiTheme="minorHAnsi" w:cstheme="minorHAnsi"/>
        </w:rPr>
        <w:t xml:space="preserve">The Consultant will complete and sign paperwork on behalf of the </w:t>
      </w:r>
      <w:proofErr w:type="spellStart"/>
      <w:r w:rsidRPr="00072B5C">
        <w:rPr>
          <w:rFonts w:asciiTheme="minorHAnsi" w:hAnsiTheme="minorHAnsi" w:cstheme="minorHAnsi"/>
        </w:rPr>
        <w:t>MnDOT</w:t>
      </w:r>
      <w:proofErr w:type="spellEnd"/>
      <w:r w:rsidRPr="00072B5C">
        <w:rPr>
          <w:rFonts w:asciiTheme="minorHAnsi" w:hAnsiTheme="minorHAnsi" w:cstheme="minorHAnsi"/>
        </w:rPr>
        <w:t>.  This paperwork includes; current notification of regulated waste activity form (EPA HW ID#), shipping papers, waste profile forms, and city permits.  The Consultant will determine if city permitting is required.</w:t>
      </w:r>
    </w:p>
    <w:p w:rsidR="00072B5C" w:rsidRPr="00072B5C" w:rsidRDefault="00072B5C" w:rsidP="00072B5C">
      <w:pPr>
        <w:numPr>
          <w:ilvl w:val="0"/>
          <w:numId w:val="8"/>
        </w:numPr>
        <w:spacing w:before="0" w:line="276" w:lineRule="auto"/>
        <w:rPr>
          <w:rFonts w:asciiTheme="minorHAnsi" w:hAnsiTheme="minorHAnsi" w:cstheme="minorHAnsi"/>
        </w:rPr>
      </w:pPr>
      <w:r w:rsidRPr="00072B5C">
        <w:rPr>
          <w:rFonts w:asciiTheme="minorHAnsi" w:hAnsiTheme="minorHAnsi" w:cstheme="minorHAnsi"/>
        </w:rPr>
        <w:t xml:space="preserve">The Consultant will ensure that the Regulated Waste Removal consultant will remove all above ground storage tanks below or equal to 500 gallon storage capacity. The Regulated Waste Removal consultant will sub-contract the entire removal to a </w:t>
      </w:r>
      <w:proofErr w:type="spellStart"/>
      <w:r w:rsidRPr="00072B5C">
        <w:rPr>
          <w:rFonts w:asciiTheme="minorHAnsi" w:hAnsiTheme="minorHAnsi" w:cstheme="minorHAnsi"/>
        </w:rPr>
        <w:t>MnDOT</w:t>
      </w:r>
      <w:proofErr w:type="spellEnd"/>
      <w:r w:rsidRPr="00072B5C">
        <w:rPr>
          <w:rFonts w:asciiTheme="minorHAnsi" w:hAnsiTheme="minorHAnsi" w:cstheme="minorHAnsi"/>
        </w:rPr>
        <w:t xml:space="preserve"> approved Storage Tank Removal contractor. Effort will be taken to prevent spillage on site.</w:t>
      </w:r>
    </w:p>
    <w:p w:rsidR="00072B5C" w:rsidRPr="00072B5C" w:rsidRDefault="00072B5C" w:rsidP="00072B5C">
      <w:pPr>
        <w:numPr>
          <w:ilvl w:val="0"/>
          <w:numId w:val="8"/>
        </w:numPr>
        <w:spacing w:before="0" w:line="276" w:lineRule="auto"/>
        <w:rPr>
          <w:rFonts w:asciiTheme="minorHAnsi" w:hAnsiTheme="minorHAnsi" w:cstheme="minorHAnsi"/>
        </w:rPr>
      </w:pPr>
      <w:r w:rsidRPr="00072B5C">
        <w:rPr>
          <w:rFonts w:asciiTheme="minorHAnsi" w:hAnsiTheme="minorHAnsi" w:cstheme="minorHAnsi"/>
        </w:rPr>
        <w:t>The Consultant will conduct a final walk-through of structures/parcel to ensure all asbestos and regulated waste has been abated.  Ensure a date of the walk-through is documented in the daily log.</w:t>
      </w:r>
    </w:p>
    <w:p w:rsidR="00072B5C" w:rsidRPr="00072B5C" w:rsidRDefault="00072B5C" w:rsidP="00072B5C">
      <w:pPr>
        <w:numPr>
          <w:ilvl w:val="0"/>
          <w:numId w:val="8"/>
        </w:numPr>
        <w:spacing w:before="0" w:line="276" w:lineRule="auto"/>
        <w:rPr>
          <w:rFonts w:asciiTheme="minorHAnsi" w:hAnsiTheme="minorHAnsi" w:cstheme="minorHAnsi"/>
        </w:rPr>
      </w:pPr>
      <w:r w:rsidRPr="00072B5C">
        <w:rPr>
          <w:rFonts w:asciiTheme="minorHAnsi" w:hAnsiTheme="minorHAnsi" w:cstheme="minorHAnsi"/>
        </w:rPr>
        <w:t>Consultant will ensure that the well sealing and subsurface sewage treatment system (SSTS) documentation is obtained and put into final report (including the disposition of the tanks). Consultant will ensure documentation of disposition of any other subsurface structures (such as drain fields or cisterns) contents are included in the final report.</w:t>
      </w:r>
    </w:p>
    <w:p w:rsidR="00072B5C" w:rsidRPr="00072B5C" w:rsidRDefault="00072B5C" w:rsidP="00072B5C">
      <w:pPr>
        <w:numPr>
          <w:ilvl w:val="0"/>
          <w:numId w:val="8"/>
        </w:numPr>
        <w:spacing w:before="0" w:line="276" w:lineRule="auto"/>
        <w:rPr>
          <w:rFonts w:asciiTheme="minorHAnsi" w:hAnsiTheme="minorHAnsi" w:cstheme="minorHAnsi"/>
        </w:rPr>
      </w:pPr>
      <w:r w:rsidRPr="00072B5C">
        <w:rPr>
          <w:rFonts w:asciiTheme="minorHAnsi" w:hAnsiTheme="minorHAnsi" w:cstheme="minorHAnsi"/>
        </w:rPr>
        <w:t>Consultant will ensure backfill and surface restoration will comply with the following:</w:t>
      </w:r>
    </w:p>
    <w:p w:rsidR="00072B5C" w:rsidRPr="00072B5C" w:rsidRDefault="00072B5C" w:rsidP="00072B5C">
      <w:pPr>
        <w:numPr>
          <w:ilvl w:val="0"/>
          <w:numId w:val="6"/>
        </w:numPr>
        <w:tabs>
          <w:tab w:val="clear" w:pos="1800"/>
        </w:tabs>
        <w:spacing w:before="0" w:line="276" w:lineRule="auto"/>
        <w:ind w:left="1080"/>
        <w:rPr>
          <w:rFonts w:asciiTheme="minorHAnsi" w:hAnsiTheme="minorHAnsi" w:cstheme="minorHAnsi"/>
        </w:rPr>
      </w:pPr>
      <w:r w:rsidRPr="00072B5C">
        <w:rPr>
          <w:rFonts w:asciiTheme="minorHAnsi" w:hAnsiTheme="minorHAnsi" w:cstheme="minorHAnsi"/>
        </w:rPr>
        <w:lastRenderedPageBreak/>
        <w:t>Backfill site with clean fill and top with 3” of common topsoil material;</w:t>
      </w:r>
    </w:p>
    <w:p w:rsidR="00072B5C" w:rsidRPr="00072B5C" w:rsidRDefault="00072B5C" w:rsidP="00072B5C">
      <w:pPr>
        <w:numPr>
          <w:ilvl w:val="0"/>
          <w:numId w:val="6"/>
        </w:numPr>
        <w:tabs>
          <w:tab w:val="clear" w:pos="1800"/>
        </w:tabs>
        <w:spacing w:before="0" w:line="276" w:lineRule="auto"/>
        <w:ind w:left="1080"/>
        <w:rPr>
          <w:rFonts w:asciiTheme="minorHAnsi" w:hAnsiTheme="minorHAnsi" w:cstheme="minorHAnsi"/>
        </w:rPr>
      </w:pPr>
      <w:r w:rsidRPr="00072B5C">
        <w:rPr>
          <w:rFonts w:asciiTheme="minorHAnsi" w:hAnsiTheme="minorHAnsi" w:cstheme="minorHAnsi"/>
        </w:rPr>
        <w:t>Till topsoil to remove clods of soil greater than 3 inches in diameter and any ruts, rills, or gullies deeper than 3 inches deep or wide, and create a smooth, evenly textured soil surface prior to planting seed;</w:t>
      </w:r>
    </w:p>
    <w:p w:rsidR="00072B5C" w:rsidRPr="00072B5C" w:rsidRDefault="00072B5C" w:rsidP="00072B5C">
      <w:pPr>
        <w:numPr>
          <w:ilvl w:val="0"/>
          <w:numId w:val="6"/>
        </w:numPr>
        <w:tabs>
          <w:tab w:val="clear" w:pos="1800"/>
        </w:tabs>
        <w:spacing w:before="0" w:line="276" w:lineRule="auto"/>
        <w:ind w:left="1080"/>
        <w:rPr>
          <w:rFonts w:asciiTheme="minorHAnsi" w:hAnsiTheme="minorHAnsi" w:cstheme="minorHAnsi"/>
        </w:rPr>
      </w:pPr>
      <w:r w:rsidRPr="00072B5C">
        <w:rPr>
          <w:rFonts w:asciiTheme="minorHAnsi" w:hAnsiTheme="minorHAnsi" w:cstheme="minorHAnsi"/>
        </w:rPr>
        <w:t xml:space="preserve">Plant </w:t>
      </w:r>
      <w:proofErr w:type="spellStart"/>
      <w:r w:rsidRPr="00072B5C">
        <w:rPr>
          <w:rFonts w:asciiTheme="minorHAnsi" w:hAnsiTheme="minorHAnsi" w:cstheme="minorHAnsi"/>
        </w:rPr>
        <w:t>MnDOT</w:t>
      </w:r>
      <w:proofErr w:type="spellEnd"/>
      <w:r w:rsidRPr="00072B5C">
        <w:rPr>
          <w:rFonts w:asciiTheme="minorHAnsi" w:hAnsiTheme="minorHAnsi" w:cstheme="minorHAnsi"/>
        </w:rPr>
        <w:t xml:space="preserve"> seed mix 22-111 uniformly at a rate of 30.5 pounds pure live seed per acre.  Use a mechanical seeder or </w:t>
      </w:r>
      <w:proofErr w:type="spellStart"/>
      <w:r w:rsidRPr="00072B5C">
        <w:rPr>
          <w:rFonts w:asciiTheme="minorHAnsi" w:hAnsiTheme="minorHAnsi" w:cstheme="minorHAnsi"/>
        </w:rPr>
        <w:t>hydroseeder</w:t>
      </w:r>
      <w:proofErr w:type="spellEnd"/>
      <w:r w:rsidRPr="00072B5C">
        <w:rPr>
          <w:rFonts w:asciiTheme="minorHAnsi" w:hAnsiTheme="minorHAnsi" w:cstheme="minorHAnsi"/>
        </w:rPr>
        <w:t xml:space="preserve">.  If </w:t>
      </w:r>
      <w:proofErr w:type="spellStart"/>
      <w:r w:rsidRPr="00072B5C">
        <w:rPr>
          <w:rFonts w:asciiTheme="minorHAnsi" w:hAnsiTheme="minorHAnsi" w:cstheme="minorHAnsi"/>
        </w:rPr>
        <w:t>hydroseeding</w:t>
      </w:r>
      <w:proofErr w:type="spellEnd"/>
      <w:r w:rsidRPr="00072B5C">
        <w:rPr>
          <w:rFonts w:asciiTheme="minorHAnsi" w:hAnsiTheme="minorHAnsi" w:cstheme="minorHAnsi"/>
        </w:rPr>
        <w:t>, add a 50 pound bale of Hydraulic Mulch;</w:t>
      </w:r>
    </w:p>
    <w:p w:rsidR="00072B5C" w:rsidRPr="00072B5C" w:rsidRDefault="00072B5C" w:rsidP="00072B5C">
      <w:pPr>
        <w:numPr>
          <w:ilvl w:val="0"/>
          <w:numId w:val="6"/>
        </w:numPr>
        <w:tabs>
          <w:tab w:val="clear" w:pos="1800"/>
        </w:tabs>
        <w:spacing w:before="0" w:line="276" w:lineRule="auto"/>
        <w:ind w:left="1080"/>
        <w:rPr>
          <w:rFonts w:asciiTheme="minorHAnsi" w:hAnsiTheme="minorHAnsi" w:cstheme="minorHAnsi"/>
        </w:rPr>
      </w:pPr>
      <w:r w:rsidRPr="00072B5C">
        <w:rPr>
          <w:rFonts w:asciiTheme="minorHAnsi" w:hAnsiTheme="minorHAnsi" w:cstheme="minorHAnsi"/>
        </w:rPr>
        <w:t xml:space="preserve">Install Category 3 Natural Net erosion control blanket after seeding from </w:t>
      </w:r>
      <w:proofErr w:type="spellStart"/>
      <w:r w:rsidRPr="00072B5C">
        <w:rPr>
          <w:rFonts w:asciiTheme="minorHAnsi" w:hAnsiTheme="minorHAnsi" w:cstheme="minorHAnsi"/>
        </w:rPr>
        <w:t>MnDOT</w:t>
      </w:r>
      <w:proofErr w:type="spellEnd"/>
      <w:r w:rsidRPr="00072B5C">
        <w:rPr>
          <w:rFonts w:asciiTheme="minorHAnsi" w:hAnsiTheme="minorHAnsi" w:cstheme="minorHAnsi"/>
        </w:rPr>
        <w:t xml:space="preserve"> Approved Product List;</w:t>
      </w:r>
    </w:p>
    <w:p w:rsidR="00072B5C" w:rsidRPr="00072B5C" w:rsidRDefault="00072B5C" w:rsidP="00072B5C">
      <w:pPr>
        <w:numPr>
          <w:ilvl w:val="0"/>
          <w:numId w:val="6"/>
        </w:numPr>
        <w:tabs>
          <w:tab w:val="clear" w:pos="1800"/>
        </w:tabs>
        <w:spacing w:before="0" w:line="276" w:lineRule="auto"/>
        <w:ind w:left="1080"/>
        <w:rPr>
          <w:rFonts w:asciiTheme="minorHAnsi" w:hAnsiTheme="minorHAnsi" w:cstheme="minorHAnsi"/>
        </w:rPr>
      </w:pPr>
      <w:r w:rsidRPr="00072B5C">
        <w:rPr>
          <w:rFonts w:asciiTheme="minorHAnsi" w:hAnsiTheme="minorHAnsi" w:cstheme="minorHAnsi"/>
        </w:rPr>
        <w:t xml:space="preserve">Install Category 3 Natural Net erosion control blanket after seeding from </w:t>
      </w:r>
      <w:proofErr w:type="spellStart"/>
      <w:r w:rsidRPr="00072B5C">
        <w:rPr>
          <w:rFonts w:asciiTheme="minorHAnsi" w:hAnsiTheme="minorHAnsi" w:cstheme="minorHAnsi"/>
        </w:rPr>
        <w:t>MnDOT</w:t>
      </w:r>
      <w:proofErr w:type="spellEnd"/>
      <w:r w:rsidRPr="00072B5C">
        <w:rPr>
          <w:rFonts w:asciiTheme="minorHAnsi" w:hAnsiTheme="minorHAnsi" w:cstheme="minorHAnsi"/>
        </w:rPr>
        <w:t xml:space="preserve"> Approved Product List.</w:t>
      </w:r>
    </w:p>
    <w:p w:rsidR="00072B5C" w:rsidRPr="00072B5C" w:rsidRDefault="00072B5C" w:rsidP="00072B5C">
      <w:pPr>
        <w:numPr>
          <w:ilvl w:val="0"/>
          <w:numId w:val="8"/>
        </w:numPr>
        <w:autoSpaceDE w:val="0"/>
        <w:autoSpaceDN w:val="0"/>
        <w:adjustRightInd w:val="0"/>
        <w:spacing w:before="0" w:line="276" w:lineRule="auto"/>
        <w:rPr>
          <w:rFonts w:asciiTheme="minorHAnsi" w:hAnsiTheme="minorHAnsi" w:cstheme="minorHAnsi"/>
        </w:rPr>
      </w:pPr>
      <w:r w:rsidRPr="00072B5C">
        <w:rPr>
          <w:rFonts w:asciiTheme="minorHAnsi" w:hAnsiTheme="minorHAnsi" w:cstheme="minorHAnsi"/>
        </w:rPr>
        <w:t>When applicable, mold remediation will include the following:</w:t>
      </w:r>
    </w:p>
    <w:p w:rsidR="00072B5C" w:rsidRPr="00072B5C" w:rsidRDefault="00072B5C" w:rsidP="00072B5C">
      <w:pPr>
        <w:numPr>
          <w:ilvl w:val="0"/>
          <w:numId w:val="6"/>
        </w:numPr>
        <w:tabs>
          <w:tab w:val="clear" w:pos="1800"/>
        </w:tabs>
        <w:spacing w:before="0" w:line="276" w:lineRule="auto"/>
        <w:ind w:left="1080"/>
        <w:rPr>
          <w:rFonts w:asciiTheme="minorHAnsi" w:hAnsiTheme="minorHAnsi" w:cstheme="minorHAnsi"/>
        </w:rPr>
      </w:pPr>
      <w:r w:rsidRPr="00072B5C">
        <w:rPr>
          <w:rFonts w:asciiTheme="minorHAnsi" w:hAnsiTheme="minorHAnsi" w:cstheme="minorHAnsi"/>
        </w:rPr>
        <w:t>Consultant will ensure that spore counts are taken before and after mold remediation for final report.</w:t>
      </w:r>
    </w:p>
    <w:p w:rsidR="00072B5C" w:rsidRPr="00072B5C" w:rsidRDefault="00072B5C" w:rsidP="00072B5C">
      <w:pPr>
        <w:numPr>
          <w:ilvl w:val="0"/>
          <w:numId w:val="6"/>
        </w:numPr>
        <w:tabs>
          <w:tab w:val="clear" w:pos="1800"/>
        </w:tabs>
        <w:spacing w:before="0" w:line="276" w:lineRule="auto"/>
        <w:ind w:left="1080"/>
        <w:rPr>
          <w:rFonts w:asciiTheme="minorHAnsi" w:hAnsiTheme="minorHAnsi" w:cstheme="minorHAnsi"/>
        </w:rPr>
      </w:pPr>
      <w:r w:rsidRPr="00072B5C">
        <w:rPr>
          <w:rFonts w:asciiTheme="minorHAnsi" w:hAnsiTheme="minorHAnsi" w:cstheme="minorHAnsi"/>
        </w:rPr>
        <w:t>Consultant will be on site to visually observe the mold abatement and ensure an adequate job performed.</w:t>
      </w:r>
    </w:p>
    <w:p w:rsidR="00072B5C" w:rsidRPr="00072B5C" w:rsidRDefault="00072B5C" w:rsidP="00072B5C">
      <w:pPr>
        <w:numPr>
          <w:ilvl w:val="0"/>
          <w:numId w:val="6"/>
        </w:numPr>
        <w:tabs>
          <w:tab w:val="clear" w:pos="1800"/>
        </w:tabs>
        <w:spacing w:before="0" w:line="276" w:lineRule="auto"/>
        <w:ind w:left="1080"/>
        <w:rPr>
          <w:rFonts w:asciiTheme="minorHAnsi" w:hAnsiTheme="minorHAnsi" w:cstheme="minorHAnsi"/>
        </w:rPr>
      </w:pPr>
      <w:r w:rsidRPr="00072B5C">
        <w:rPr>
          <w:rFonts w:asciiTheme="minorHAnsi" w:hAnsiTheme="minorHAnsi" w:cstheme="minorHAnsi"/>
        </w:rPr>
        <w:t>Prior to teardown of the containment system, the Consultant will collect total spore air samples within the containment to ensure the airborne spore levels are not elevated prior to re-occupancy.</w:t>
      </w:r>
    </w:p>
    <w:p w:rsidR="00072B5C" w:rsidRPr="00072B5C" w:rsidRDefault="00072B5C" w:rsidP="00072B5C">
      <w:pPr>
        <w:numPr>
          <w:ilvl w:val="0"/>
          <w:numId w:val="6"/>
        </w:numPr>
        <w:tabs>
          <w:tab w:val="clear" w:pos="1800"/>
        </w:tabs>
        <w:spacing w:before="0" w:line="276" w:lineRule="auto"/>
        <w:ind w:left="1080"/>
        <w:rPr>
          <w:rFonts w:asciiTheme="minorHAnsi" w:hAnsiTheme="minorHAnsi" w:cstheme="minorHAnsi"/>
        </w:rPr>
      </w:pPr>
      <w:r w:rsidRPr="00072B5C">
        <w:rPr>
          <w:rFonts w:asciiTheme="minorHAnsi" w:hAnsiTheme="minorHAnsi" w:cstheme="minorHAnsi"/>
        </w:rPr>
        <w:t>If airborne spore levels within the containment are excessive, then further cleaning may be required followed by a second set of samples.</w:t>
      </w:r>
    </w:p>
    <w:p w:rsidR="00072B5C" w:rsidRPr="00072B5C" w:rsidRDefault="00072B5C" w:rsidP="00072B5C">
      <w:pPr>
        <w:numPr>
          <w:ilvl w:val="0"/>
          <w:numId w:val="6"/>
        </w:numPr>
        <w:tabs>
          <w:tab w:val="clear" w:pos="1800"/>
        </w:tabs>
        <w:spacing w:before="0" w:line="276" w:lineRule="auto"/>
        <w:ind w:left="1080"/>
        <w:rPr>
          <w:rFonts w:asciiTheme="minorHAnsi" w:hAnsiTheme="minorHAnsi" w:cstheme="minorHAnsi"/>
        </w:rPr>
      </w:pPr>
      <w:r w:rsidRPr="00072B5C">
        <w:rPr>
          <w:rFonts w:asciiTheme="minorHAnsi" w:hAnsiTheme="minorHAnsi" w:cstheme="minorHAnsi"/>
        </w:rPr>
        <w:t>Surface swab samples will also be collected off select building materials impacted by the mold contamination that are to remain in place (i.e., concrete walls, wood studs/joist, etc.).</w:t>
      </w:r>
    </w:p>
    <w:p w:rsidR="00072B5C" w:rsidRPr="00072B5C" w:rsidRDefault="00072B5C" w:rsidP="00072B5C">
      <w:pPr>
        <w:numPr>
          <w:ilvl w:val="1"/>
          <w:numId w:val="6"/>
        </w:numPr>
        <w:tabs>
          <w:tab w:val="clear" w:pos="2520"/>
        </w:tabs>
        <w:spacing w:before="0" w:line="276" w:lineRule="auto"/>
        <w:ind w:left="1440"/>
        <w:rPr>
          <w:rFonts w:asciiTheme="minorHAnsi" w:hAnsiTheme="minorHAnsi" w:cstheme="minorHAnsi"/>
        </w:rPr>
      </w:pPr>
      <w:r w:rsidRPr="00072B5C">
        <w:rPr>
          <w:rFonts w:asciiTheme="minorHAnsi" w:hAnsiTheme="minorHAnsi" w:cstheme="minorHAnsi"/>
        </w:rPr>
        <w:t xml:space="preserve">Minimal levels of mold spores present, less than 25 colonies - surface considered clean – no additional remediation is required. </w:t>
      </w:r>
    </w:p>
    <w:p w:rsidR="00072B5C" w:rsidRPr="00072B5C" w:rsidRDefault="00072B5C" w:rsidP="00072B5C">
      <w:pPr>
        <w:numPr>
          <w:ilvl w:val="1"/>
          <w:numId w:val="6"/>
        </w:numPr>
        <w:tabs>
          <w:tab w:val="clear" w:pos="2520"/>
        </w:tabs>
        <w:spacing w:before="0" w:line="276" w:lineRule="auto"/>
        <w:ind w:left="1440"/>
        <w:rPr>
          <w:rFonts w:asciiTheme="minorHAnsi" w:hAnsiTheme="minorHAnsi" w:cstheme="minorHAnsi"/>
        </w:rPr>
      </w:pPr>
      <w:r w:rsidRPr="00072B5C">
        <w:rPr>
          <w:rFonts w:asciiTheme="minorHAnsi" w:hAnsiTheme="minorHAnsi" w:cstheme="minorHAnsi"/>
        </w:rPr>
        <w:t xml:space="preserve">Moderate to high levels of mold spores present, 26 to 50 colonies – re-clean affected area. </w:t>
      </w:r>
    </w:p>
    <w:p w:rsidR="00072B5C" w:rsidRPr="00072B5C" w:rsidRDefault="00072B5C" w:rsidP="00072B5C">
      <w:pPr>
        <w:numPr>
          <w:ilvl w:val="1"/>
          <w:numId w:val="6"/>
        </w:numPr>
        <w:tabs>
          <w:tab w:val="clear" w:pos="2520"/>
        </w:tabs>
        <w:spacing w:before="0" w:line="276" w:lineRule="auto"/>
        <w:ind w:left="1440"/>
        <w:rPr>
          <w:rFonts w:asciiTheme="minorHAnsi" w:hAnsiTheme="minorHAnsi" w:cstheme="minorHAnsi"/>
        </w:rPr>
      </w:pPr>
      <w:r w:rsidRPr="00072B5C">
        <w:rPr>
          <w:rFonts w:asciiTheme="minorHAnsi" w:hAnsiTheme="minorHAnsi" w:cstheme="minorHAnsi"/>
        </w:rPr>
        <w:t xml:space="preserve">High levels of mold spores present, greater than 50 colonies – re-clean affected area if non-porous; remove affected area if porous. </w:t>
      </w:r>
    </w:p>
    <w:p w:rsidR="009E2725" w:rsidRDefault="009E2725" w:rsidP="00BF2EC3">
      <w:pPr>
        <w:pStyle w:val="Heading1"/>
      </w:pPr>
      <w:r>
        <w:t>Work Type Submittal Requirements</w:t>
      </w:r>
    </w:p>
    <w:p w:rsidR="00C371E1" w:rsidRDefault="00BF2EC3" w:rsidP="008C7630">
      <w:pPr>
        <w:pStyle w:val="List"/>
        <w:spacing w:before="0"/>
        <w:ind w:left="247" w:hanging="203"/>
      </w:pPr>
      <w:r>
        <w:t>A consultant firm becomes pre-qualified based on the qualifications of the personnel that are employed by the firm.</w:t>
      </w:r>
    </w:p>
    <w:tbl>
      <w:tblPr>
        <w:tblStyle w:val="TableGrid"/>
        <w:tblW w:w="0" w:type="auto"/>
        <w:tblLook w:val="04A0" w:firstRow="1" w:lastRow="0" w:firstColumn="1" w:lastColumn="0" w:noHBand="0" w:noVBand="1"/>
        <w:tblCaption w:val="Key Personnel Requirements"/>
        <w:tblDescription w:val="Identifies the Key Personnel Requirements for this work type"/>
      </w:tblPr>
      <w:tblGrid>
        <w:gridCol w:w="3865"/>
        <w:gridCol w:w="6205"/>
      </w:tblGrid>
      <w:tr w:rsidR="004A6217" w:rsidTr="00521FF6">
        <w:trPr>
          <w:tblHeader/>
        </w:trPr>
        <w:tc>
          <w:tcPr>
            <w:tcW w:w="3865" w:type="dxa"/>
          </w:tcPr>
          <w:p w:rsidR="004A6217" w:rsidRDefault="004A6217" w:rsidP="00521FF6">
            <w:pPr>
              <w:pStyle w:val="Heading3"/>
              <w:spacing w:before="0" w:after="0"/>
            </w:pPr>
            <w:r>
              <w:t>Key Personnel Requirements</w:t>
            </w:r>
          </w:p>
        </w:tc>
        <w:tc>
          <w:tcPr>
            <w:tcW w:w="6205" w:type="dxa"/>
          </w:tcPr>
          <w:p w:rsidR="004A6217" w:rsidRDefault="004A6217" w:rsidP="00521FF6">
            <w:pPr>
              <w:pStyle w:val="Heading3"/>
              <w:spacing w:before="0" w:after="0"/>
            </w:pPr>
            <w:r>
              <w:t>Description</w:t>
            </w:r>
          </w:p>
        </w:tc>
      </w:tr>
      <w:tr w:rsidR="004A6217" w:rsidTr="00521FF6">
        <w:tc>
          <w:tcPr>
            <w:tcW w:w="3865" w:type="dxa"/>
          </w:tcPr>
          <w:p w:rsidR="004A6217" w:rsidRPr="00DC37C9" w:rsidRDefault="004A6217" w:rsidP="004A6217">
            <w:pPr>
              <w:pStyle w:val="List"/>
              <w:numPr>
                <w:ilvl w:val="0"/>
                <w:numId w:val="0"/>
              </w:numPr>
              <w:spacing w:before="0"/>
              <w:rPr>
                <w:b/>
                <w:lang w:bidi="ar-SA"/>
              </w:rPr>
            </w:pPr>
            <w:r w:rsidRPr="00DC37C9">
              <w:rPr>
                <w:b/>
                <w:lang w:bidi="ar-SA"/>
              </w:rPr>
              <w:t>Minimum Number of Staff</w:t>
            </w:r>
          </w:p>
        </w:tc>
        <w:tc>
          <w:tcPr>
            <w:tcW w:w="6205" w:type="dxa"/>
          </w:tcPr>
          <w:p w:rsidR="00F9268F" w:rsidRPr="00F9268F" w:rsidRDefault="00F9268F" w:rsidP="00F9268F">
            <w:pPr>
              <w:pStyle w:val="List"/>
              <w:spacing w:before="0"/>
              <w:ind w:left="247" w:hanging="203"/>
              <w:rPr>
                <w:lang w:bidi="ar-SA"/>
              </w:rPr>
            </w:pPr>
            <w:r w:rsidRPr="00F9268F">
              <w:rPr>
                <w:lang w:bidi="ar-SA"/>
              </w:rPr>
              <w:t>At least one Certified Hazardous Materials Manager (CHMM)</w:t>
            </w:r>
          </w:p>
          <w:p w:rsidR="00F9268F" w:rsidRPr="00F9268F" w:rsidRDefault="00F9268F" w:rsidP="00F9268F">
            <w:pPr>
              <w:pStyle w:val="List"/>
              <w:spacing w:before="0"/>
              <w:ind w:left="247" w:hanging="203"/>
              <w:rPr>
                <w:lang w:bidi="ar-SA"/>
              </w:rPr>
            </w:pPr>
            <w:r w:rsidRPr="00F9268F">
              <w:rPr>
                <w:lang w:bidi="ar-SA"/>
              </w:rPr>
              <w:t>At least two MDH Certified Asbestos Inspectors with 3 years’ work experience</w:t>
            </w:r>
          </w:p>
          <w:p w:rsidR="00F9268F" w:rsidRPr="00F9268F" w:rsidRDefault="00F9268F" w:rsidP="00F9268F">
            <w:pPr>
              <w:pStyle w:val="List"/>
              <w:spacing w:before="0"/>
              <w:ind w:left="247" w:hanging="203"/>
              <w:rPr>
                <w:lang w:bidi="ar-SA"/>
              </w:rPr>
            </w:pPr>
            <w:r w:rsidRPr="00F9268F">
              <w:rPr>
                <w:lang w:bidi="ar-SA"/>
              </w:rPr>
              <w:t>At least two MDH Certified Asbestos Site Supervisors with 3 years’ work experience</w:t>
            </w:r>
          </w:p>
          <w:p w:rsidR="004A6217" w:rsidRPr="00DC37C9" w:rsidRDefault="00F9268F" w:rsidP="00F9268F">
            <w:pPr>
              <w:pStyle w:val="List"/>
              <w:spacing w:before="0"/>
              <w:ind w:left="247" w:hanging="203"/>
            </w:pPr>
            <w:r w:rsidRPr="00F9268F">
              <w:rPr>
                <w:lang w:bidi="ar-SA"/>
              </w:rPr>
              <w:t>Certified Asbestos air monitoring person</w:t>
            </w:r>
          </w:p>
        </w:tc>
      </w:tr>
      <w:tr w:rsidR="00521FF6" w:rsidTr="00521FF6">
        <w:tc>
          <w:tcPr>
            <w:tcW w:w="3865" w:type="dxa"/>
          </w:tcPr>
          <w:p w:rsidR="00521FF6" w:rsidRPr="00DC37C9" w:rsidRDefault="00521FF6" w:rsidP="004A6217">
            <w:pPr>
              <w:pStyle w:val="List"/>
              <w:numPr>
                <w:ilvl w:val="0"/>
                <w:numId w:val="0"/>
              </w:numPr>
              <w:spacing w:before="0"/>
              <w:rPr>
                <w:b/>
                <w:lang w:bidi="ar-SA"/>
              </w:rPr>
            </w:pPr>
            <w:r w:rsidRPr="00DC37C9">
              <w:rPr>
                <w:b/>
                <w:lang w:bidi="ar-SA"/>
              </w:rPr>
              <w:t>Professional Certification / Licensure</w:t>
            </w:r>
          </w:p>
        </w:tc>
        <w:tc>
          <w:tcPr>
            <w:tcW w:w="6205" w:type="dxa"/>
          </w:tcPr>
          <w:p w:rsidR="00521FF6" w:rsidRPr="00DC37C9" w:rsidRDefault="00F9268F" w:rsidP="00521FF6">
            <w:pPr>
              <w:pStyle w:val="List"/>
              <w:spacing w:before="0"/>
              <w:ind w:left="247" w:hanging="203"/>
            </w:pPr>
            <w:r w:rsidRPr="001705D3">
              <w:rPr>
                <w:lang w:bidi="ar-SA"/>
              </w:rPr>
              <w:t>See above.</w:t>
            </w:r>
          </w:p>
        </w:tc>
      </w:tr>
    </w:tbl>
    <w:p w:rsidR="004A6217" w:rsidRDefault="004A6217" w:rsidP="004A6217">
      <w:pPr>
        <w:pStyle w:val="BodyText"/>
        <w:spacing w:before="0" w:after="0"/>
      </w:pPr>
    </w:p>
    <w:tbl>
      <w:tblPr>
        <w:tblStyle w:val="TableGrid"/>
        <w:tblW w:w="0" w:type="auto"/>
        <w:tblLook w:val="04A0" w:firstRow="1" w:lastRow="0" w:firstColumn="1" w:lastColumn="0" w:noHBand="0" w:noVBand="1"/>
        <w:tblCaption w:val="Work Type Submittal Requirements"/>
        <w:tblDescription w:val="Describes the work type submittal requirements for this work type"/>
      </w:tblPr>
      <w:tblGrid>
        <w:gridCol w:w="3865"/>
        <w:gridCol w:w="6205"/>
      </w:tblGrid>
      <w:tr w:rsidR="004A6217" w:rsidTr="00521FF6">
        <w:trPr>
          <w:tblHeader/>
        </w:trPr>
        <w:tc>
          <w:tcPr>
            <w:tcW w:w="3865" w:type="dxa"/>
          </w:tcPr>
          <w:p w:rsidR="004A6217" w:rsidRDefault="004A6217" w:rsidP="00521FF6">
            <w:pPr>
              <w:pStyle w:val="Heading3"/>
              <w:spacing w:before="0" w:after="0"/>
            </w:pPr>
            <w:r>
              <w:lastRenderedPageBreak/>
              <w:t>Work Type Submittal Requirements</w:t>
            </w:r>
          </w:p>
        </w:tc>
        <w:tc>
          <w:tcPr>
            <w:tcW w:w="6205" w:type="dxa"/>
          </w:tcPr>
          <w:p w:rsidR="004A6217" w:rsidRDefault="004A6217" w:rsidP="00521FF6">
            <w:pPr>
              <w:pStyle w:val="Heading3"/>
              <w:spacing w:before="0" w:after="0"/>
            </w:pPr>
            <w:r>
              <w:t>Description</w:t>
            </w:r>
          </w:p>
        </w:tc>
      </w:tr>
      <w:tr w:rsidR="004A6217" w:rsidTr="00521FF6">
        <w:tc>
          <w:tcPr>
            <w:tcW w:w="3865" w:type="dxa"/>
          </w:tcPr>
          <w:p w:rsidR="00521FF6" w:rsidRPr="00F9268F" w:rsidRDefault="00521FF6" w:rsidP="00521FF6">
            <w:pPr>
              <w:pStyle w:val="List"/>
              <w:numPr>
                <w:ilvl w:val="0"/>
                <w:numId w:val="0"/>
              </w:numPr>
              <w:spacing w:before="0"/>
              <w:rPr>
                <w:b/>
                <w:lang w:bidi="ar-SA"/>
              </w:rPr>
            </w:pPr>
            <w:r w:rsidRPr="00F9268F">
              <w:rPr>
                <w:b/>
                <w:lang w:bidi="ar-SA"/>
              </w:rPr>
              <w:t xml:space="preserve">Resume and Relevant Project Experience Form - Form PQ1 </w:t>
            </w:r>
          </w:p>
          <w:p w:rsidR="00521FF6" w:rsidRPr="00F9268F" w:rsidRDefault="00521FF6" w:rsidP="00521FF6">
            <w:pPr>
              <w:pStyle w:val="List"/>
              <w:numPr>
                <w:ilvl w:val="0"/>
                <w:numId w:val="0"/>
              </w:numPr>
              <w:spacing w:before="0"/>
              <w:rPr>
                <w:lang w:bidi="ar-SA"/>
              </w:rPr>
            </w:pPr>
            <w:r w:rsidRPr="00F9268F">
              <w:rPr>
                <w:lang w:bidi="ar-SA"/>
              </w:rPr>
              <w:t>[Submit in Microsoft Word format]</w:t>
            </w:r>
          </w:p>
          <w:p w:rsidR="004A6217" w:rsidRPr="00F9268F" w:rsidRDefault="004A6217" w:rsidP="00C92E24">
            <w:pPr>
              <w:pStyle w:val="List"/>
              <w:numPr>
                <w:ilvl w:val="0"/>
                <w:numId w:val="0"/>
              </w:numPr>
              <w:spacing w:before="0"/>
              <w:rPr>
                <w:b/>
                <w:lang w:bidi="ar-SA"/>
              </w:rPr>
            </w:pPr>
          </w:p>
        </w:tc>
        <w:tc>
          <w:tcPr>
            <w:tcW w:w="6205" w:type="dxa"/>
          </w:tcPr>
          <w:p w:rsidR="00521FF6" w:rsidRPr="00F9268F" w:rsidRDefault="00521FF6" w:rsidP="00521FF6">
            <w:pPr>
              <w:pStyle w:val="List"/>
              <w:numPr>
                <w:ilvl w:val="0"/>
                <w:numId w:val="0"/>
              </w:numPr>
            </w:pPr>
            <w:r w:rsidRPr="00F9268F">
              <w:t xml:space="preserve">Complete Parts 1, 1A, 2 and 3 of Form PQ1 </w:t>
            </w:r>
          </w:p>
          <w:p w:rsidR="00521FF6" w:rsidRPr="00F9268F" w:rsidRDefault="00521FF6" w:rsidP="00521FF6">
            <w:pPr>
              <w:pStyle w:val="List"/>
              <w:spacing w:before="0"/>
              <w:ind w:left="247" w:hanging="203"/>
              <w:rPr>
                <w:rFonts w:asciiTheme="minorHAnsi" w:hAnsiTheme="minorHAnsi" w:cstheme="minorHAnsi"/>
              </w:rPr>
            </w:pPr>
            <w:r w:rsidRPr="00F9268F">
              <w:rPr>
                <w:rFonts w:asciiTheme="minorHAnsi" w:hAnsiTheme="minorHAnsi" w:cstheme="minorHAnsi"/>
                <w:b/>
                <w:spacing w:val="-2"/>
              </w:rPr>
              <w:t>Part</w:t>
            </w:r>
            <w:r w:rsidRPr="00F9268F">
              <w:rPr>
                <w:rFonts w:asciiTheme="minorHAnsi" w:hAnsiTheme="minorHAnsi" w:cstheme="minorHAnsi"/>
                <w:b/>
                <w:spacing w:val="3"/>
              </w:rPr>
              <w:t xml:space="preserve"> </w:t>
            </w:r>
            <w:r w:rsidRPr="00F9268F">
              <w:rPr>
                <w:rFonts w:asciiTheme="minorHAnsi" w:hAnsiTheme="minorHAnsi" w:cstheme="minorHAnsi"/>
                <w:b/>
                <w:spacing w:val="-2"/>
              </w:rPr>
              <w:t xml:space="preserve">1: </w:t>
            </w:r>
            <w:r w:rsidR="00F9268F" w:rsidRPr="00F9268F">
              <w:rPr>
                <w:rFonts w:asciiTheme="minorHAnsi" w:hAnsiTheme="minorHAnsi" w:cstheme="minorHAnsi"/>
              </w:rPr>
              <w:t>Fill out general information and names of personnel, include; name, certifications and licenses, and position held.</w:t>
            </w:r>
          </w:p>
          <w:p w:rsidR="00521FF6" w:rsidRPr="00F9268F" w:rsidRDefault="00521FF6" w:rsidP="00521FF6">
            <w:pPr>
              <w:pStyle w:val="List"/>
              <w:spacing w:before="0"/>
              <w:ind w:left="247" w:hanging="203"/>
              <w:rPr>
                <w:rFonts w:asciiTheme="minorHAnsi" w:hAnsiTheme="minorHAnsi" w:cstheme="minorHAnsi"/>
              </w:rPr>
            </w:pPr>
            <w:r w:rsidRPr="00F9268F">
              <w:rPr>
                <w:rFonts w:asciiTheme="minorHAnsi" w:hAnsiTheme="minorHAnsi" w:cstheme="minorHAnsi"/>
                <w:b/>
                <w:spacing w:val="-2"/>
              </w:rPr>
              <w:t>Part</w:t>
            </w:r>
            <w:r w:rsidRPr="00F9268F">
              <w:rPr>
                <w:rFonts w:asciiTheme="minorHAnsi" w:hAnsiTheme="minorHAnsi" w:cstheme="minorHAnsi"/>
                <w:b/>
                <w:spacing w:val="1"/>
              </w:rPr>
              <w:t xml:space="preserve"> </w:t>
            </w:r>
            <w:r w:rsidRPr="00F9268F">
              <w:rPr>
                <w:rFonts w:asciiTheme="minorHAnsi" w:hAnsiTheme="minorHAnsi" w:cstheme="minorHAnsi"/>
                <w:b/>
                <w:spacing w:val="-3"/>
              </w:rPr>
              <w:t>1A</w:t>
            </w:r>
            <w:r w:rsidRPr="00F9268F">
              <w:rPr>
                <w:rFonts w:asciiTheme="minorHAnsi" w:hAnsiTheme="minorHAnsi" w:cstheme="minorHAnsi"/>
                <w:spacing w:val="-3"/>
              </w:rPr>
              <w:t>:</w:t>
            </w:r>
            <w:r w:rsidRPr="00F9268F">
              <w:rPr>
                <w:rFonts w:asciiTheme="minorHAnsi" w:hAnsiTheme="minorHAnsi" w:cstheme="minorHAnsi"/>
                <w:spacing w:val="-2"/>
              </w:rPr>
              <w:t xml:space="preserve"> </w:t>
            </w:r>
            <w:r w:rsidR="00F9268F" w:rsidRPr="00F9268F">
              <w:rPr>
                <w:rFonts w:asciiTheme="minorHAnsi" w:hAnsiTheme="minorHAnsi" w:cstheme="minorHAnsi"/>
              </w:rPr>
              <w:t>Required personnel must provide satisfactory information to demonstrate a minimum of three years’ experience.  Details of each project listed for experience must include the name of agency/entity for which work was performed.</w:t>
            </w:r>
          </w:p>
          <w:p w:rsidR="004A6217" w:rsidRPr="00F9268F" w:rsidRDefault="00521FF6" w:rsidP="00521FF6">
            <w:pPr>
              <w:pStyle w:val="List"/>
              <w:spacing w:before="0"/>
              <w:ind w:left="247" w:hanging="203"/>
              <w:rPr>
                <w:rFonts w:asciiTheme="minorHAnsi" w:hAnsiTheme="minorHAnsi" w:cstheme="minorHAnsi"/>
              </w:rPr>
            </w:pPr>
            <w:r w:rsidRPr="00F9268F">
              <w:rPr>
                <w:rFonts w:asciiTheme="minorHAnsi" w:hAnsiTheme="minorHAnsi" w:cstheme="minorHAnsi"/>
                <w:b/>
                <w:bCs/>
                <w:spacing w:val="-2"/>
              </w:rPr>
              <w:t>Part</w:t>
            </w:r>
            <w:r w:rsidRPr="00F9268F">
              <w:rPr>
                <w:rFonts w:asciiTheme="minorHAnsi" w:hAnsiTheme="minorHAnsi" w:cstheme="minorHAnsi"/>
                <w:b/>
                <w:bCs/>
                <w:spacing w:val="3"/>
              </w:rPr>
              <w:t xml:space="preserve"> </w:t>
            </w:r>
            <w:r w:rsidRPr="00F9268F">
              <w:rPr>
                <w:rFonts w:asciiTheme="minorHAnsi" w:hAnsiTheme="minorHAnsi" w:cstheme="minorHAnsi"/>
                <w:b/>
                <w:bCs/>
                <w:spacing w:val="-2"/>
              </w:rPr>
              <w:t xml:space="preserve">2: </w:t>
            </w:r>
            <w:r w:rsidR="00F9268F" w:rsidRPr="00F9268F">
              <w:rPr>
                <w:rFonts w:asciiTheme="minorHAnsi" w:hAnsiTheme="minorHAnsi" w:cstheme="minorHAnsi"/>
              </w:rPr>
              <w:t>Project Examples listed must correlate to those described below in “Project Example Requirements”.  Staff listed in application should be in projects identified.</w:t>
            </w:r>
          </w:p>
          <w:p w:rsidR="00F9268F" w:rsidRPr="00F9268F" w:rsidRDefault="00F9268F" w:rsidP="00521FF6">
            <w:pPr>
              <w:pStyle w:val="List"/>
              <w:spacing w:before="0"/>
              <w:ind w:left="247" w:hanging="203"/>
              <w:rPr>
                <w:rFonts w:asciiTheme="minorHAnsi" w:hAnsiTheme="minorHAnsi" w:cstheme="minorHAnsi"/>
              </w:rPr>
            </w:pPr>
            <w:r w:rsidRPr="00F9268F">
              <w:rPr>
                <w:rFonts w:asciiTheme="minorHAnsi" w:hAnsiTheme="minorHAnsi" w:cstheme="minorHAnsi"/>
                <w:b/>
                <w:bCs/>
                <w:spacing w:val="-2"/>
              </w:rPr>
              <w:t>Part 3:</w:t>
            </w:r>
            <w:r w:rsidRPr="00F9268F">
              <w:rPr>
                <w:rFonts w:asciiTheme="minorHAnsi" w:hAnsiTheme="minorHAnsi" w:cstheme="minorHAnsi"/>
              </w:rPr>
              <w:t xml:space="preserve"> List all locations and addresses of the company and the work functions of each location.</w:t>
            </w:r>
          </w:p>
        </w:tc>
      </w:tr>
      <w:tr w:rsidR="00521FF6" w:rsidTr="00521FF6">
        <w:tc>
          <w:tcPr>
            <w:tcW w:w="3865" w:type="dxa"/>
          </w:tcPr>
          <w:p w:rsidR="00521FF6" w:rsidRPr="00DC37C9" w:rsidRDefault="00521FF6" w:rsidP="00521FF6">
            <w:pPr>
              <w:pStyle w:val="List"/>
              <w:numPr>
                <w:ilvl w:val="0"/>
                <w:numId w:val="0"/>
              </w:numPr>
              <w:spacing w:before="0"/>
              <w:rPr>
                <w:b/>
                <w:i/>
                <w:lang w:bidi="ar-SA"/>
              </w:rPr>
            </w:pPr>
            <w:r w:rsidRPr="00DC37C9">
              <w:rPr>
                <w:b/>
                <w:lang w:bidi="ar-SA"/>
              </w:rPr>
              <w:t>Project Example Requirements</w:t>
            </w:r>
            <w:r w:rsidRPr="00DC37C9">
              <w:rPr>
                <w:b/>
                <w:i/>
                <w:lang w:bidi="ar-SA"/>
              </w:rPr>
              <w:t xml:space="preserve"> </w:t>
            </w:r>
          </w:p>
          <w:p w:rsidR="00521FF6" w:rsidRPr="00DC37C9" w:rsidRDefault="00521FF6" w:rsidP="00521FF6">
            <w:pPr>
              <w:pStyle w:val="List"/>
              <w:numPr>
                <w:ilvl w:val="0"/>
                <w:numId w:val="0"/>
              </w:numPr>
              <w:spacing w:before="0"/>
              <w:rPr>
                <w:lang w:bidi="ar-SA"/>
              </w:rPr>
            </w:pPr>
            <w:r w:rsidRPr="00DC37C9">
              <w:rPr>
                <w:lang w:bidi="ar-SA"/>
              </w:rPr>
              <w:t>[Submit in PDF format]</w:t>
            </w:r>
          </w:p>
          <w:p w:rsidR="00521FF6" w:rsidRPr="00DC37C9" w:rsidRDefault="00521FF6" w:rsidP="00521FF6">
            <w:pPr>
              <w:pStyle w:val="List"/>
              <w:numPr>
                <w:ilvl w:val="0"/>
                <w:numId w:val="0"/>
              </w:numPr>
              <w:spacing w:before="0"/>
              <w:rPr>
                <w:b/>
                <w:lang w:bidi="ar-SA"/>
              </w:rPr>
            </w:pPr>
          </w:p>
        </w:tc>
        <w:tc>
          <w:tcPr>
            <w:tcW w:w="6205" w:type="dxa"/>
          </w:tcPr>
          <w:p w:rsidR="00F9268F" w:rsidRPr="00F9268F" w:rsidRDefault="00F9268F" w:rsidP="00F9268F">
            <w:pPr>
              <w:pStyle w:val="List"/>
              <w:spacing w:before="0"/>
              <w:ind w:left="247" w:hanging="203"/>
              <w:rPr>
                <w:rFonts w:asciiTheme="minorHAnsi" w:hAnsiTheme="minorHAnsi" w:cstheme="minorHAnsi"/>
              </w:rPr>
            </w:pPr>
            <w:r w:rsidRPr="00F9268F">
              <w:rPr>
                <w:rFonts w:asciiTheme="minorHAnsi" w:hAnsiTheme="minorHAnsi" w:cstheme="minorHAnsi"/>
              </w:rPr>
              <w:t>Provide 3 examples of past work performing structure assessments and oversight from within the past 5 years. Personnel included in the projects must work for the Company.</w:t>
            </w:r>
          </w:p>
          <w:p w:rsidR="00F9268F" w:rsidRPr="00F9268F" w:rsidRDefault="00F9268F" w:rsidP="00F9268F">
            <w:pPr>
              <w:pStyle w:val="List"/>
              <w:spacing w:before="0"/>
              <w:ind w:left="247" w:hanging="203"/>
              <w:rPr>
                <w:rFonts w:asciiTheme="minorHAnsi" w:hAnsiTheme="minorHAnsi" w:cstheme="minorHAnsi"/>
              </w:rPr>
            </w:pPr>
            <w:r w:rsidRPr="00F9268F">
              <w:rPr>
                <w:rFonts w:asciiTheme="minorHAnsi" w:hAnsiTheme="minorHAnsi" w:cstheme="minorHAnsi"/>
              </w:rPr>
              <w:t xml:space="preserve">Work examples must include a structure report showing assessment for asbestos, PCB caulk, lead, mercury, etc. and a structure removal report showing disposal documentation for waste removed (includes manifests and/or shipping papers). </w:t>
            </w:r>
          </w:p>
          <w:p w:rsidR="00521FF6" w:rsidRPr="00DC37C9" w:rsidRDefault="00F9268F" w:rsidP="00F9268F">
            <w:pPr>
              <w:pStyle w:val="List"/>
              <w:spacing w:before="0"/>
              <w:ind w:left="247" w:hanging="203"/>
              <w:rPr>
                <w:rFonts w:asciiTheme="majorHAnsi" w:hAnsiTheme="majorHAnsi" w:cstheme="majorHAnsi"/>
              </w:rPr>
            </w:pPr>
            <w:r w:rsidRPr="00F9268F">
              <w:rPr>
                <w:rFonts w:asciiTheme="minorHAnsi" w:hAnsiTheme="minorHAnsi" w:cstheme="minorHAnsi"/>
              </w:rPr>
              <w:t xml:space="preserve">Work examples must demonstrate ability to meet requirements listed in the above Work Type Definition.  </w:t>
            </w:r>
          </w:p>
        </w:tc>
      </w:tr>
      <w:tr w:rsidR="002C46F8" w:rsidTr="00521FF6">
        <w:tc>
          <w:tcPr>
            <w:tcW w:w="3865" w:type="dxa"/>
          </w:tcPr>
          <w:p w:rsidR="002C46F8" w:rsidRPr="00DC37C9" w:rsidRDefault="002C46F8" w:rsidP="002C46F8">
            <w:pPr>
              <w:pStyle w:val="List"/>
              <w:numPr>
                <w:ilvl w:val="0"/>
                <w:numId w:val="0"/>
              </w:numPr>
              <w:spacing w:before="0"/>
              <w:rPr>
                <w:b/>
                <w:lang w:bidi="ar-SA"/>
              </w:rPr>
            </w:pPr>
            <w:r w:rsidRPr="00DC37C9">
              <w:rPr>
                <w:b/>
                <w:lang w:bidi="ar-SA"/>
              </w:rPr>
              <w:t xml:space="preserve">Proof of Certification / Licensure </w:t>
            </w:r>
            <w:r w:rsidRPr="00DC37C9">
              <w:rPr>
                <w:lang w:bidi="ar-SA"/>
              </w:rPr>
              <w:t>[Submit in PDF format]</w:t>
            </w:r>
          </w:p>
          <w:p w:rsidR="002C46F8" w:rsidRPr="00DC37C9" w:rsidRDefault="002C46F8" w:rsidP="00521FF6">
            <w:pPr>
              <w:pStyle w:val="List"/>
              <w:numPr>
                <w:ilvl w:val="0"/>
                <w:numId w:val="0"/>
              </w:numPr>
              <w:spacing w:before="0"/>
              <w:rPr>
                <w:b/>
                <w:lang w:bidi="ar-SA"/>
              </w:rPr>
            </w:pPr>
          </w:p>
        </w:tc>
        <w:tc>
          <w:tcPr>
            <w:tcW w:w="6205" w:type="dxa"/>
          </w:tcPr>
          <w:p w:rsidR="00F9268F" w:rsidRPr="00F9268F" w:rsidRDefault="00F9268F" w:rsidP="00F9268F">
            <w:pPr>
              <w:pStyle w:val="Header"/>
              <w:tabs>
                <w:tab w:val="num" w:pos="1152"/>
                <w:tab w:val="left" w:pos="1782"/>
              </w:tabs>
              <w:spacing w:line="276" w:lineRule="auto"/>
              <w:rPr>
                <w:rFonts w:asciiTheme="minorHAnsi" w:hAnsiTheme="minorHAnsi" w:cstheme="minorHAnsi"/>
              </w:rPr>
            </w:pPr>
            <w:r w:rsidRPr="00F9268F">
              <w:rPr>
                <w:rFonts w:asciiTheme="minorHAnsi" w:hAnsiTheme="minorHAnsi" w:cstheme="minorHAnsi"/>
              </w:rPr>
              <w:t xml:space="preserve">Company must provide clear legible copies of: </w:t>
            </w:r>
          </w:p>
          <w:p w:rsidR="00F9268F" w:rsidRPr="00F9268F" w:rsidRDefault="00F9268F" w:rsidP="00F9268F">
            <w:pPr>
              <w:pStyle w:val="List"/>
              <w:spacing w:before="0"/>
              <w:ind w:left="247" w:hanging="203"/>
              <w:rPr>
                <w:rFonts w:asciiTheme="minorHAnsi" w:hAnsiTheme="minorHAnsi" w:cstheme="minorHAnsi"/>
              </w:rPr>
            </w:pPr>
            <w:r w:rsidRPr="00F9268F">
              <w:rPr>
                <w:rFonts w:asciiTheme="minorHAnsi" w:hAnsiTheme="minorHAnsi" w:cstheme="minorHAnsi"/>
              </w:rPr>
              <w:t>Company asbestos license</w:t>
            </w:r>
          </w:p>
          <w:p w:rsidR="00F9268F" w:rsidRPr="00F9268F" w:rsidRDefault="00F9268F" w:rsidP="00F9268F">
            <w:pPr>
              <w:pStyle w:val="List"/>
              <w:spacing w:before="0"/>
              <w:ind w:left="247" w:hanging="203"/>
              <w:rPr>
                <w:rFonts w:asciiTheme="minorHAnsi" w:hAnsiTheme="minorHAnsi" w:cstheme="minorHAnsi"/>
              </w:rPr>
            </w:pPr>
            <w:r w:rsidRPr="00F9268F">
              <w:rPr>
                <w:rFonts w:asciiTheme="minorHAnsi" w:hAnsiTheme="minorHAnsi" w:cstheme="minorHAnsi"/>
              </w:rPr>
              <w:t>All applicable licenses, certificates</w:t>
            </w:r>
          </w:p>
          <w:p w:rsidR="00F9268F" w:rsidRPr="00F9268F" w:rsidRDefault="00F9268F" w:rsidP="00F9268F">
            <w:pPr>
              <w:pStyle w:val="List"/>
              <w:spacing w:before="0"/>
              <w:ind w:left="247" w:hanging="203"/>
              <w:rPr>
                <w:rFonts w:asciiTheme="minorHAnsi" w:hAnsiTheme="minorHAnsi" w:cstheme="minorHAnsi"/>
              </w:rPr>
            </w:pPr>
            <w:r w:rsidRPr="00F9268F">
              <w:rPr>
                <w:rFonts w:asciiTheme="minorHAnsi" w:hAnsiTheme="minorHAnsi" w:cstheme="minorHAnsi"/>
              </w:rPr>
              <w:t>MDH-issued hard cards</w:t>
            </w:r>
          </w:p>
          <w:p w:rsidR="002C46F8" w:rsidRPr="00DC37C9" w:rsidRDefault="00F9268F" w:rsidP="00F9268F">
            <w:pPr>
              <w:pStyle w:val="List"/>
              <w:spacing w:before="0"/>
              <w:ind w:left="247" w:hanging="203"/>
              <w:rPr>
                <w:rFonts w:asciiTheme="majorHAnsi" w:hAnsiTheme="majorHAnsi" w:cstheme="majorHAnsi"/>
                <w:spacing w:val="-2"/>
              </w:rPr>
            </w:pPr>
            <w:r w:rsidRPr="00F9268F">
              <w:rPr>
                <w:rFonts w:asciiTheme="minorHAnsi" w:hAnsiTheme="minorHAnsi" w:cstheme="minorHAnsi"/>
              </w:rPr>
              <w:t xml:space="preserve">Company organizational chart </w:t>
            </w:r>
          </w:p>
        </w:tc>
      </w:tr>
    </w:tbl>
    <w:p w:rsidR="004A6217" w:rsidRDefault="004A6217" w:rsidP="002C46F8">
      <w:pPr>
        <w:pStyle w:val="BodyText"/>
        <w:spacing w:before="0" w:after="0"/>
      </w:pPr>
    </w:p>
    <w:tbl>
      <w:tblPr>
        <w:tblStyle w:val="TableGrid"/>
        <w:tblW w:w="0" w:type="auto"/>
        <w:tblLook w:val="04A0" w:firstRow="1" w:lastRow="0" w:firstColumn="1" w:lastColumn="0" w:noHBand="0" w:noVBand="1"/>
        <w:tblCaption w:val="Work Type Submittal Instructions"/>
        <w:tblDescription w:val="Work Type Submittal Instructions"/>
      </w:tblPr>
      <w:tblGrid>
        <w:gridCol w:w="3865"/>
        <w:gridCol w:w="6205"/>
      </w:tblGrid>
      <w:tr w:rsidR="002C46F8" w:rsidTr="00C92E24">
        <w:trPr>
          <w:tblHeader/>
        </w:trPr>
        <w:tc>
          <w:tcPr>
            <w:tcW w:w="3865" w:type="dxa"/>
          </w:tcPr>
          <w:p w:rsidR="002C46F8" w:rsidRDefault="002C46F8" w:rsidP="00C92E24">
            <w:pPr>
              <w:pStyle w:val="Heading3"/>
              <w:spacing w:before="0" w:after="0"/>
            </w:pPr>
            <w:r>
              <w:t>Work Type Submittal Instructions</w:t>
            </w:r>
          </w:p>
        </w:tc>
        <w:tc>
          <w:tcPr>
            <w:tcW w:w="6205" w:type="dxa"/>
          </w:tcPr>
          <w:p w:rsidR="002C46F8" w:rsidRDefault="002C46F8" w:rsidP="00C92E24">
            <w:pPr>
              <w:pStyle w:val="Heading3"/>
              <w:spacing w:before="0" w:after="0"/>
            </w:pPr>
            <w:r>
              <w:t>Description</w:t>
            </w:r>
          </w:p>
        </w:tc>
      </w:tr>
      <w:tr w:rsidR="002C46F8" w:rsidTr="00C92E24">
        <w:tc>
          <w:tcPr>
            <w:tcW w:w="3865" w:type="dxa"/>
          </w:tcPr>
          <w:p w:rsidR="002C46F8" w:rsidRPr="00DC37C9" w:rsidRDefault="002C46F8" w:rsidP="00DC37C9">
            <w:pPr>
              <w:pStyle w:val="List"/>
              <w:numPr>
                <w:ilvl w:val="0"/>
                <w:numId w:val="0"/>
              </w:numPr>
              <w:spacing w:before="0"/>
              <w:rPr>
                <w:b/>
                <w:lang w:bidi="ar-SA"/>
              </w:rPr>
            </w:pPr>
            <w:r w:rsidRPr="00DC37C9">
              <w:rPr>
                <w:b/>
                <w:lang w:bidi="ar-SA"/>
              </w:rPr>
              <w:t>Instructions</w:t>
            </w:r>
            <w:r w:rsidR="00DC37C9" w:rsidRPr="00DC37C9">
              <w:rPr>
                <w:b/>
                <w:lang w:bidi="ar-SA"/>
              </w:rPr>
              <w:t xml:space="preserve"> for Submittal</w:t>
            </w:r>
            <w:r w:rsidRPr="00DC37C9">
              <w:rPr>
                <w:b/>
                <w:lang w:bidi="ar-SA"/>
              </w:rPr>
              <w:t xml:space="preserve"> </w:t>
            </w:r>
          </w:p>
          <w:p w:rsidR="002C46F8" w:rsidRPr="00DC37C9" w:rsidRDefault="00DC37C9" w:rsidP="002C46F8">
            <w:pPr>
              <w:pStyle w:val="BodyText"/>
              <w:spacing w:before="0" w:after="0"/>
            </w:pPr>
            <w:r w:rsidRPr="00DC37C9">
              <w:t>[</w:t>
            </w:r>
            <w:r w:rsidR="002C46F8" w:rsidRPr="00DC37C9">
              <w:t>Each file should be saved in the format identified.</w:t>
            </w:r>
            <w:r w:rsidRPr="00DC37C9">
              <w:t>]</w:t>
            </w:r>
          </w:p>
        </w:tc>
        <w:tc>
          <w:tcPr>
            <w:tcW w:w="6205" w:type="dxa"/>
          </w:tcPr>
          <w:p w:rsidR="00DC37C9" w:rsidRPr="00DC37C9" w:rsidRDefault="00DC37C9" w:rsidP="00DC37C9">
            <w:pPr>
              <w:pStyle w:val="BodyText"/>
              <w:spacing w:before="0" w:after="0"/>
              <w:rPr>
                <w:rFonts w:asciiTheme="majorHAnsi" w:hAnsiTheme="majorHAnsi" w:cstheme="majorHAnsi"/>
                <w:spacing w:val="-1"/>
              </w:rPr>
            </w:pPr>
            <w:r w:rsidRPr="00DC37C9">
              <w:rPr>
                <w:rFonts w:asciiTheme="majorHAnsi" w:hAnsiTheme="majorHAnsi" w:cstheme="majorHAnsi"/>
                <w:spacing w:val="-1"/>
              </w:rPr>
              <w:t xml:space="preserve">Submit </w:t>
            </w:r>
            <w:r w:rsidRPr="00DC37C9">
              <w:rPr>
                <w:rFonts w:asciiTheme="majorHAnsi" w:hAnsiTheme="majorHAnsi" w:cstheme="majorHAnsi"/>
                <w:b/>
                <w:spacing w:val="-1"/>
              </w:rPr>
              <w:t>5</w:t>
            </w:r>
            <w:r w:rsidRPr="00DC37C9">
              <w:rPr>
                <w:rFonts w:asciiTheme="majorHAnsi" w:hAnsiTheme="majorHAnsi" w:cstheme="majorHAnsi"/>
                <w:spacing w:val="-1"/>
              </w:rPr>
              <w:t xml:space="preserve"> flash</w:t>
            </w:r>
            <w:r w:rsidRPr="00DC37C9">
              <w:rPr>
                <w:rFonts w:asciiTheme="majorHAnsi" w:hAnsiTheme="majorHAnsi" w:cstheme="majorHAnsi"/>
              </w:rPr>
              <w:t xml:space="preserve"> </w:t>
            </w:r>
            <w:r w:rsidRPr="00DC37C9">
              <w:rPr>
                <w:rFonts w:asciiTheme="majorHAnsi" w:hAnsiTheme="majorHAnsi" w:cstheme="majorHAnsi"/>
                <w:spacing w:val="-1"/>
              </w:rPr>
              <w:t>drives that</w:t>
            </w:r>
            <w:r w:rsidRPr="00DC37C9">
              <w:rPr>
                <w:rFonts w:asciiTheme="majorHAnsi" w:hAnsiTheme="majorHAnsi" w:cstheme="majorHAnsi"/>
              </w:rPr>
              <w:t xml:space="preserve"> </w:t>
            </w:r>
            <w:r w:rsidRPr="00DC37C9">
              <w:rPr>
                <w:rFonts w:asciiTheme="majorHAnsi" w:hAnsiTheme="majorHAnsi" w:cstheme="majorHAnsi"/>
                <w:spacing w:val="-2"/>
              </w:rPr>
              <w:t>include</w:t>
            </w:r>
            <w:r w:rsidRPr="00DC37C9">
              <w:rPr>
                <w:rFonts w:asciiTheme="majorHAnsi" w:hAnsiTheme="majorHAnsi" w:cstheme="majorHAnsi"/>
              </w:rPr>
              <w:t xml:space="preserve"> the</w:t>
            </w:r>
            <w:r w:rsidRPr="00DC37C9">
              <w:rPr>
                <w:rFonts w:asciiTheme="majorHAnsi" w:hAnsiTheme="majorHAnsi" w:cstheme="majorHAnsi"/>
                <w:spacing w:val="-1"/>
              </w:rPr>
              <w:t xml:space="preserve"> following</w:t>
            </w:r>
            <w:r w:rsidRPr="00DC37C9">
              <w:rPr>
                <w:rFonts w:asciiTheme="majorHAnsi" w:hAnsiTheme="majorHAnsi" w:cstheme="majorHAnsi"/>
                <w:spacing w:val="-5"/>
              </w:rPr>
              <w:t xml:space="preserve"> </w:t>
            </w:r>
            <w:r w:rsidRPr="00DC37C9">
              <w:rPr>
                <w:rFonts w:asciiTheme="majorHAnsi" w:hAnsiTheme="majorHAnsi" w:cstheme="majorHAnsi"/>
                <w:spacing w:val="-1"/>
              </w:rPr>
              <w:t>individual</w:t>
            </w:r>
            <w:r w:rsidRPr="00DC37C9">
              <w:rPr>
                <w:rFonts w:asciiTheme="majorHAnsi" w:hAnsiTheme="majorHAnsi" w:cstheme="majorHAnsi"/>
              </w:rPr>
              <w:t xml:space="preserve"> </w:t>
            </w:r>
            <w:r w:rsidRPr="00DC37C9">
              <w:rPr>
                <w:rFonts w:asciiTheme="majorHAnsi" w:hAnsiTheme="majorHAnsi" w:cstheme="majorHAnsi"/>
                <w:spacing w:val="-2"/>
              </w:rPr>
              <w:t>files</w:t>
            </w:r>
            <w:r w:rsidRPr="00DC37C9">
              <w:rPr>
                <w:rFonts w:asciiTheme="majorHAnsi" w:hAnsiTheme="majorHAnsi" w:cstheme="majorHAnsi"/>
              </w:rPr>
              <w:t xml:space="preserve"> or</w:t>
            </w:r>
            <w:r w:rsidRPr="00DC37C9">
              <w:rPr>
                <w:rFonts w:asciiTheme="majorHAnsi" w:hAnsiTheme="majorHAnsi" w:cstheme="majorHAnsi"/>
                <w:spacing w:val="-1"/>
              </w:rPr>
              <w:t xml:space="preserve"> </w:t>
            </w:r>
            <w:r w:rsidRPr="00DC37C9">
              <w:rPr>
                <w:rFonts w:asciiTheme="majorHAnsi" w:hAnsiTheme="majorHAnsi" w:cstheme="majorHAnsi"/>
                <w:spacing w:val="-2"/>
              </w:rPr>
              <w:t>folders</w:t>
            </w:r>
            <w:r w:rsidRPr="00DC37C9">
              <w:rPr>
                <w:rFonts w:asciiTheme="majorHAnsi" w:hAnsiTheme="majorHAnsi" w:cstheme="majorHAnsi"/>
              </w:rPr>
              <w:t xml:space="preserve"> in </w:t>
            </w:r>
            <w:r w:rsidRPr="00DC37C9">
              <w:rPr>
                <w:rFonts w:asciiTheme="majorHAnsi" w:hAnsiTheme="majorHAnsi" w:cstheme="majorHAnsi"/>
                <w:spacing w:val="-1"/>
              </w:rPr>
              <w:t>this</w:t>
            </w:r>
            <w:r w:rsidRPr="00DC37C9">
              <w:rPr>
                <w:rFonts w:asciiTheme="majorHAnsi" w:hAnsiTheme="majorHAnsi" w:cstheme="majorHAnsi"/>
              </w:rPr>
              <w:t xml:space="preserve"> </w:t>
            </w:r>
            <w:r w:rsidRPr="00DC37C9">
              <w:rPr>
                <w:rFonts w:asciiTheme="majorHAnsi" w:hAnsiTheme="majorHAnsi" w:cstheme="majorHAnsi"/>
                <w:spacing w:val="-1"/>
              </w:rPr>
              <w:t>order:</w:t>
            </w:r>
          </w:p>
          <w:p w:rsidR="00DC37C9" w:rsidRPr="00DC37C9" w:rsidRDefault="00DC37C9" w:rsidP="00DC37C9">
            <w:pPr>
              <w:pStyle w:val="List"/>
              <w:spacing w:before="0"/>
              <w:ind w:left="247" w:hanging="203"/>
              <w:rPr>
                <w:rFonts w:asciiTheme="majorHAnsi" w:hAnsiTheme="majorHAnsi" w:cstheme="majorHAnsi"/>
              </w:rPr>
            </w:pPr>
            <w:r w:rsidRPr="00DC37C9">
              <w:t>Resume</w:t>
            </w:r>
            <w:r w:rsidRPr="00DC37C9">
              <w:rPr>
                <w:rFonts w:asciiTheme="majorHAnsi" w:hAnsiTheme="majorHAnsi" w:cstheme="majorHAnsi"/>
              </w:rPr>
              <w:t xml:space="preserve"> and Relevant Project Experience Form - Form PQ1 [Submit in Microsoft Word format]</w:t>
            </w:r>
          </w:p>
          <w:p w:rsidR="00DC37C9" w:rsidRPr="00DC37C9" w:rsidRDefault="00DC37C9" w:rsidP="00DC37C9">
            <w:pPr>
              <w:pStyle w:val="List"/>
              <w:spacing w:before="0"/>
              <w:ind w:left="247" w:hanging="203"/>
              <w:rPr>
                <w:rFonts w:asciiTheme="majorHAnsi" w:hAnsiTheme="majorHAnsi" w:cstheme="majorHAnsi"/>
              </w:rPr>
            </w:pPr>
            <w:r w:rsidRPr="00DC37C9">
              <w:t>Project</w:t>
            </w:r>
            <w:r w:rsidRPr="00DC37C9">
              <w:rPr>
                <w:rFonts w:asciiTheme="majorHAnsi" w:hAnsiTheme="majorHAnsi" w:cstheme="majorHAnsi"/>
              </w:rPr>
              <w:t xml:space="preserve"> Example Requirements [Submit in PDF format]</w:t>
            </w:r>
          </w:p>
          <w:p w:rsidR="00DC37C9" w:rsidRPr="00DC37C9" w:rsidRDefault="00DC37C9" w:rsidP="00DC37C9">
            <w:pPr>
              <w:pStyle w:val="List"/>
              <w:numPr>
                <w:ilvl w:val="0"/>
                <w:numId w:val="0"/>
              </w:numPr>
              <w:spacing w:before="0"/>
              <w:ind w:left="360"/>
              <w:rPr>
                <w:rFonts w:asciiTheme="majorHAnsi" w:hAnsiTheme="majorHAnsi" w:cstheme="majorHAnsi"/>
              </w:rPr>
            </w:pPr>
            <w:r w:rsidRPr="00DC37C9">
              <w:rPr>
                <w:rFonts w:asciiTheme="majorHAnsi" w:hAnsiTheme="majorHAnsi" w:cstheme="majorHAnsi"/>
              </w:rPr>
              <w:t>This should be a folder that includes individual files clearly named according to Part 2 of Form PQ1.</w:t>
            </w:r>
          </w:p>
          <w:p w:rsidR="002C46F8" w:rsidRPr="00DC37C9" w:rsidRDefault="00DC37C9" w:rsidP="00DC37C9">
            <w:pPr>
              <w:pStyle w:val="List"/>
              <w:spacing w:before="0"/>
              <w:ind w:left="247" w:hanging="203"/>
              <w:rPr>
                <w:rFonts w:asciiTheme="majorHAnsi" w:hAnsiTheme="majorHAnsi" w:cstheme="majorHAnsi"/>
              </w:rPr>
            </w:pPr>
            <w:r w:rsidRPr="00DC37C9">
              <w:t>Proof</w:t>
            </w:r>
            <w:r w:rsidRPr="00DC37C9">
              <w:rPr>
                <w:rFonts w:asciiTheme="majorHAnsi" w:hAnsiTheme="majorHAnsi" w:cstheme="majorHAnsi"/>
              </w:rPr>
              <w:t xml:space="preserve"> of Professional Certification/Licensure [Submit in PDF format]</w:t>
            </w:r>
          </w:p>
        </w:tc>
      </w:tr>
    </w:tbl>
    <w:p w:rsidR="002C46F8" w:rsidRPr="004A6217" w:rsidRDefault="002C46F8" w:rsidP="00DC37C9">
      <w:pPr>
        <w:pStyle w:val="BodyText"/>
      </w:pPr>
    </w:p>
    <w:sectPr w:rsidR="002C46F8" w:rsidRPr="004A6217" w:rsidSect="003100B5">
      <w:headerReference w:type="even" r:id="rId16"/>
      <w:headerReference w:type="default" r:id="rId17"/>
      <w:footerReference w:type="even" r:id="rId18"/>
      <w:headerReference w:type="first" r:id="rId19"/>
      <w:footerReference w:type="first" r:id="rId20"/>
      <w:type w:val="continuous"/>
      <w:pgSz w:w="12240" w:h="15840" w:code="1"/>
      <w:pgMar w:top="990" w:right="1080" w:bottom="1080" w:left="1080" w:header="0" w:footer="504"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E791C" w:rsidRDefault="003E791C">
      <w:r>
        <w:separator/>
      </w:r>
    </w:p>
  </w:endnote>
  <w:endnote w:type="continuationSeparator" w:id="0">
    <w:p w:rsidR="003E791C" w:rsidRDefault="003E79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573" w:rsidRPr="00BE3444" w:rsidRDefault="00C81126" w:rsidP="00BE3444">
    <w:pPr>
      <w:pBdr>
        <w:top w:val="single" w:sz="4" w:space="10" w:color="BFBFBF"/>
      </w:pBdr>
      <w:tabs>
        <w:tab w:val="right" w:pos="10080"/>
      </w:tabs>
      <w:rPr>
        <w:sz w:val="18"/>
        <w:szCs w:val="18"/>
      </w:rPr>
    </w:pPr>
    <w:r>
      <w:rPr>
        <w:sz w:val="18"/>
        <w:szCs w:val="18"/>
      </w:rPr>
      <w:t>L</w:t>
    </w:r>
    <w:r w:rsidR="00613929">
      <w:rPr>
        <w:sz w:val="18"/>
        <w:szCs w:val="18"/>
      </w:rPr>
      <w:t xml:space="preserve">ast Updated: </w:t>
    </w:r>
    <w:r w:rsidR="006E4285">
      <w:rPr>
        <w:sz w:val="18"/>
        <w:szCs w:val="18"/>
      </w:rPr>
      <w:t>December</w:t>
    </w:r>
    <w:r w:rsidR="000B3698">
      <w:rPr>
        <w:sz w:val="18"/>
        <w:szCs w:val="18"/>
      </w:rPr>
      <w:t xml:space="preserve"> 2019</w:t>
    </w:r>
    <w:r w:rsidR="001E5573" w:rsidRPr="00BE3444">
      <w:rPr>
        <w:sz w:val="18"/>
        <w:szCs w:val="18"/>
      </w:rPr>
      <w:tab/>
    </w:r>
    <w:r w:rsidR="001E5573" w:rsidRPr="00BE3444">
      <w:rPr>
        <w:sz w:val="18"/>
        <w:szCs w:val="18"/>
      </w:rPr>
      <w:fldChar w:fldCharType="begin"/>
    </w:r>
    <w:r w:rsidR="001E5573" w:rsidRPr="00BE3444">
      <w:rPr>
        <w:sz w:val="18"/>
        <w:szCs w:val="18"/>
      </w:rPr>
      <w:instrText xml:space="preserve"> PAGE   \* MERGEFORMAT </w:instrText>
    </w:r>
    <w:r w:rsidR="001E5573" w:rsidRPr="00BE3444">
      <w:rPr>
        <w:sz w:val="18"/>
        <w:szCs w:val="18"/>
      </w:rPr>
      <w:fldChar w:fldCharType="separate"/>
    </w:r>
    <w:r w:rsidR="00FC79B0">
      <w:rPr>
        <w:noProof/>
        <w:sz w:val="18"/>
        <w:szCs w:val="18"/>
      </w:rPr>
      <w:t>2</w:t>
    </w:r>
    <w:r w:rsidR="001E5573" w:rsidRPr="00BE3444">
      <w:rPr>
        <w:noProof/>
        <w:sz w:val="18"/>
        <w:szCs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573" w:rsidRPr="00BE3444" w:rsidRDefault="00D15AF2" w:rsidP="00BE3444">
    <w:pPr>
      <w:pBdr>
        <w:top w:val="single" w:sz="4" w:space="10" w:color="BFBFBF"/>
      </w:pBdr>
      <w:tabs>
        <w:tab w:val="right" w:pos="10080"/>
      </w:tabs>
      <w:rPr>
        <w:sz w:val="18"/>
        <w:szCs w:val="18"/>
      </w:rPr>
    </w:pPr>
    <w:r>
      <w:rPr>
        <w:sz w:val="18"/>
        <w:szCs w:val="18"/>
      </w:rPr>
      <w:t xml:space="preserve">Last Updated: </w:t>
    </w:r>
    <w:r w:rsidR="006E4285">
      <w:rPr>
        <w:sz w:val="18"/>
        <w:szCs w:val="18"/>
      </w:rPr>
      <w:t>December</w:t>
    </w:r>
    <w:r w:rsidR="000B3698">
      <w:rPr>
        <w:sz w:val="18"/>
        <w:szCs w:val="18"/>
      </w:rPr>
      <w:t xml:space="preserve"> 2019</w:t>
    </w:r>
    <w:r w:rsidR="001E5573" w:rsidRPr="00BE3444">
      <w:rPr>
        <w:sz w:val="18"/>
        <w:szCs w:val="18"/>
      </w:rPr>
      <w:tab/>
    </w:r>
    <w:r w:rsidR="001E5573" w:rsidRPr="00BE3444">
      <w:rPr>
        <w:sz w:val="18"/>
        <w:szCs w:val="18"/>
      </w:rPr>
      <w:fldChar w:fldCharType="begin"/>
    </w:r>
    <w:r w:rsidR="001E5573" w:rsidRPr="00BE3444">
      <w:rPr>
        <w:sz w:val="18"/>
        <w:szCs w:val="18"/>
      </w:rPr>
      <w:instrText xml:space="preserve"> PAGE   \* MERGEFORMAT </w:instrText>
    </w:r>
    <w:r w:rsidR="001E5573" w:rsidRPr="00BE3444">
      <w:rPr>
        <w:sz w:val="18"/>
        <w:szCs w:val="18"/>
      </w:rPr>
      <w:fldChar w:fldCharType="separate"/>
    </w:r>
    <w:r w:rsidR="00FC79B0">
      <w:rPr>
        <w:noProof/>
        <w:sz w:val="18"/>
        <w:szCs w:val="18"/>
      </w:rPr>
      <w:t>1</w:t>
    </w:r>
    <w:r w:rsidR="001E5573" w:rsidRPr="00BE3444">
      <w:rPr>
        <w:noProof/>
        <w:sz w:val="18"/>
        <w:szCs w:val="1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0E51" w:rsidRDefault="00990E51"/>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39DA" w:rsidRPr="00AD39DA" w:rsidRDefault="00AD39DA" w:rsidP="008140CC">
    <w:pPr>
      <w:pStyle w:val="BodyText"/>
    </w:pPr>
    <w:r>
      <w:t>658 Cedar Street, St. Paul, MN 55155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E791C" w:rsidRDefault="003E791C">
      <w:r>
        <w:separator/>
      </w:r>
    </w:p>
  </w:footnote>
  <w:footnote w:type="continuationSeparator" w:id="0">
    <w:p w:rsidR="003E791C" w:rsidRDefault="003E791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0E51" w:rsidRDefault="00990E51"/>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37C9" w:rsidRDefault="00DC37C9" w:rsidP="00DC37C9">
    <w:pPr>
      <w:spacing w:before="0"/>
      <w:jc w:val="right"/>
      <w:rPr>
        <w:b/>
        <w:color w:val="003865" w:themeColor="text1"/>
        <w:sz w:val="24"/>
        <w:szCs w:val="24"/>
      </w:rPr>
    </w:pPr>
  </w:p>
  <w:p w:rsidR="00DC37C9" w:rsidRPr="007F5A9C" w:rsidRDefault="00DC37C9" w:rsidP="00DC37C9">
    <w:pPr>
      <w:spacing w:before="0"/>
      <w:jc w:val="right"/>
      <w:rPr>
        <w:color w:val="003865" w:themeColor="text1"/>
      </w:rPr>
    </w:pPr>
    <w:r w:rsidRPr="00D15AF2">
      <w:rPr>
        <w:b/>
        <w:color w:val="003865" w:themeColor="text1"/>
        <w:sz w:val="24"/>
        <w:szCs w:val="24"/>
      </w:rPr>
      <w:t>PRE-QUALIFICATION PROGRAM</w:t>
    </w:r>
  </w:p>
  <w:p w:rsidR="00990E51" w:rsidRPr="003100B5" w:rsidRDefault="00DC37C9" w:rsidP="003100B5">
    <w:pPr>
      <w:spacing w:before="0"/>
      <w:jc w:val="right"/>
      <w:rPr>
        <w:color w:val="003865" w:themeColor="text1"/>
      </w:rPr>
    </w:pPr>
    <w:r>
      <w:rPr>
        <w:color w:val="003865" w:themeColor="text1"/>
      </w:rPr>
      <w:t>Work Type Definition /</w:t>
    </w:r>
    <w:r w:rsidR="003100B5">
      <w:rPr>
        <w:color w:val="003865" w:themeColor="text1"/>
      </w:rPr>
      <w:t xml:space="preserve"> Submittal Requirements</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6B2C" w:rsidRPr="00BE3444" w:rsidRDefault="009F6B2C">
    <w:pPr>
      <w:rPr>
        <w:color w:val="003865"/>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8"/>
    <w:multiLevelType w:val="singleLevel"/>
    <w:tmpl w:val="9AE0E85E"/>
    <w:lvl w:ilvl="0">
      <w:start w:val="1"/>
      <w:numFmt w:val="decimal"/>
      <w:pStyle w:val="ListNumber"/>
      <w:lvlText w:val="%1."/>
      <w:lvlJc w:val="left"/>
      <w:pPr>
        <w:tabs>
          <w:tab w:val="num" w:pos="360"/>
        </w:tabs>
        <w:ind w:left="360" w:hanging="360"/>
      </w:pPr>
    </w:lvl>
  </w:abstractNum>
  <w:abstractNum w:abstractNumId="1" w15:restartNumberingAfterBreak="0">
    <w:nsid w:val="0CD62F47"/>
    <w:multiLevelType w:val="hybridMultilevel"/>
    <w:tmpl w:val="40B6E074"/>
    <w:lvl w:ilvl="0" w:tplc="4E6878D0">
      <w:start w:val="1"/>
      <w:numFmt w:val="upperLetter"/>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EA735AB"/>
    <w:multiLevelType w:val="hybridMultilevel"/>
    <w:tmpl w:val="3B163476"/>
    <w:lvl w:ilvl="0" w:tplc="AC46846A">
      <w:start w:val="1"/>
      <w:numFmt w:val="upperLetter"/>
      <w:lvlText w:val="%1."/>
      <w:lvlJc w:val="left"/>
      <w:pPr>
        <w:ind w:left="702" w:hanging="360"/>
      </w:pPr>
      <w:rPr>
        <w:rFonts w:hint="default"/>
      </w:rPr>
    </w:lvl>
    <w:lvl w:ilvl="1" w:tplc="04090019" w:tentative="1">
      <w:start w:val="1"/>
      <w:numFmt w:val="lowerLetter"/>
      <w:lvlText w:val="%2."/>
      <w:lvlJc w:val="left"/>
      <w:pPr>
        <w:ind w:left="1422" w:hanging="360"/>
      </w:pPr>
    </w:lvl>
    <w:lvl w:ilvl="2" w:tplc="0409001B" w:tentative="1">
      <w:start w:val="1"/>
      <w:numFmt w:val="lowerRoman"/>
      <w:lvlText w:val="%3."/>
      <w:lvlJc w:val="right"/>
      <w:pPr>
        <w:ind w:left="2142" w:hanging="180"/>
      </w:pPr>
    </w:lvl>
    <w:lvl w:ilvl="3" w:tplc="0409000F" w:tentative="1">
      <w:start w:val="1"/>
      <w:numFmt w:val="decimal"/>
      <w:lvlText w:val="%4."/>
      <w:lvlJc w:val="left"/>
      <w:pPr>
        <w:ind w:left="2862" w:hanging="360"/>
      </w:pPr>
    </w:lvl>
    <w:lvl w:ilvl="4" w:tplc="04090019" w:tentative="1">
      <w:start w:val="1"/>
      <w:numFmt w:val="lowerLetter"/>
      <w:lvlText w:val="%5."/>
      <w:lvlJc w:val="left"/>
      <w:pPr>
        <w:ind w:left="3582" w:hanging="360"/>
      </w:pPr>
    </w:lvl>
    <w:lvl w:ilvl="5" w:tplc="0409001B" w:tentative="1">
      <w:start w:val="1"/>
      <w:numFmt w:val="lowerRoman"/>
      <w:lvlText w:val="%6."/>
      <w:lvlJc w:val="right"/>
      <w:pPr>
        <w:ind w:left="4302" w:hanging="180"/>
      </w:pPr>
    </w:lvl>
    <w:lvl w:ilvl="6" w:tplc="0409000F" w:tentative="1">
      <w:start w:val="1"/>
      <w:numFmt w:val="decimal"/>
      <w:lvlText w:val="%7."/>
      <w:lvlJc w:val="left"/>
      <w:pPr>
        <w:ind w:left="5022" w:hanging="360"/>
      </w:pPr>
    </w:lvl>
    <w:lvl w:ilvl="7" w:tplc="04090019" w:tentative="1">
      <w:start w:val="1"/>
      <w:numFmt w:val="lowerLetter"/>
      <w:lvlText w:val="%8."/>
      <w:lvlJc w:val="left"/>
      <w:pPr>
        <w:ind w:left="5742" w:hanging="360"/>
      </w:pPr>
    </w:lvl>
    <w:lvl w:ilvl="8" w:tplc="0409001B" w:tentative="1">
      <w:start w:val="1"/>
      <w:numFmt w:val="lowerRoman"/>
      <w:lvlText w:val="%9."/>
      <w:lvlJc w:val="right"/>
      <w:pPr>
        <w:ind w:left="6462" w:hanging="180"/>
      </w:pPr>
    </w:lvl>
  </w:abstractNum>
  <w:abstractNum w:abstractNumId="3" w15:restartNumberingAfterBreak="0">
    <w:nsid w:val="2A7B7EAD"/>
    <w:multiLevelType w:val="hybridMultilevel"/>
    <w:tmpl w:val="A0044D48"/>
    <w:lvl w:ilvl="0" w:tplc="5CB2A3EC">
      <w:start w:val="1"/>
      <w:numFmt w:val="upperLetter"/>
      <w:lvlText w:val="%1."/>
      <w:lvlJc w:val="left"/>
      <w:pPr>
        <w:ind w:left="720" w:hanging="360"/>
      </w:pPr>
      <w:rPr>
        <w:rFonts w:hint="default"/>
        <w:sz w:val="22"/>
        <w:szCs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29F3273"/>
    <w:multiLevelType w:val="hybridMultilevel"/>
    <w:tmpl w:val="3154BAA0"/>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51A69EB"/>
    <w:multiLevelType w:val="hybridMultilevel"/>
    <w:tmpl w:val="2260257E"/>
    <w:lvl w:ilvl="0" w:tplc="04090001">
      <w:start w:val="1"/>
      <w:numFmt w:val="bullet"/>
      <w:lvlText w:val=""/>
      <w:lvlJc w:val="left"/>
      <w:pPr>
        <w:tabs>
          <w:tab w:val="num" w:pos="1800"/>
        </w:tabs>
        <w:ind w:left="1800" w:hanging="360"/>
      </w:pPr>
      <w:rPr>
        <w:rFonts w:ascii="Symbol" w:hAnsi="Symbol" w:hint="default"/>
      </w:rPr>
    </w:lvl>
    <w:lvl w:ilvl="1" w:tplc="04090003">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6" w15:restartNumberingAfterBreak="0">
    <w:nsid w:val="43892E6B"/>
    <w:multiLevelType w:val="hybridMultilevel"/>
    <w:tmpl w:val="3154BAA0"/>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2071AC6"/>
    <w:multiLevelType w:val="hybridMultilevel"/>
    <w:tmpl w:val="C88AFD32"/>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BDE1BE5"/>
    <w:multiLevelType w:val="hybridMultilevel"/>
    <w:tmpl w:val="E4E49040"/>
    <w:lvl w:ilvl="0" w:tplc="6406D7A2">
      <w:start w:val="1"/>
      <w:numFmt w:val="bullet"/>
      <w:pStyle w:val="List"/>
      <w:lvlText w:val=""/>
      <w:lvlJc w:val="left"/>
      <w:pPr>
        <w:ind w:left="720" w:hanging="360"/>
      </w:pPr>
      <w:rPr>
        <w:rFonts w:ascii="Symbol" w:hAnsi="Symbol" w:hint="default"/>
        <w:color w:val="003865"/>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5541959"/>
    <w:multiLevelType w:val="hybridMultilevel"/>
    <w:tmpl w:val="A0044D48"/>
    <w:lvl w:ilvl="0" w:tplc="5CB2A3EC">
      <w:start w:val="1"/>
      <w:numFmt w:val="upperLetter"/>
      <w:lvlText w:val="%1."/>
      <w:lvlJc w:val="left"/>
      <w:pPr>
        <w:ind w:left="720" w:hanging="360"/>
      </w:pPr>
      <w:rPr>
        <w:rFonts w:hint="default"/>
        <w:sz w:val="22"/>
        <w:szCs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3E446F5"/>
    <w:multiLevelType w:val="hybridMultilevel"/>
    <w:tmpl w:val="5366DF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6101B6C"/>
    <w:multiLevelType w:val="hybridMultilevel"/>
    <w:tmpl w:val="5C64D388"/>
    <w:lvl w:ilvl="0" w:tplc="5CB2A3EC">
      <w:start w:val="1"/>
      <w:numFmt w:val="upperLetter"/>
      <w:lvlText w:val="%1."/>
      <w:lvlJc w:val="left"/>
      <w:pPr>
        <w:ind w:left="720" w:hanging="360"/>
      </w:pPr>
      <w:rPr>
        <w:rFonts w:hint="default"/>
        <w:sz w:val="22"/>
        <w:szCs w:val="22"/>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10"/>
  </w:num>
  <w:num w:numId="3">
    <w:abstractNumId w:val="3"/>
  </w:num>
  <w:num w:numId="4">
    <w:abstractNumId w:val="11"/>
  </w:num>
  <w:num w:numId="5">
    <w:abstractNumId w:val="9"/>
  </w:num>
  <w:num w:numId="6">
    <w:abstractNumId w:val="5"/>
  </w:num>
  <w:num w:numId="7">
    <w:abstractNumId w:val="4"/>
  </w:num>
  <w:num w:numId="8">
    <w:abstractNumId w:val="6"/>
  </w:num>
  <w:num w:numId="9">
    <w:abstractNumId w:val="0"/>
  </w:num>
  <w:num w:numId="10">
    <w:abstractNumId w:val="7"/>
  </w:num>
  <w:num w:numId="11">
    <w:abstractNumId w:val="8"/>
  </w:num>
  <w:num w:numId="12">
    <w:abstractNumId w:val="1"/>
  </w:num>
  <w:num w:numId="13">
    <w:abstractNumId w:val="8"/>
  </w:num>
  <w:num w:numId="14">
    <w:abstractNumId w:val="2"/>
  </w:num>
  <w:num w:numId="15">
    <w:abstractNumId w:val="8"/>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0"/>
  <w:displayVerticalDrawingGridEvery w:val="0"/>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5AF2"/>
    <w:rsid w:val="00001140"/>
    <w:rsid w:val="00002DEC"/>
    <w:rsid w:val="000065AC"/>
    <w:rsid w:val="00006A0A"/>
    <w:rsid w:val="000072EC"/>
    <w:rsid w:val="00050BC7"/>
    <w:rsid w:val="000648B0"/>
    <w:rsid w:val="00064B90"/>
    <w:rsid w:val="00072B5C"/>
    <w:rsid w:val="0007374A"/>
    <w:rsid w:val="00075176"/>
    <w:rsid w:val="00080404"/>
    <w:rsid w:val="00084742"/>
    <w:rsid w:val="000B0A75"/>
    <w:rsid w:val="000B2E68"/>
    <w:rsid w:val="000B3698"/>
    <w:rsid w:val="000C3708"/>
    <w:rsid w:val="000C3761"/>
    <w:rsid w:val="000C5221"/>
    <w:rsid w:val="000C7373"/>
    <w:rsid w:val="000E313B"/>
    <w:rsid w:val="000E3E9D"/>
    <w:rsid w:val="000F2931"/>
    <w:rsid w:val="000F4BB1"/>
    <w:rsid w:val="001278AE"/>
    <w:rsid w:val="00135082"/>
    <w:rsid w:val="00135DC7"/>
    <w:rsid w:val="00140D9B"/>
    <w:rsid w:val="00147ED1"/>
    <w:rsid w:val="001500D6"/>
    <w:rsid w:val="00157C41"/>
    <w:rsid w:val="001661D9"/>
    <w:rsid w:val="001705D3"/>
    <w:rsid w:val="001708EC"/>
    <w:rsid w:val="001925A8"/>
    <w:rsid w:val="0019673D"/>
    <w:rsid w:val="00197518"/>
    <w:rsid w:val="00197B54"/>
    <w:rsid w:val="001A46BB"/>
    <w:rsid w:val="001B7D48"/>
    <w:rsid w:val="001C55E0"/>
    <w:rsid w:val="001E5573"/>
    <w:rsid w:val="001E5ECF"/>
    <w:rsid w:val="001F177D"/>
    <w:rsid w:val="0020674E"/>
    <w:rsid w:val="00211CA3"/>
    <w:rsid w:val="00222A49"/>
    <w:rsid w:val="0022552E"/>
    <w:rsid w:val="00227E68"/>
    <w:rsid w:val="00232F7C"/>
    <w:rsid w:val="00236443"/>
    <w:rsid w:val="00260C95"/>
    <w:rsid w:val="00261247"/>
    <w:rsid w:val="00264652"/>
    <w:rsid w:val="0026674F"/>
    <w:rsid w:val="002672DD"/>
    <w:rsid w:val="00272429"/>
    <w:rsid w:val="00282084"/>
    <w:rsid w:val="00291052"/>
    <w:rsid w:val="002B5E79"/>
    <w:rsid w:val="002C0859"/>
    <w:rsid w:val="002C46F8"/>
    <w:rsid w:val="002F1947"/>
    <w:rsid w:val="00306D94"/>
    <w:rsid w:val="003100B5"/>
    <w:rsid w:val="003125DF"/>
    <w:rsid w:val="00330A0B"/>
    <w:rsid w:val="00335736"/>
    <w:rsid w:val="00347A5F"/>
    <w:rsid w:val="00350A3E"/>
    <w:rsid w:val="003563D2"/>
    <w:rsid w:val="00376FA5"/>
    <w:rsid w:val="003A1479"/>
    <w:rsid w:val="003A1813"/>
    <w:rsid w:val="003B7D82"/>
    <w:rsid w:val="003C4644"/>
    <w:rsid w:val="003C5BE3"/>
    <w:rsid w:val="003E791C"/>
    <w:rsid w:val="004071C7"/>
    <w:rsid w:val="00413A7C"/>
    <w:rsid w:val="004141D1"/>
    <w:rsid w:val="004141DD"/>
    <w:rsid w:val="00461804"/>
    <w:rsid w:val="00466810"/>
    <w:rsid w:val="004816B5"/>
    <w:rsid w:val="00483DD2"/>
    <w:rsid w:val="00494E6F"/>
    <w:rsid w:val="004A1B4D"/>
    <w:rsid w:val="004A58DD"/>
    <w:rsid w:val="004A6119"/>
    <w:rsid w:val="004A6217"/>
    <w:rsid w:val="004B47DC"/>
    <w:rsid w:val="004E3DF6"/>
    <w:rsid w:val="004E75B3"/>
    <w:rsid w:val="004F04BA"/>
    <w:rsid w:val="004F0EFF"/>
    <w:rsid w:val="0050093F"/>
    <w:rsid w:val="00507703"/>
    <w:rsid w:val="00514788"/>
    <w:rsid w:val="00521FF6"/>
    <w:rsid w:val="005310E5"/>
    <w:rsid w:val="0054371B"/>
    <w:rsid w:val="0055463F"/>
    <w:rsid w:val="0056615E"/>
    <w:rsid w:val="005666F2"/>
    <w:rsid w:val="0057515F"/>
    <w:rsid w:val="005A50AE"/>
    <w:rsid w:val="005B2DDF"/>
    <w:rsid w:val="005B4AE7"/>
    <w:rsid w:val="005B53B0"/>
    <w:rsid w:val="005C16D8"/>
    <w:rsid w:val="005D4207"/>
    <w:rsid w:val="005D45B3"/>
    <w:rsid w:val="005E44ED"/>
    <w:rsid w:val="005F6005"/>
    <w:rsid w:val="006064AB"/>
    <w:rsid w:val="00610420"/>
    <w:rsid w:val="00613929"/>
    <w:rsid w:val="00622BB5"/>
    <w:rsid w:val="00655345"/>
    <w:rsid w:val="00672536"/>
    <w:rsid w:val="00681EDC"/>
    <w:rsid w:val="00683FE6"/>
    <w:rsid w:val="0068649F"/>
    <w:rsid w:val="00686507"/>
    <w:rsid w:val="00687189"/>
    <w:rsid w:val="00697CCC"/>
    <w:rsid w:val="006A481B"/>
    <w:rsid w:val="006B13B7"/>
    <w:rsid w:val="006B2942"/>
    <w:rsid w:val="006B3994"/>
    <w:rsid w:val="006C0E45"/>
    <w:rsid w:val="006D0ECE"/>
    <w:rsid w:val="006D4829"/>
    <w:rsid w:val="006E4285"/>
    <w:rsid w:val="006F3B38"/>
    <w:rsid w:val="006F6745"/>
    <w:rsid w:val="00700314"/>
    <w:rsid w:val="007137A4"/>
    <w:rsid w:val="0074778B"/>
    <w:rsid w:val="007535D9"/>
    <w:rsid w:val="0077225E"/>
    <w:rsid w:val="00793F48"/>
    <w:rsid w:val="007B337D"/>
    <w:rsid w:val="007B35B2"/>
    <w:rsid w:val="007B3CBE"/>
    <w:rsid w:val="007D1FFF"/>
    <w:rsid w:val="007D42A0"/>
    <w:rsid w:val="007E685C"/>
    <w:rsid w:val="007F5A9C"/>
    <w:rsid w:val="007F6108"/>
    <w:rsid w:val="007F7097"/>
    <w:rsid w:val="008067A6"/>
    <w:rsid w:val="008140CC"/>
    <w:rsid w:val="008251B3"/>
    <w:rsid w:val="00844F1D"/>
    <w:rsid w:val="0084749F"/>
    <w:rsid w:val="00864202"/>
    <w:rsid w:val="008773FE"/>
    <w:rsid w:val="008B5443"/>
    <w:rsid w:val="008C7EEB"/>
    <w:rsid w:val="008D0DEF"/>
    <w:rsid w:val="008D2256"/>
    <w:rsid w:val="008D5E3D"/>
    <w:rsid w:val="0090737A"/>
    <w:rsid w:val="00917E38"/>
    <w:rsid w:val="00925466"/>
    <w:rsid w:val="0096108C"/>
    <w:rsid w:val="00963BA0"/>
    <w:rsid w:val="00967764"/>
    <w:rsid w:val="009810EE"/>
    <w:rsid w:val="00984CC9"/>
    <w:rsid w:val="00990E51"/>
    <w:rsid w:val="0099233F"/>
    <w:rsid w:val="009B54A0"/>
    <w:rsid w:val="009C0DB2"/>
    <w:rsid w:val="009C6405"/>
    <w:rsid w:val="009E2725"/>
    <w:rsid w:val="009F6B2C"/>
    <w:rsid w:val="00A11F20"/>
    <w:rsid w:val="00A30799"/>
    <w:rsid w:val="00A52E46"/>
    <w:rsid w:val="00A57FE8"/>
    <w:rsid w:val="00A64ECE"/>
    <w:rsid w:val="00A66185"/>
    <w:rsid w:val="00A71CAD"/>
    <w:rsid w:val="00A731A2"/>
    <w:rsid w:val="00A827B0"/>
    <w:rsid w:val="00A827C1"/>
    <w:rsid w:val="00A93F40"/>
    <w:rsid w:val="00A96F93"/>
    <w:rsid w:val="00AA79B2"/>
    <w:rsid w:val="00AC6EB8"/>
    <w:rsid w:val="00AD39DA"/>
    <w:rsid w:val="00AE5772"/>
    <w:rsid w:val="00AF22AD"/>
    <w:rsid w:val="00AF5107"/>
    <w:rsid w:val="00B06264"/>
    <w:rsid w:val="00B07C8F"/>
    <w:rsid w:val="00B225BD"/>
    <w:rsid w:val="00B275D4"/>
    <w:rsid w:val="00B4321F"/>
    <w:rsid w:val="00B533FE"/>
    <w:rsid w:val="00B55B66"/>
    <w:rsid w:val="00B63782"/>
    <w:rsid w:val="00B75051"/>
    <w:rsid w:val="00B765D8"/>
    <w:rsid w:val="00B77CC5"/>
    <w:rsid w:val="00B859DE"/>
    <w:rsid w:val="00B86731"/>
    <w:rsid w:val="00B91EB1"/>
    <w:rsid w:val="00BA0508"/>
    <w:rsid w:val="00BB7B19"/>
    <w:rsid w:val="00BD0E59"/>
    <w:rsid w:val="00BD3B63"/>
    <w:rsid w:val="00BE3444"/>
    <w:rsid w:val="00BF2EC3"/>
    <w:rsid w:val="00C12D2F"/>
    <w:rsid w:val="00C277A8"/>
    <w:rsid w:val="00C309AE"/>
    <w:rsid w:val="00C365CE"/>
    <w:rsid w:val="00C371E1"/>
    <w:rsid w:val="00C417EB"/>
    <w:rsid w:val="00C528AE"/>
    <w:rsid w:val="00C77F14"/>
    <w:rsid w:val="00C81126"/>
    <w:rsid w:val="00C86B0C"/>
    <w:rsid w:val="00CD0906"/>
    <w:rsid w:val="00CD2455"/>
    <w:rsid w:val="00CE45B0"/>
    <w:rsid w:val="00CF1393"/>
    <w:rsid w:val="00D0014D"/>
    <w:rsid w:val="00D15AF2"/>
    <w:rsid w:val="00D22819"/>
    <w:rsid w:val="00D511F0"/>
    <w:rsid w:val="00D54EE5"/>
    <w:rsid w:val="00D61092"/>
    <w:rsid w:val="00D63F82"/>
    <w:rsid w:val="00D640FC"/>
    <w:rsid w:val="00D70F7D"/>
    <w:rsid w:val="00D86B7B"/>
    <w:rsid w:val="00D92929"/>
    <w:rsid w:val="00D93C2E"/>
    <w:rsid w:val="00D970A5"/>
    <w:rsid w:val="00DB4967"/>
    <w:rsid w:val="00DB59DB"/>
    <w:rsid w:val="00DC1545"/>
    <w:rsid w:val="00DC22CF"/>
    <w:rsid w:val="00DC37C9"/>
    <w:rsid w:val="00DD462B"/>
    <w:rsid w:val="00DE50CB"/>
    <w:rsid w:val="00E206AE"/>
    <w:rsid w:val="00E229C1"/>
    <w:rsid w:val="00E23397"/>
    <w:rsid w:val="00E32CD7"/>
    <w:rsid w:val="00E44EE1"/>
    <w:rsid w:val="00E5241D"/>
    <w:rsid w:val="00E54650"/>
    <w:rsid w:val="00E5680C"/>
    <w:rsid w:val="00E61A16"/>
    <w:rsid w:val="00E76267"/>
    <w:rsid w:val="00EA535B"/>
    <w:rsid w:val="00EA6DC0"/>
    <w:rsid w:val="00EC579D"/>
    <w:rsid w:val="00ED5BDC"/>
    <w:rsid w:val="00ED7DAC"/>
    <w:rsid w:val="00F067A6"/>
    <w:rsid w:val="00F20B25"/>
    <w:rsid w:val="00F212F3"/>
    <w:rsid w:val="00F3499A"/>
    <w:rsid w:val="00F70C03"/>
    <w:rsid w:val="00F9084A"/>
    <w:rsid w:val="00F9268F"/>
    <w:rsid w:val="00FA0572"/>
    <w:rsid w:val="00FA76EC"/>
    <w:rsid w:val="00FB6E40"/>
    <w:rsid w:val="00FC79B0"/>
    <w:rsid w:val="00FD1C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2"/>
        <w:szCs w:val="22"/>
        <w:lang w:val="en-US" w:eastAsia="en-US" w:bidi="en-US"/>
      </w:rPr>
    </w:rPrDefault>
    <w:pPrDefault>
      <w:pPr>
        <w:spacing w:before="120" w:line="271" w:lineRule="auto"/>
      </w:pPr>
    </w:pPrDefault>
  </w:docDefaults>
  <w:latentStyles w:defLockedState="0" w:defUIPriority="0" w:defSemiHidden="0" w:defUnhideWhenUsed="0" w:defQFormat="0" w:count="371">
    <w:lsdException w:name="Normal" w:qFormat="1"/>
    <w:lsdException w:name="heading 1" w:uiPriority="1" w:qFormat="1"/>
    <w:lsdException w:name="heading 2" w:uiPriority="1" w:qFormat="1"/>
    <w:lsdException w:name="heading 3" w:uiPriority="1" w:qFormat="1"/>
    <w:lsdException w:name="heading 4" w:uiPriority="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iPriority="9" w:unhideWhenUsed="1"/>
    <w:lsdException w:name="index 2" w:semiHidden="1" w:uiPriority="9" w:unhideWhenUsed="1"/>
    <w:lsdException w:name="index 3" w:semiHidden="1" w:uiPriority="9" w:unhideWhenUsed="1"/>
    <w:lsdException w:name="index 4" w:semiHidden="1" w:uiPriority="9" w:unhideWhenUsed="1"/>
    <w:lsdException w:name="index 5" w:semiHidden="1" w:uiPriority="9" w:unhideWhenUsed="1"/>
    <w:lsdException w:name="index 6" w:semiHidden="1" w:uiPriority="9" w:unhideWhenUsed="1"/>
    <w:lsdException w:name="index 7" w:semiHidden="1" w:uiPriority="9" w:unhideWhenUsed="1"/>
    <w:lsdException w:name="index 8" w:semiHidden="1" w:uiPriority="9" w:unhideWhenUsed="1"/>
    <w:lsdException w:name="index 9" w:semiHidden="1" w:uiPriority="9"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iPriority="9"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qFormat="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qFormat="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iPriority="9"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emiHidden/>
    <w:rsid w:val="00BD3B63"/>
  </w:style>
  <w:style w:type="paragraph" w:styleId="Heading1">
    <w:name w:val="heading 1"/>
    <w:next w:val="BodyText"/>
    <w:link w:val="Heading1Char"/>
    <w:uiPriority w:val="1"/>
    <w:qFormat/>
    <w:rsid w:val="00CF1393"/>
    <w:pPr>
      <w:keepNext/>
      <w:keepLines/>
      <w:tabs>
        <w:tab w:val="left" w:pos="3345"/>
      </w:tabs>
      <w:spacing w:before="240" w:after="120"/>
      <w:outlineLvl w:val="0"/>
    </w:pPr>
    <w:rPr>
      <w:b/>
      <w:color w:val="003865"/>
      <w:sz w:val="40"/>
      <w:szCs w:val="40"/>
    </w:rPr>
  </w:style>
  <w:style w:type="paragraph" w:styleId="Heading2">
    <w:name w:val="heading 2"/>
    <w:next w:val="BodyText"/>
    <w:link w:val="Heading2Char"/>
    <w:uiPriority w:val="1"/>
    <w:qFormat/>
    <w:rsid w:val="00CF1393"/>
    <w:pPr>
      <w:keepNext/>
      <w:keepLines/>
      <w:pBdr>
        <w:bottom w:val="single" w:sz="4" w:space="1" w:color="auto"/>
      </w:pBdr>
      <w:tabs>
        <w:tab w:val="left" w:pos="2400"/>
      </w:tabs>
      <w:spacing w:before="240" w:after="240"/>
      <w:outlineLvl w:val="1"/>
    </w:pPr>
    <w:rPr>
      <w:rFonts w:asciiTheme="minorHAnsi" w:eastAsiaTheme="majorEastAsia" w:hAnsiTheme="minorHAnsi" w:cstheme="majorBidi"/>
      <w:b/>
      <w:bCs/>
      <w:color w:val="003865"/>
      <w:sz w:val="32"/>
      <w:szCs w:val="32"/>
    </w:rPr>
  </w:style>
  <w:style w:type="paragraph" w:styleId="Heading3">
    <w:name w:val="heading 3"/>
    <w:next w:val="BodyText"/>
    <w:link w:val="Heading3Char"/>
    <w:uiPriority w:val="1"/>
    <w:qFormat/>
    <w:rsid w:val="00CF1393"/>
    <w:pPr>
      <w:keepNext/>
      <w:tabs>
        <w:tab w:val="left" w:pos="735"/>
      </w:tabs>
      <w:spacing w:before="240" w:after="120"/>
      <w:outlineLvl w:val="2"/>
    </w:pPr>
    <w:rPr>
      <w:rFonts w:asciiTheme="minorHAnsi" w:eastAsiaTheme="majorEastAsia" w:hAnsiTheme="minorHAnsi" w:cs="Arial"/>
      <w:b/>
      <w:color w:val="003865"/>
      <w:sz w:val="24"/>
      <w:szCs w:val="24"/>
    </w:rPr>
  </w:style>
  <w:style w:type="paragraph" w:styleId="Heading4">
    <w:name w:val="heading 4"/>
    <w:next w:val="BodyText"/>
    <w:link w:val="Heading4Char"/>
    <w:uiPriority w:val="1"/>
    <w:qFormat/>
    <w:rsid w:val="00CF1393"/>
    <w:pPr>
      <w:keepNext/>
      <w:tabs>
        <w:tab w:val="right" w:pos="9360"/>
      </w:tabs>
      <w:spacing w:before="240" w:after="120"/>
      <w:outlineLvl w:val="3"/>
    </w:pPr>
    <w:rPr>
      <w:rFonts w:eastAsiaTheme="majorEastAsia" w:cstheme="majorBidi"/>
      <w:i/>
      <w:sz w:val="24"/>
      <w:szCs w:val="24"/>
    </w:rPr>
  </w:style>
  <w:style w:type="paragraph" w:styleId="Heading5">
    <w:name w:val="heading 5"/>
    <w:basedOn w:val="Normal"/>
    <w:next w:val="Normal"/>
    <w:link w:val="Heading5Char"/>
    <w:uiPriority w:val="1"/>
    <w:semiHidden/>
    <w:unhideWhenUsed/>
    <w:qFormat/>
    <w:rsid w:val="00CF1393"/>
    <w:pPr>
      <w:keepNext/>
      <w:keepLines/>
      <w:spacing w:before="200"/>
      <w:outlineLvl w:val="4"/>
    </w:pPr>
    <w:rPr>
      <w:rFonts w:asciiTheme="majorHAnsi" w:eastAsiaTheme="majorEastAsia" w:hAnsiTheme="majorHAnsi" w:cstheme="majorBidi"/>
      <w:color w:val="001B32" w:themeColor="accent1" w:themeShade="7F"/>
    </w:rPr>
  </w:style>
  <w:style w:type="paragraph" w:styleId="Heading6">
    <w:name w:val="heading 6"/>
    <w:basedOn w:val="Normal"/>
    <w:next w:val="Normal"/>
    <w:link w:val="Heading6Char"/>
    <w:uiPriority w:val="1"/>
    <w:semiHidden/>
    <w:unhideWhenUsed/>
    <w:qFormat/>
    <w:rsid w:val="00CF1393"/>
    <w:pPr>
      <w:keepNext/>
      <w:keepLines/>
      <w:spacing w:before="200"/>
      <w:outlineLvl w:val="5"/>
    </w:pPr>
    <w:rPr>
      <w:rFonts w:asciiTheme="majorHAnsi" w:eastAsiaTheme="majorEastAsia" w:hAnsiTheme="majorHAnsi" w:cstheme="majorBidi"/>
      <w:i/>
      <w:iCs/>
      <w:color w:val="001B32" w:themeColor="accent1" w:themeShade="7F"/>
    </w:rPr>
  </w:style>
  <w:style w:type="paragraph" w:styleId="Heading7">
    <w:name w:val="heading 7"/>
    <w:basedOn w:val="Normal"/>
    <w:next w:val="Normal"/>
    <w:link w:val="Heading7Char"/>
    <w:uiPriority w:val="1"/>
    <w:semiHidden/>
    <w:unhideWhenUsed/>
    <w:qFormat/>
    <w:rsid w:val="00CF1393"/>
    <w:pPr>
      <w:keepNext/>
      <w:keepLines/>
      <w:spacing w:before="200"/>
      <w:outlineLvl w:val="6"/>
    </w:pPr>
    <w:rPr>
      <w:rFonts w:asciiTheme="majorHAnsi" w:eastAsiaTheme="majorEastAsia" w:hAnsiTheme="majorHAnsi" w:cstheme="majorBidi"/>
      <w:i/>
      <w:iCs/>
      <w:color w:val="0070CB" w:themeColor="text1" w:themeTint="BF"/>
    </w:rPr>
  </w:style>
  <w:style w:type="paragraph" w:styleId="Heading8">
    <w:name w:val="heading 8"/>
    <w:basedOn w:val="Normal"/>
    <w:next w:val="Normal"/>
    <w:link w:val="Heading8Char"/>
    <w:uiPriority w:val="1"/>
    <w:semiHidden/>
    <w:unhideWhenUsed/>
    <w:qFormat/>
    <w:rsid w:val="00CF1393"/>
    <w:pPr>
      <w:keepNext/>
      <w:keepLines/>
      <w:spacing w:before="200"/>
      <w:outlineLvl w:val="7"/>
    </w:pPr>
    <w:rPr>
      <w:rFonts w:asciiTheme="majorHAnsi" w:eastAsiaTheme="majorEastAsia" w:hAnsiTheme="majorHAnsi" w:cstheme="majorBidi"/>
      <w:color w:val="0070CB" w:themeColor="text1" w:themeTint="BF"/>
    </w:rPr>
  </w:style>
  <w:style w:type="paragraph" w:styleId="Heading9">
    <w:name w:val="heading 9"/>
    <w:basedOn w:val="Normal"/>
    <w:next w:val="Normal"/>
    <w:link w:val="Heading9Char"/>
    <w:uiPriority w:val="1"/>
    <w:semiHidden/>
    <w:unhideWhenUsed/>
    <w:qFormat/>
    <w:rsid w:val="00CF1393"/>
    <w:pPr>
      <w:keepNext/>
      <w:keepLines/>
      <w:spacing w:before="200"/>
      <w:outlineLvl w:val="8"/>
    </w:pPr>
    <w:rPr>
      <w:rFonts w:asciiTheme="majorHAnsi" w:eastAsiaTheme="majorEastAsia" w:hAnsiTheme="majorHAnsi" w:cstheme="majorBidi"/>
      <w:i/>
      <w:iCs/>
      <w:color w:val="0070CB"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link w:val="BodyTextChar"/>
    <w:qFormat/>
    <w:rsid w:val="00CF1393"/>
    <w:pPr>
      <w:spacing w:before="200" w:after="200"/>
    </w:pPr>
    <w:rPr>
      <w:rFonts w:asciiTheme="minorHAnsi" w:hAnsiTheme="minorHAnsi"/>
    </w:rPr>
  </w:style>
  <w:style w:type="character" w:customStyle="1" w:styleId="BodyTextChar">
    <w:name w:val="Body Text Char"/>
    <w:basedOn w:val="DefaultParagraphFont"/>
    <w:link w:val="BodyText"/>
    <w:rsid w:val="00CF1393"/>
    <w:rPr>
      <w:rFonts w:asciiTheme="minorHAnsi" w:hAnsiTheme="minorHAnsi"/>
    </w:rPr>
  </w:style>
  <w:style w:type="character" w:customStyle="1" w:styleId="Heading1Char">
    <w:name w:val="Heading 1 Char"/>
    <w:basedOn w:val="DefaultParagraphFont"/>
    <w:link w:val="Heading1"/>
    <w:uiPriority w:val="1"/>
    <w:rsid w:val="00CF1393"/>
    <w:rPr>
      <w:b/>
      <w:color w:val="003865"/>
      <w:sz w:val="40"/>
      <w:szCs w:val="40"/>
    </w:rPr>
  </w:style>
  <w:style w:type="character" w:customStyle="1" w:styleId="Heading2Char">
    <w:name w:val="Heading 2 Char"/>
    <w:basedOn w:val="DefaultParagraphFont"/>
    <w:link w:val="Heading2"/>
    <w:uiPriority w:val="1"/>
    <w:rsid w:val="00CF1393"/>
    <w:rPr>
      <w:rFonts w:asciiTheme="minorHAnsi" w:eastAsiaTheme="majorEastAsia" w:hAnsiTheme="minorHAnsi" w:cstheme="majorBidi"/>
      <w:b/>
      <w:bCs/>
      <w:color w:val="003865"/>
      <w:sz w:val="32"/>
      <w:szCs w:val="32"/>
    </w:rPr>
  </w:style>
  <w:style w:type="character" w:customStyle="1" w:styleId="Heading3Char">
    <w:name w:val="Heading 3 Char"/>
    <w:basedOn w:val="DefaultParagraphFont"/>
    <w:link w:val="Heading3"/>
    <w:uiPriority w:val="1"/>
    <w:rsid w:val="00CF1393"/>
    <w:rPr>
      <w:rFonts w:asciiTheme="minorHAnsi" w:eastAsiaTheme="majorEastAsia" w:hAnsiTheme="minorHAnsi" w:cs="Arial"/>
      <w:b/>
      <w:color w:val="003865"/>
      <w:sz w:val="24"/>
      <w:szCs w:val="24"/>
    </w:rPr>
  </w:style>
  <w:style w:type="character" w:customStyle="1" w:styleId="Heading4Char">
    <w:name w:val="Heading 4 Char"/>
    <w:basedOn w:val="DefaultParagraphFont"/>
    <w:link w:val="Heading4"/>
    <w:uiPriority w:val="1"/>
    <w:rsid w:val="00CF1393"/>
    <w:rPr>
      <w:rFonts w:eastAsiaTheme="majorEastAsia" w:cstheme="majorBidi"/>
      <w:i/>
      <w:sz w:val="24"/>
      <w:szCs w:val="24"/>
    </w:rPr>
  </w:style>
  <w:style w:type="character" w:customStyle="1" w:styleId="Heading5Char">
    <w:name w:val="Heading 5 Char"/>
    <w:basedOn w:val="DefaultParagraphFont"/>
    <w:link w:val="Heading5"/>
    <w:uiPriority w:val="1"/>
    <w:semiHidden/>
    <w:rsid w:val="00CF1393"/>
    <w:rPr>
      <w:rFonts w:asciiTheme="majorHAnsi" w:eastAsiaTheme="majorEastAsia" w:hAnsiTheme="majorHAnsi" w:cstheme="majorBidi"/>
      <w:color w:val="001B32" w:themeColor="accent1" w:themeShade="7F"/>
    </w:rPr>
  </w:style>
  <w:style w:type="character" w:customStyle="1" w:styleId="Heading6Char">
    <w:name w:val="Heading 6 Char"/>
    <w:basedOn w:val="DefaultParagraphFont"/>
    <w:link w:val="Heading6"/>
    <w:uiPriority w:val="1"/>
    <w:semiHidden/>
    <w:rsid w:val="00CF1393"/>
    <w:rPr>
      <w:rFonts w:asciiTheme="majorHAnsi" w:eastAsiaTheme="majorEastAsia" w:hAnsiTheme="majorHAnsi" w:cstheme="majorBidi"/>
      <w:i/>
      <w:iCs/>
      <w:color w:val="001B32" w:themeColor="accent1" w:themeShade="7F"/>
    </w:rPr>
  </w:style>
  <w:style w:type="character" w:customStyle="1" w:styleId="Heading7Char">
    <w:name w:val="Heading 7 Char"/>
    <w:basedOn w:val="DefaultParagraphFont"/>
    <w:link w:val="Heading7"/>
    <w:uiPriority w:val="1"/>
    <w:semiHidden/>
    <w:rsid w:val="00CF1393"/>
    <w:rPr>
      <w:rFonts w:asciiTheme="majorHAnsi" w:eastAsiaTheme="majorEastAsia" w:hAnsiTheme="majorHAnsi" w:cstheme="majorBidi"/>
      <w:i/>
      <w:iCs/>
      <w:color w:val="0070CB" w:themeColor="text1" w:themeTint="BF"/>
    </w:rPr>
  </w:style>
  <w:style w:type="character" w:customStyle="1" w:styleId="Heading8Char">
    <w:name w:val="Heading 8 Char"/>
    <w:basedOn w:val="DefaultParagraphFont"/>
    <w:link w:val="Heading8"/>
    <w:uiPriority w:val="1"/>
    <w:semiHidden/>
    <w:rsid w:val="00CF1393"/>
    <w:rPr>
      <w:rFonts w:asciiTheme="majorHAnsi" w:eastAsiaTheme="majorEastAsia" w:hAnsiTheme="majorHAnsi" w:cstheme="majorBidi"/>
      <w:color w:val="0070CB" w:themeColor="text1" w:themeTint="BF"/>
    </w:rPr>
  </w:style>
  <w:style w:type="character" w:customStyle="1" w:styleId="Heading9Char">
    <w:name w:val="Heading 9 Char"/>
    <w:basedOn w:val="DefaultParagraphFont"/>
    <w:link w:val="Heading9"/>
    <w:uiPriority w:val="1"/>
    <w:semiHidden/>
    <w:rsid w:val="00CF1393"/>
    <w:rPr>
      <w:rFonts w:asciiTheme="majorHAnsi" w:eastAsiaTheme="majorEastAsia" w:hAnsiTheme="majorHAnsi" w:cstheme="majorBidi"/>
      <w:i/>
      <w:iCs/>
      <w:color w:val="0070CB" w:themeColor="text1" w:themeTint="BF"/>
    </w:rPr>
  </w:style>
  <w:style w:type="paragraph" w:customStyle="1" w:styleId="NoParagraphStyle">
    <w:name w:val="[No Paragraph Style]"/>
    <w:semiHidden/>
    <w:rsid w:val="001E5ECF"/>
    <w:pPr>
      <w:autoSpaceDE w:val="0"/>
      <w:autoSpaceDN w:val="0"/>
      <w:adjustRightInd w:val="0"/>
      <w:spacing w:line="288" w:lineRule="auto"/>
      <w:textAlignment w:val="center"/>
    </w:pPr>
    <w:rPr>
      <w:rFonts w:ascii="Century Gothic" w:hAnsi="Century Gothic"/>
      <w:color w:val="000000"/>
      <w:sz w:val="24"/>
      <w:szCs w:val="24"/>
      <w:lang w:bidi="ar-SA"/>
    </w:rPr>
  </w:style>
  <w:style w:type="paragraph" w:customStyle="1" w:styleId="Boldcharacter">
    <w:name w:val="Bold character"/>
    <w:basedOn w:val="Normal"/>
    <w:link w:val="BoldcharacterChar"/>
    <w:autoRedefine/>
    <w:semiHidden/>
    <w:qFormat/>
    <w:rsid w:val="00CF1393"/>
    <w:pPr>
      <w:spacing w:line="280" w:lineRule="exact"/>
      <w:contextualSpacing/>
    </w:pPr>
    <w:rPr>
      <w:b/>
      <w:lang w:val="en-GB"/>
    </w:rPr>
  </w:style>
  <w:style w:type="paragraph" w:styleId="Header">
    <w:name w:val="header"/>
    <w:basedOn w:val="Normal"/>
    <w:link w:val="HeaderChar"/>
    <w:unhideWhenUsed/>
    <w:rsid w:val="009F6B2C"/>
    <w:pPr>
      <w:tabs>
        <w:tab w:val="center" w:pos="4680"/>
        <w:tab w:val="right" w:pos="9360"/>
      </w:tabs>
      <w:spacing w:before="0" w:line="240" w:lineRule="auto"/>
    </w:pPr>
  </w:style>
  <w:style w:type="character" w:customStyle="1" w:styleId="HeaderChar">
    <w:name w:val="Header Char"/>
    <w:basedOn w:val="DefaultParagraphFont"/>
    <w:link w:val="Header"/>
    <w:uiPriority w:val="99"/>
    <w:rsid w:val="009F6B2C"/>
  </w:style>
  <w:style w:type="character" w:customStyle="1" w:styleId="BoldcharacterChar">
    <w:name w:val="Bold character Char"/>
    <w:basedOn w:val="DefaultParagraphFont"/>
    <w:link w:val="Boldcharacter"/>
    <w:semiHidden/>
    <w:rsid w:val="00CF1393"/>
    <w:rPr>
      <w:b/>
      <w:lang w:val="en-GB"/>
    </w:rPr>
  </w:style>
  <w:style w:type="paragraph" w:customStyle="1" w:styleId="BodytextClosingname">
    <w:name w:val="Body text Closing name"/>
    <w:basedOn w:val="Normal"/>
    <w:semiHidden/>
    <w:qFormat/>
    <w:rsid w:val="00CF1393"/>
    <w:pPr>
      <w:spacing w:before="1080" w:after="240"/>
      <w:contextualSpacing/>
    </w:pPr>
  </w:style>
  <w:style w:type="paragraph" w:customStyle="1" w:styleId="BodytextDate">
    <w:name w:val="Body text Date"/>
    <w:basedOn w:val="Normal"/>
    <w:semiHidden/>
    <w:qFormat/>
    <w:rsid w:val="00CF1393"/>
    <w:pPr>
      <w:spacing w:before="0" w:after="480"/>
      <w:contextualSpacing/>
    </w:pPr>
  </w:style>
  <w:style w:type="character" w:styleId="Hyperlink">
    <w:name w:val="Hyperlink"/>
    <w:basedOn w:val="DefaultParagraphFont"/>
    <w:rsid w:val="001E5ECF"/>
    <w:rPr>
      <w:color w:val="0563C1" w:themeColor="hyperlink"/>
      <w:u w:val="single"/>
    </w:rPr>
  </w:style>
  <w:style w:type="paragraph" w:customStyle="1" w:styleId="BodytextSalutation">
    <w:name w:val="Body text Salutation"/>
    <w:basedOn w:val="Normal"/>
    <w:semiHidden/>
    <w:qFormat/>
    <w:rsid w:val="00CF1393"/>
    <w:pPr>
      <w:spacing w:before="480" w:after="240"/>
      <w:contextualSpacing/>
    </w:pPr>
  </w:style>
  <w:style w:type="paragraph" w:styleId="Closing">
    <w:name w:val="Closing"/>
    <w:basedOn w:val="Normal"/>
    <w:link w:val="ClosingChar"/>
    <w:semiHidden/>
    <w:qFormat/>
    <w:rsid w:val="00CF1393"/>
    <w:pPr>
      <w:spacing w:before="240"/>
    </w:pPr>
  </w:style>
  <w:style w:type="character" w:customStyle="1" w:styleId="ClosingChar">
    <w:name w:val="Closing Char"/>
    <w:basedOn w:val="DefaultParagraphFont"/>
    <w:link w:val="Closing"/>
    <w:semiHidden/>
    <w:rsid w:val="00CF1393"/>
  </w:style>
  <w:style w:type="character" w:styleId="Strong">
    <w:name w:val="Strong"/>
    <w:uiPriority w:val="22"/>
    <w:semiHidden/>
    <w:rsid w:val="001E5ECF"/>
    <w:rPr>
      <w:b/>
      <w:bCs/>
    </w:rPr>
  </w:style>
  <w:style w:type="paragraph" w:customStyle="1" w:styleId="TitleTitleandSubtitles">
    <w:name w:val="Title (Title and Subtitles)"/>
    <w:basedOn w:val="Normal"/>
    <w:uiPriority w:val="99"/>
    <w:semiHidden/>
    <w:rsid w:val="001E5ECF"/>
    <w:pPr>
      <w:autoSpaceDE w:val="0"/>
      <w:autoSpaceDN w:val="0"/>
      <w:adjustRightInd w:val="0"/>
      <w:spacing w:before="60" w:line="560" w:lineRule="atLeast"/>
      <w:textAlignment w:val="center"/>
    </w:pPr>
    <w:rPr>
      <w:rFonts w:ascii="Century Gothic" w:hAnsi="Century Gothic" w:cs="Century Gothic"/>
      <w:caps/>
      <w:color w:val="12457A"/>
      <w:spacing w:val="10"/>
      <w:w w:val="90"/>
      <w:sz w:val="44"/>
      <w:szCs w:val="44"/>
    </w:rPr>
  </w:style>
  <w:style w:type="paragraph" w:customStyle="1" w:styleId="SubtitleTitleandSubtitles">
    <w:name w:val="Subtitle (Title and Subtitles)"/>
    <w:basedOn w:val="TitleTitleandSubtitles"/>
    <w:uiPriority w:val="99"/>
    <w:semiHidden/>
    <w:rsid w:val="001E5ECF"/>
    <w:pPr>
      <w:spacing w:line="300" w:lineRule="atLeast"/>
    </w:pPr>
    <w:rPr>
      <w:caps w:val="0"/>
      <w:color w:val="694C37"/>
      <w:spacing w:val="7"/>
      <w:sz w:val="24"/>
      <w:szCs w:val="24"/>
    </w:rPr>
  </w:style>
  <w:style w:type="table" w:styleId="TableGrid">
    <w:name w:val="Table Grid"/>
    <w:basedOn w:val="TableNormal"/>
    <w:uiPriority w:val="59"/>
    <w:rsid w:val="001E5ECF"/>
    <w:tblPr>
      <w:tblBorders>
        <w:top w:val="single" w:sz="4" w:space="0" w:color="003865" w:themeColor="text1"/>
        <w:left w:val="single" w:sz="4" w:space="0" w:color="003865" w:themeColor="text1"/>
        <w:bottom w:val="single" w:sz="4" w:space="0" w:color="003865" w:themeColor="text1"/>
        <w:right w:val="single" w:sz="4" w:space="0" w:color="003865" w:themeColor="text1"/>
        <w:insideH w:val="single" w:sz="4" w:space="0" w:color="003865" w:themeColor="text1"/>
        <w:insideV w:val="single" w:sz="4" w:space="0" w:color="003865" w:themeColor="text1"/>
      </w:tblBorders>
    </w:tblPr>
  </w:style>
  <w:style w:type="table" w:styleId="TableGrid8">
    <w:name w:val="Table Grid 8"/>
    <w:basedOn w:val="TableNormal"/>
    <w:rsid w:val="001E5ECF"/>
    <w:pPr>
      <w:spacing w:line="240" w:lineRule="auto"/>
    </w:pPr>
    <w:rPr>
      <w:rFonts w:ascii="Times New Roman" w:hAnsi="Times New Roman"/>
      <w:lang w:bidi="ar-SA"/>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leGrid1">
    <w:name w:val="Table Grid1"/>
    <w:basedOn w:val="TableNormal"/>
    <w:uiPriority w:val="59"/>
    <w:locked/>
    <w:rsid w:val="00D970A5"/>
    <w:pPr>
      <w:spacing w:line="240" w:lineRule="auto"/>
    </w:pPr>
    <w:tblPr>
      <w:tblStyleRow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FFFFF" w:themeFill="background1"/>
    </w:tcPr>
    <w:tblStylePr w:type="firstRow">
      <w:pPr>
        <w:jc w:val="center"/>
      </w:pPr>
      <w:rPr>
        <w:rFonts w:ascii="Calibri" w:hAnsi="Calibri"/>
        <w:b/>
        <w:sz w:val="22"/>
      </w:rPr>
      <w:tblPr/>
      <w:tcPr>
        <w:shd w:val="clear" w:color="auto" w:fill="D9D9D9" w:themeFill="background1" w:themeFillShade="D9"/>
      </w:tcPr>
    </w:tblStylePr>
    <w:tblStylePr w:type="band1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l2br w:val="nil"/>
          <w:tr2bl w:val="nil"/>
        </w:tcBorders>
        <w:shd w:val="clear" w:color="auto" w:fill="F2F2F2" w:themeFill="background1" w:themeFillShade="F2"/>
      </w:tcPr>
    </w:tblStylePr>
    <w:tblStylePr w:type="band2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cBorders>
        <w:shd w:val="clear" w:color="auto" w:fill="FFFFFF" w:themeFill="background1"/>
      </w:tcPr>
    </w:tblStylePr>
  </w:style>
  <w:style w:type="paragraph" w:customStyle="1" w:styleId="TableFiguretitle">
    <w:name w:val="Table/Figure title"/>
    <w:basedOn w:val="Heading3"/>
    <w:next w:val="Normal"/>
    <w:qFormat/>
    <w:rsid w:val="00CF1393"/>
    <w:pPr>
      <w:spacing w:line="240" w:lineRule="auto"/>
      <w:jc w:val="center"/>
    </w:pPr>
    <w:rPr>
      <w:rFonts w:eastAsia="Times New Roman"/>
      <w:iCs/>
      <w:sz w:val="22"/>
      <w:szCs w:val="28"/>
    </w:rPr>
  </w:style>
  <w:style w:type="paragraph" w:styleId="TOCHeading">
    <w:name w:val="TOC Heading"/>
    <w:next w:val="Normal"/>
    <w:uiPriority w:val="39"/>
    <w:semiHidden/>
    <w:unhideWhenUsed/>
    <w:qFormat/>
    <w:rsid w:val="00CF1393"/>
    <w:pPr>
      <w:keepNext/>
      <w:keepLines/>
      <w:spacing w:before="480"/>
    </w:pPr>
    <w:rPr>
      <w:rFonts w:asciiTheme="majorHAnsi" w:eastAsiaTheme="majorEastAsia" w:hAnsiTheme="majorHAnsi" w:cstheme="majorBidi"/>
      <w:b/>
      <w:bCs/>
      <w:color w:val="00294B" w:themeColor="accent1" w:themeShade="BF"/>
      <w:sz w:val="28"/>
      <w:szCs w:val="28"/>
    </w:rPr>
  </w:style>
  <w:style w:type="paragraph" w:styleId="BodyText3">
    <w:name w:val="Body Text 3"/>
    <w:link w:val="BodyText3Char"/>
    <w:semiHidden/>
    <w:qFormat/>
    <w:rsid w:val="00CF1393"/>
    <w:pPr>
      <w:widowControl w:val="0"/>
    </w:pPr>
    <w:rPr>
      <w:sz w:val="16"/>
      <w:szCs w:val="16"/>
    </w:rPr>
  </w:style>
  <w:style w:type="character" w:customStyle="1" w:styleId="BodyText3Char">
    <w:name w:val="Body Text 3 Char"/>
    <w:basedOn w:val="DefaultParagraphFont"/>
    <w:link w:val="BodyText3"/>
    <w:semiHidden/>
    <w:rsid w:val="00CF1393"/>
    <w:rPr>
      <w:sz w:val="16"/>
      <w:szCs w:val="16"/>
    </w:rPr>
  </w:style>
  <w:style w:type="paragraph" w:styleId="List">
    <w:name w:val="List"/>
    <w:basedOn w:val="Normal"/>
    <w:qFormat/>
    <w:rsid w:val="00CF1393"/>
    <w:pPr>
      <w:numPr>
        <w:numId w:val="1"/>
      </w:numPr>
      <w:spacing w:line="300" w:lineRule="auto"/>
      <w:contextualSpacing/>
    </w:pPr>
  </w:style>
  <w:style w:type="paragraph" w:customStyle="1" w:styleId="TableH1">
    <w:name w:val="Table H1"/>
    <w:basedOn w:val="BodyText"/>
    <w:next w:val="Normal"/>
    <w:link w:val="TableH1Char"/>
    <w:uiPriority w:val="3"/>
    <w:qFormat/>
    <w:rsid w:val="00CF1393"/>
    <w:pPr>
      <w:spacing w:line="240" w:lineRule="auto"/>
      <w:jc w:val="center"/>
    </w:pPr>
    <w:rPr>
      <w:b/>
      <w:lang w:bidi="ar-SA"/>
    </w:rPr>
  </w:style>
  <w:style w:type="character" w:customStyle="1" w:styleId="TableH1Char">
    <w:name w:val="Table H1 Char"/>
    <w:basedOn w:val="DefaultParagraphFont"/>
    <w:link w:val="TableH1"/>
    <w:uiPriority w:val="3"/>
    <w:rsid w:val="00CF1393"/>
    <w:rPr>
      <w:rFonts w:asciiTheme="minorHAnsi" w:hAnsiTheme="minorHAnsi"/>
      <w:b/>
      <w:lang w:bidi="ar-SA"/>
    </w:rPr>
  </w:style>
  <w:style w:type="table" w:customStyle="1" w:styleId="TableGrid11">
    <w:name w:val="Table Grid11"/>
    <w:basedOn w:val="TableNormal"/>
    <w:uiPriority w:val="59"/>
    <w:locked/>
    <w:rsid w:val="00BE3444"/>
    <w:pPr>
      <w:spacing w:line="240" w:lineRule="auto"/>
    </w:pPr>
    <w:rPr>
      <w:lang w:bidi="ar-SA"/>
    </w:rPr>
    <w:tblPr>
      <w:tblStyleRow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cPr>
      <w:shd w:val="clear" w:color="auto" w:fill="FFFFFF"/>
    </w:tcPr>
    <w:tblStylePr w:type="firstRow">
      <w:pPr>
        <w:jc w:val="center"/>
      </w:pPr>
      <w:rPr>
        <w:rFonts w:ascii="Calibri" w:hAnsi="Calibri"/>
        <w:b/>
        <w:sz w:val="22"/>
      </w:rPr>
      <w:tblPr/>
      <w:tcPr>
        <w:shd w:val="clear" w:color="auto" w:fill="D9D9D9"/>
      </w:tcPr>
    </w:tblStylePr>
    <w:tblStylePr w:type="band1Horz">
      <w:tblPr/>
      <w:tcPr>
        <w:tcBorders>
          <w:top w:val="single" w:sz="4" w:space="0" w:color="BFBFBF"/>
          <w:left w:val="single" w:sz="4" w:space="0" w:color="BFBFBF"/>
          <w:bottom w:val="single" w:sz="4" w:space="0" w:color="BFBFBF"/>
          <w:right w:val="single" w:sz="4" w:space="0" w:color="BFBFBF"/>
          <w:insideH w:val="single" w:sz="4" w:space="0" w:color="BFBFBF"/>
          <w:insideV w:val="single" w:sz="4" w:space="0" w:color="BFBFBF"/>
          <w:tl2br w:val="nil"/>
          <w:tr2bl w:val="nil"/>
        </w:tcBorders>
        <w:shd w:val="clear" w:color="auto" w:fill="F2F2F2"/>
      </w:tcPr>
    </w:tblStylePr>
    <w:tblStylePr w:type="band2Horz">
      <w:tblPr/>
      <w:tcPr>
        <w:tcBorders>
          <w:top w:val="single" w:sz="4" w:space="0" w:color="BFBFBF"/>
          <w:left w:val="single" w:sz="4" w:space="0" w:color="BFBFBF"/>
          <w:bottom w:val="single" w:sz="4" w:space="0" w:color="BFBFBF"/>
          <w:right w:val="single" w:sz="4" w:space="0" w:color="BFBFBF"/>
          <w:insideH w:val="single" w:sz="4" w:space="0" w:color="BFBFBF"/>
          <w:insideV w:val="single" w:sz="4" w:space="0" w:color="BFBFBF"/>
        </w:tcBorders>
        <w:shd w:val="clear" w:color="auto" w:fill="FFFFFF"/>
      </w:tcPr>
    </w:tblStylePr>
  </w:style>
  <w:style w:type="paragraph" w:styleId="Footer">
    <w:name w:val="footer"/>
    <w:basedOn w:val="Normal"/>
    <w:link w:val="FooterChar"/>
    <w:uiPriority w:val="99"/>
    <w:unhideWhenUsed/>
    <w:rsid w:val="00232F7C"/>
    <w:pPr>
      <w:tabs>
        <w:tab w:val="center" w:pos="4680"/>
        <w:tab w:val="right" w:pos="9360"/>
      </w:tabs>
      <w:spacing w:before="0" w:line="240" w:lineRule="auto"/>
    </w:pPr>
  </w:style>
  <w:style w:type="character" w:customStyle="1" w:styleId="FooterChar">
    <w:name w:val="Footer Char"/>
    <w:basedOn w:val="DefaultParagraphFont"/>
    <w:link w:val="Footer"/>
    <w:uiPriority w:val="99"/>
    <w:rsid w:val="00232F7C"/>
  </w:style>
  <w:style w:type="paragraph" w:styleId="ListParagraph">
    <w:name w:val="List Paragraph"/>
    <w:basedOn w:val="Normal"/>
    <w:link w:val="ListParagraphChar"/>
    <w:qFormat/>
    <w:rsid w:val="00A52E46"/>
    <w:pPr>
      <w:widowControl w:val="0"/>
      <w:spacing w:before="0" w:line="240" w:lineRule="auto"/>
    </w:pPr>
    <w:rPr>
      <w:rFonts w:asciiTheme="minorHAnsi" w:eastAsiaTheme="minorHAnsi" w:hAnsiTheme="minorHAnsi" w:cstheme="minorBidi"/>
      <w:lang w:bidi="ar-SA"/>
    </w:rPr>
  </w:style>
  <w:style w:type="paragraph" w:customStyle="1" w:styleId="TableParagraph">
    <w:name w:val="Table Paragraph"/>
    <w:basedOn w:val="Normal"/>
    <w:uiPriority w:val="1"/>
    <w:qFormat/>
    <w:rsid w:val="002672DD"/>
    <w:pPr>
      <w:widowControl w:val="0"/>
      <w:spacing w:before="0" w:line="240" w:lineRule="auto"/>
    </w:pPr>
    <w:rPr>
      <w:rFonts w:asciiTheme="minorHAnsi" w:eastAsiaTheme="minorHAnsi" w:hAnsiTheme="minorHAnsi" w:cstheme="minorBidi"/>
      <w:lang w:bidi="ar-SA"/>
    </w:rPr>
  </w:style>
  <w:style w:type="paragraph" w:styleId="NoSpacing">
    <w:name w:val="No Spacing"/>
    <w:uiPriority w:val="1"/>
    <w:qFormat/>
    <w:rsid w:val="000072EC"/>
    <w:pPr>
      <w:spacing w:before="0" w:line="240" w:lineRule="auto"/>
    </w:pPr>
    <w:rPr>
      <w:rFonts w:eastAsia="Calibri"/>
      <w:lang w:bidi="ar-SA"/>
    </w:rPr>
  </w:style>
  <w:style w:type="paragraph" w:styleId="Revision">
    <w:name w:val="Revision"/>
    <w:hidden/>
    <w:uiPriority w:val="99"/>
    <w:semiHidden/>
    <w:rsid w:val="00C371E1"/>
    <w:pPr>
      <w:spacing w:before="0" w:line="240" w:lineRule="auto"/>
    </w:pPr>
  </w:style>
  <w:style w:type="paragraph" w:styleId="BalloonText">
    <w:name w:val="Balloon Text"/>
    <w:basedOn w:val="Normal"/>
    <w:link w:val="BalloonTextChar"/>
    <w:semiHidden/>
    <w:unhideWhenUsed/>
    <w:rsid w:val="00C371E1"/>
    <w:pPr>
      <w:spacing w:before="0" w:line="240" w:lineRule="auto"/>
    </w:pPr>
    <w:rPr>
      <w:rFonts w:ascii="Segoe UI" w:hAnsi="Segoe UI" w:cs="Segoe UI"/>
      <w:sz w:val="18"/>
      <w:szCs w:val="18"/>
    </w:rPr>
  </w:style>
  <w:style w:type="character" w:customStyle="1" w:styleId="BalloonTextChar">
    <w:name w:val="Balloon Text Char"/>
    <w:basedOn w:val="DefaultParagraphFont"/>
    <w:link w:val="BalloonText"/>
    <w:semiHidden/>
    <w:rsid w:val="00C371E1"/>
    <w:rPr>
      <w:rFonts w:ascii="Segoe UI" w:hAnsi="Segoe UI" w:cs="Segoe UI"/>
      <w:sz w:val="18"/>
      <w:szCs w:val="18"/>
    </w:rPr>
  </w:style>
  <w:style w:type="character" w:customStyle="1" w:styleId="ListParagraphChar">
    <w:name w:val="List Paragraph Char"/>
    <w:basedOn w:val="DefaultParagraphFont"/>
    <w:link w:val="ListParagraph"/>
    <w:rsid w:val="00072B5C"/>
    <w:rPr>
      <w:rFonts w:asciiTheme="minorHAnsi" w:eastAsiaTheme="minorHAnsi" w:hAnsiTheme="minorHAnsi" w:cstheme="minorBidi"/>
      <w:lang w:bidi="ar-SA"/>
    </w:rPr>
  </w:style>
  <w:style w:type="paragraph" w:styleId="ListNumber">
    <w:name w:val="List Number"/>
    <w:basedOn w:val="Normal"/>
    <w:rsid w:val="00F9268F"/>
    <w:pPr>
      <w:numPr>
        <w:numId w:val="9"/>
      </w:numPr>
      <w:spacing w:before="200" w:after="200"/>
    </w:pPr>
  </w:style>
  <w:style w:type="character" w:styleId="FollowedHyperlink">
    <w:name w:val="FollowedHyperlink"/>
    <w:basedOn w:val="DefaultParagraphFont"/>
    <w:semiHidden/>
    <w:unhideWhenUsed/>
    <w:rsid w:val="001705D3"/>
    <w:rPr>
      <w:color w:val="5D295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76408">
      <w:bodyDiv w:val="1"/>
      <w:marLeft w:val="0"/>
      <w:marRight w:val="0"/>
      <w:marTop w:val="0"/>
      <w:marBottom w:val="0"/>
      <w:divBdr>
        <w:top w:val="none" w:sz="0" w:space="0" w:color="auto"/>
        <w:left w:val="none" w:sz="0" w:space="0" w:color="auto"/>
        <w:bottom w:val="none" w:sz="0" w:space="0" w:color="auto"/>
        <w:right w:val="none" w:sz="0" w:space="0" w:color="auto"/>
      </w:divBdr>
    </w:div>
    <w:div w:id="53816719">
      <w:bodyDiv w:val="1"/>
      <w:marLeft w:val="0"/>
      <w:marRight w:val="0"/>
      <w:marTop w:val="0"/>
      <w:marBottom w:val="0"/>
      <w:divBdr>
        <w:top w:val="none" w:sz="0" w:space="0" w:color="auto"/>
        <w:left w:val="none" w:sz="0" w:space="0" w:color="auto"/>
        <w:bottom w:val="none" w:sz="0" w:space="0" w:color="auto"/>
        <w:right w:val="none" w:sz="0" w:space="0" w:color="auto"/>
      </w:divBdr>
      <w:divsChild>
        <w:div w:id="49814326">
          <w:marLeft w:val="0"/>
          <w:marRight w:val="0"/>
          <w:marTop w:val="0"/>
          <w:marBottom w:val="0"/>
          <w:divBdr>
            <w:top w:val="none" w:sz="0" w:space="0" w:color="auto"/>
            <w:left w:val="none" w:sz="0" w:space="0" w:color="auto"/>
            <w:bottom w:val="none" w:sz="0" w:space="0" w:color="auto"/>
            <w:right w:val="none" w:sz="0" w:space="0" w:color="auto"/>
          </w:divBdr>
        </w:div>
      </w:divsChild>
    </w:div>
    <w:div w:id="1615942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dot.state.mn.us/environment/buildingbridge/index.html" TargetMode="External"/><Relationship Id="rId18" Type="http://schemas.openxmlformats.org/officeDocument/2006/relationships/footer" Target="footer3.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dot.state.mn.us/environment/buildingbridge/assessment.html"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dot.state.mn.us/environment/buildingbridge/index.html" TargetMode="External"/><Relationship Id="rId5" Type="http://schemas.openxmlformats.org/officeDocument/2006/relationships/webSettings" Target="webSettings.xml"/><Relationship Id="rId15" Type="http://schemas.openxmlformats.org/officeDocument/2006/relationships/hyperlink" Target="http://www.dot.state.mn.us/environment/buildingbridge/asbestos.html" TargetMode="External"/><Relationship Id="rId10" Type="http://schemas.openxmlformats.org/officeDocument/2006/relationships/footer" Target="footer2.xm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dot.state.mn.us/environment/buildingbridge/pdf/peeling-paint-mgmt.pdf" TargetMode="Externa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ran1mel\appdata\local\microsoft\office\MnDOT_Templates\Fact%20Sheet%20Light%20Header.dotx" TargetMode="External"/></Relationships>
</file>

<file path=word/theme/theme1.xml><?xml version="1.0" encoding="utf-8"?>
<a:theme xmlns:a="http://schemas.openxmlformats.org/drawingml/2006/main" name="State of Minnesota">
  <a:themeElements>
    <a:clrScheme name="Minnesota Brand Colors">
      <a:dk1>
        <a:srgbClr val="003865"/>
      </a:dk1>
      <a:lt1>
        <a:srgbClr val="FFFFFF"/>
      </a:lt1>
      <a:dk2>
        <a:srgbClr val="000000"/>
      </a:dk2>
      <a:lt2>
        <a:srgbClr val="DDDDDA"/>
      </a:lt2>
      <a:accent1>
        <a:srgbClr val="003865"/>
      </a:accent1>
      <a:accent2>
        <a:srgbClr val="78BE21"/>
      </a:accent2>
      <a:accent3>
        <a:srgbClr val="008EAA"/>
      </a:accent3>
      <a:accent4>
        <a:srgbClr val="8D3F2B"/>
      </a:accent4>
      <a:accent5>
        <a:srgbClr val="0D5257"/>
      </a:accent5>
      <a:accent6>
        <a:srgbClr val="5D295F"/>
      </a:accent6>
      <a:hlink>
        <a:srgbClr val="0563C1"/>
      </a:hlink>
      <a:folHlink>
        <a:srgbClr val="5D295F"/>
      </a:folHlink>
    </a:clrScheme>
    <a:fontScheme name="MN Secondary Fonts">
      <a:majorFont>
        <a:latin typeface="Calibri"/>
        <a:ea typeface=""/>
        <a:cs typeface=""/>
      </a:majorFont>
      <a:minorFont>
        <a:latin typeface="Calibri"/>
        <a:ea typeface=""/>
        <a:cs typeface=""/>
      </a:minorFont>
    </a:fontScheme>
    <a:fmtScheme name="Subtle Solids">
      <a:fillStyleLst>
        <a:solidFill>
          <a:schemeClr val="phClr"/>
        </a:solidFill>
        <a:solidFill>
          <a:schemeClr val="phClr">
            <a:tint val="65000"/>
          </a:schemeClr>
        </a:solidFill>
        <a:solidFill>
          <a:schemeClr val="phClr">
            <a:shade val="80000"/>
            <a:satMod val="150000"/>
          </a:schemeClr>
        </a:solidFill>
      </a:fillStyleLst>
      <a:lnStyleLst>
        <a:ln w="9525" cap="flat" cmpd="sng" algn="ctr">
          <a:solidFill>
            <a:schemeClr val="phClr"/>
          </a:solidFill>
          <a:prstDash val="solid"/>
        </a:ln>
        <a:ln w="10795" cap="flat" cmpd="sng" algn="ctr">
          <a:solidFill>
            <a:schemeClr val="phClr"/>
          </a:solidFill>
          <a:prstDash val="solid"/>
        </a:ln>
        <a:ln w="17145" cap="flat" cmpd="sng" algn="ctr">
          <a:solidFill>
            <a:schemeClr val="phClr">
              <a:shade val="95000"/>
              <a:alpha val="50000"/>
              <a:satMod val="150000"/>
            </a:schemeClr>
          </a:solidFill>
          <a:prstDash val="solid"/>
        </a:ln>
      </a:lnStyleLst>
      <a:effectStyleLst>
        <a:effectStyle>
          <a:effectLst/>
        </a:effectStyle>
        <a:effectStyle>
          <a:effectLst/>
        </a:effectStyle>
        <a:effectStyle>
          <a:effectLst>
            <a:outerShdw blurRad="44450" dist="13970" dir="5400000" algn="ctr" rotWithShape="0">
              <a:srgbClr val="000000">
                <a:alpha val="45000"/>
              </a:srgbClr>
            </a:outerShdw>
          </a:effectLst>
          <a:scene3d>
            <a:camera prst="orthographicFront">
              <a:rot lat="0" lon="0" rev="0"/>
            </a:camera>
            <a:lightRig rig="twoPt" dir="tl"/>
          </a:scene3d>
          <a:sp3d prstMaterial="flat">
            <a:bevelT w="12700" h="25400" prst="coolSlant"/>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State of Minnesota" id="{FBFFE991-EC03-4C0A-BAED-2F712C2A7AE7}" vid="{A476B202-42F1-4399-9BC8-98609D88DE2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EB1C40-D12A-419B-97B9-4B6D122E9D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Fact Sheet Light Header.dotx</Template>
  <TotalTime>0</TotalTime>
  <Pages>7</Pages>
  <Words>3016</Words>
  <Characters>17195</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General Use Template (Light Header)</vt:lpstr>
    </vt:vector>
  </TitlesOfParts>
  <Manager/>
  <Company/>
  <LinksUpToDate>false</LinksUpToDate>
  <CharactersWithSpaces>20171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 Use Template (Light Header)</dc:title>
  <dc:subject>template</dc:subject>
  <dc:creator/>
  <cp:keywords>template, general</cp:keywords>
  <cp:lastModifiedBy/>
  <cp:revision>1</cp:revision>
  <dcterms:created xsi:type="dcterms:W3CDTF">2019-12-03T19:07:00Z</dcterms:created>
  <dcterms:modified xsi:type="dcterms:W3CDTF">2019-12-03T19:07:00Z</dcterms:modified>
  <cp:category>template</cp:category>
  <cp:contentStatus>active</cp:contentStatus>
</cp:coreProperties>
</file>