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b w:val="0"/>
        </w:rPr>
      </w:sdtEndPr>
      <w:sdtContent>
        <w:p w14:paraId="7369AD65" w14:textId="77777777" w:rsidR="00D86B7B" w:rsidRDefault="00D86B7B" w:rsidP="00D86B7B">
          <w:pPr>
            <w:spacing w:before="0"/>
            <w:rPr>
              <w:rFonts w:asciiTheme="minorHAnsi" w:hAnsiTheme="minorHAnsi"/>
              <w:b/>
              <w:lang w:bidi="ar-SA"/>
            </w:rPr>
          </w:pPr>
          <w:r>
            <w:rPr>
              <w:noProof/>
              <w:lang w:bidi="ar-SA"/>
            </w:rPr>
            <w:drawing>
              <wp:inline distT="0" distB="0" distL="0" distR="0" wp14:anchorId="0BF710CE" wp14:editId="204C5A72">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382DF7A0"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14:paraId="56817962" w14:textId="77777777"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14:paraId="401A90A6" w14:textId="77777777" w:rsidR="00D86B7B" w:rsidRDefault="00D86B7B" w:rsidP="00D86B7B">
          <w:pPr>
            <w:spacing w:before="0"/>
            <w:rPr>
              <w:color w:val="FF0000"/>
            </w:rPr>
          </w:pPr>
        </w:p>
        <w:p w14:paraId="562C074C" w14:textId="77777777"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7220C406" w14:textId="77777777" w:rsidR="00BE3444" w:rsidRPr="00BE3444" w:rsidRDefault="009E2725" w:rsidP="003100B5">
          <w:pPr>
            <w:pStyle w:val="Heading1"/>
            <w:spacing w:before="0"/>
            <w:rPr>
              <w:lang w:bidi="ar-SA"/>
            </w:rPr>
          </w:pPr>
          <w:r>
            <w:rPr>
              <w:lang w:bidi="ar-SA"/>
            </w:rPr>
            <w:t>Work Type Definition</w:t>
          </w:r>
        </w:p>
        <w:p w14:paraId="6E0D1D14" w14:textId="77777777" w:rsidR="00BE3444" w:rsidRPr="00BE3444" w:rsidRDefault="00C81A68" w:rsidP="009E2725">
          <w:pPr>
            <w:pStyle w:val="Heading2"/>
            <w:rPr>
              <w:lang w:bidi="ar-SA"/>
            </w:rPr>
          </w:pPr>
          <w:r>
            <w:rPr>
              <w:lang w:bidi="ar-SA"/>
            </w:rPr>
            <w:t>1.1 Environmental Documentation</w:t>
          </w:r>
        </w:p>
        <w:p w14:paraId="08216EB2" w14:textId="77777777" w:rsidR="00BE3444" w:rsidRPr="00BE3444" w:rsidRDefault="009E2725" w:rsidP="00197518">
          <w:pPr>
            <w:pStyle w:val="Heading3"/>
            <w:rPr>
              <w:lang w:bidi="ar-SA"/>
            </w:rPr>
          </w:pPr>
          <w:r>
            <w:rPr>
              <w:lang w:bidi="ar-SA"/>
            </w:rPr>
            <w:t>Description</w:t>
          </w:r>
        </w:p>
        <w:p w14:paraId="05A061D5" w14:textId="77777777" w:rsidR="00C81A68" w:rsidRPr="00C81A68" w:rsidRDefault="00C81A68" w:rsidP="00C81A68">
          <w:pPr>
            <w:pStyle w:val="BodyText"/>
            <w:spacing w:before="0" w:after="0"/>
            <w:rPr>
              <w:lang w:bidi="ar-SA"/>
            </w:rPr>
          </w:pPr>
          <w:r w:rsidRPr="00C81A68">
            <w:rPr>
              <w:lang w:bidi="ar-SA"/>
            </w:rPr>
            <w:t xml:space="preserve">Preparation of Environmental Documents begins once a project is in a recognized plan (Transportation Plan, Work Plan, State Transportation Improvement Plan, etc.), and </w:t>
          </w:r>
          <w:proofErr w:type="spellStart"/>
          <w:r w:rsidRPr="00C81A68">
            <w:rPr>
              <w:lang w:bidi="ar-SA"/>
            </w:rPr>
            <w:t>MnDOT</w:t>
          </w:r>
          <w:proofErr w:type="spellEnd"/>
          <w:r w:rsidRPr="00C81A68">
            <w:rPr>
              <w:lang w:bidi="ar-SA"/>
            </w:rPr>
            <w:t xml:space="preserve"> decides to being work on the environmental document. This work involves the study and evaluation of the social, environmental effects on the human and natural environment by transportation systems and alternate transportation modes in meeting identified transportation needs.  Such work may involve the evaluation of alternate transportation corridors, and location/design alternatives within viable corridors.  Additionally, the work entails the detailed study and preparation of environmental reports and documents that evaluate the physical, natural, social, cultural, economic, and human impacts of the alternatives under consideration upon the human and natural environment.  Public involvement and interagency coordination are integral parts of the assessment process.  Potential mitigations identified based on the studies and public involvement are evaluated and incorporated into the alternatives as appropriate.</w:t>
          </w:r>
        </w:p>
        <w:p w14:paraId="74D5E092" w14:textId="77777777" w:rsidR="00F82857" w:rsidRDefault="00F82857" w:rsidP="00C81A68">
          <w:pPr>
            <w:pStyle w:val="BodyText"/>
            <w:spacing w:before="0" w:after="0"/>
            <w:rPr>
              <w:lang w:bidi="ar-SA"/>
            </w:rPr>
          </w:pPr>
        </w:p>
        <w:p w14:paraId="4C154A15" w14:textId="77777777" w:rsidR="00C81A68" w:rsidRPr="00C81A68" w:rsidRDefault="00C81A68" w:rsidP="00C81A68">
          <w:pPr>
            <w:pStyle w:val="BodyText"/>
            <w:spacing w:before="0" w:after="0"/>
            <w:rPr>
              <w:lang w:bidi="ar-SA"/>
            </w:rPr>
          </w:pPr>
          <w:r w:rsidRPr="00C81A68">
            <w:rPr>
              <w:lang w:bidi="ar-SA"/>
            </w:rPr>
            <w:t>This work type includes Environmental documents that identify:</w:t>
          </w:r>
          <w:r w:rsidRPr="00C81A68">
            <w:rPr>
              <w:lang w:bidi="ar-SA"/>
            </w:rPr>
            <w:tab/>
          </w:r>
        </w:p>
        <w:p w14:paraId="67C7EA02" w14:textId="77777777" w:rsidR="00C81A68" w:rsidRPr="00C81A68" w:rsidRDefault="00C81A68" w:rsidP="00F82857">
          <w:pPr>
            <w:pStyle w:val="BodyText"/>
            <w:numPr>
              <w:ilvl w:val="0"/>
              <w:numId w:val="2"/>
            </w:numPr>
            <w:spacing w:before="0" w:after="0"/>
            <w:rPr>
              <w:lang w:bidi="ar-SA"/>
            </w:rPr>
          </w:pPr>
          <w:r w:rsidRPr="00C81A68">
            <w:rPr>
              <w:lang w:bidi="ar-SA"/>
            </w:rPr>
            <w:t>Project purpose</w:t>
          </w:r>
        </w:p>
        <w:p w14:paraId="7B693B85" w14:textId="77777777" w:rsidR="00C81A68" w:rsidRPr="00C81A68" w:rsidRDefault="00C81A68" w:rsidP="00F82857">
          <w:pPr>
            <w:pStyle w:val="BodyText"/>
            <w:numPr>
              <w:ilvl w:val="0"/>
              <w:numId w:val="2"/>
            </w:numPr>
            <w:spacing w:before="0" w:after="0"/>
            <w:rPr>
              <w:lang w:bidi="ar-SA"/>
            </w:rPr>
          </w:pPr>
          <w:r w:rsidRPr="00C81A68">
            <w:rPr>
              <w:lang w:bidi="ar-SA"/>
            </w:rPr>
            <w:t>Alternatives considered</w:t>
          </w:r>
        </w:p>
        <w:p w14:paraId="0F1D53A2" w14:textId="77777777" w:rsidR="00C81A68" w:rsidRPr="00C81A68" w:rsidRDefault="00C81A68" w:rsidP="00F82857">
          <w:pPr>
            <w:pStyle w:val="BodyText"/>
            <w:numPr>
              <w:ilvl w:val="0"/>
              <w:numId w:val="2"/>
            </w:numPr>
            <w:spacing w:before="0" w:after="0"/>
            <w:rPr>
              <w:lang w:bidi="ar-SA"/>
            </w:rPr>
          </w:pPr>
          <w:r w:rsidRPr="00C81A68">
            <w:rPr>
              <w:lang w:bidi="ar-SA"/>
            </w:rPr>
            <w:t>Environmental and social impacts</w:t>
          </w:r>
        </w:p>
        <w:p w14:paraId="731E1A22" w14:textId="77777777" w:rsidR="00C81A68" w:rsidRPr="00C81A68" w:rsidRDefault="00C81A68" w:rsidP="00F82857">
          <w:pPr>
            <w:pStyle w:val="BodyText"/>
            <w:numPr>
              <w:ilvl w:val="0"/>
              <w:numId w:val="2"/>
            </w:numPr>
            <w:spacing w:before="0" w:after="0"/>
            <w:rPr>
              <w:lang w:bidi="ar-SA"/>
            </w:rPr>
          </w:pPr>
          <w:r w:rsidRPr="00C81A68">
            <w:rPr>
              <w:lang w:bidi="ar-SA"/>
            </w:rPr>
            <w:t>Mitigation of impacts</w:t>
          </w:r>
        </w:p>
        <w:p w14:paraId="64DD719A" w14:textId="77777777" w:rsidR="00C81A68" w:rsidRPr="00C81A68" w:rsidRDefault="00C81A68" w:rsidP="00F82857">
          <w:pPr>
            <w:pStyle w:val="BodyText"/>
            <w:numPr>
              <w:ilvl w:val="0"/>
              <w:numId w:val="2"/>
            </w:numPr>
            <w:spacing w:before="0" w:after="0"/>
            <w:rPr>
              <w:lang w:bidi="ar-SA"/>
            </w:rPr>
          </w:pPr>
          <w:r w:rsidRPr="00C81A68">
            <w:rPr>
              <w:lang w:bidi="ar-SA"/>
            </w:rPr>
            <w:t>Public involvement process</w:t>
          </w:r>
        </w:p>
        <w:p w14:paraId="1E5C067A" w14:textId="77777777" w:rsidR="00C81A68" w:rsidRPr="00C81A68" w:rsidRDefault="00C81A68" w:rsidP="00F82857">
          <w:pPr>
            <w:pStyle w:val="BodyText"/>
            <w:numPr>
              <w:ilvl w:val="0"/>
              <w:numId w:val="2"/>
            </w:numPr>
            <w:spacing w:before="0" w:after="0"/>
            <w:rPr>
              <w:lang w:bidi="ar-SA"/>
            </w:rPr>
          </w:pPr>
          <w:r w:rsidRPr="00C81A68">
            <w:rPr>
              <w:lang w:bidi="ar-SA"/>
            </w:rPr>
            <w:t>Section 4(f) Evaluation, Section 6(f) Evaluation, Section 7 Report, etc.</w:t>
          </w:r>
        </w:p>
        <w:p w14:paraId="4B712E84" w14:textId="77777777" w:rsidR="00C81A68" w:rsidRPr="00C81A68" w:rsidRDefault="00C81A68" w:rsidP="00C81A68">
          <w:pPr>
            <w:spacing w:before="0" w:line="240" w:lineRule="auto"/>
            <w:ind w:left="1080"/>
            <w:rPr>
              <w:rFonts w:asciiTheme="majorHAnsi" w:hAnsiTheme="majorHAnsi" w:cstheme="majorHAnsi"/>
            </w:rPr>
          </w:pPr>
          <w:r w:rsidRPr="00C81A68">
            <w:rPr>
              <w:rFonts w:asciiTheme="majorHAnsi" w:hAnsiTheme="majorHAnsi" w:cstheme="majorHAnsi"/>
            </w:rPr>
            <w:tab/>
          </w:r>
        </w:p>
        <w:tbl>
          <w:tblPr>
            <w:tblStyle w:val="TableGrid"/>
            <w:tblW w:w="10165" w:type="dxa"/>
            <w:tblLook w:val="04A0" w:firstRow="1" w:lastRow="0" w:firstColumn="1" w:lastColumn="0" w:noHBand="0" w:noVBand="1"/>
            <w:tblCaption w:val="Work Type Levels"/>
            <w:tblDescription w:val="Description of the Work Type Levels for this work type."/>
          </w:tblPr>
          <w:tblGrid>
            <w:gridCol w:w="4945"/>
            <w:gridCol w:w="5220"/>
          </w:tblGrid>
          <w:tr w:rsidR="00BB3F58" w:rsidRPr="00C81A68" w14:paraId="209D8292" w14:textId="77777777" w:rsidTr="00BB3F58">
            <w:trPr>
              <w:tblHeader/>
            </w:trPr>
            <w:tc>
              <w:tcPr>
                <w:tcW w:w="4945" w:type="dxa"/>
              </w:tcPr>
              <w:p w14:paraId="6C120928" w14:textId="77777777" w:rsidR="00BB3F58" w:rsidRPr="00C81A68" w:rsidRDefault="00BB3F58" w:rsidP="00C81A68">
                <w:pPr>
                  <w:pStyle w:val="TableH1"/>
                  <w:spacing w:before="0" w:after="0"/>
                </w:pPr>
                <w:r w:rsidRPr="00C81A68">
                  <w:t>Class II Actions</w:t>
                </w:r>
                <w:r>
                  <w:t xml:space="preserve"> (1.12)</w:t>
                </w:r>
                <w:r w:rsidRPr="00C81A68">
                  <w:br/>
                </w:r>
                <w:r w:rsidRPr="00C81A68">
                  <w:rPr>
                    <w:b w:val="0"/>
                  </w:rPr>
                  <w:t>[Categorical Exclusions]</w:t>
                </w:r>
              </w:p>
            </w:tc>
            <w:tc>
              <w:tcPr>
                <w:tcW w:w="5220" w:type="dxa"/>
              </w:tcPr>
              <w:p w14:paraId="0AF6295D" w14:textId="77777777" w:rsidR="00BB3F58" w:rsidRPr="00C81A68" w:rsidRDefault="00BB3F58" w:rsidP="00C81A68">
                <w:pPr>
                  <w:pStyle w:val="TableH1"/>
                  <w:spacing w:before="0" w:after="0"/>
                </w:pPr>
                <w:r w:rsidRPr="00C81A68">
                  <w:t>Class III Actions</w:t>
                </w:r>
                <w:r>
                  <w:t xml:space="preserve"> (1.13)</w:t>
                </w:r>
                <w:r>
                  <w:br/>
                </w:r>
                <w:r w:rsidRPr="00C81A68">
                  <w:rPr>
                    <w:b w:val="0"/>
                  </w:rPr>
                  <w:t>[</w:t>
                </w:r>
                <w:r>
                  <w:rPr>
                    <w:b w:val="0"/>
                  </w:rPr>
                  <w:t>Environmental Assessments]</w:t>
                </w:r>
              </w:p>
            </w:tc>
          </w:tr>
          <w:tr w:rsidR="00BB3F58" w14:paraId="16461D42" w14:textId="77777777" w:rsidTr="00BB3F58">
            <w:tc>
              <w:tcPr>
                <w:tcW w:w="4945" w:type="dxa"/>
              </w:tcPr>
              <w:p w14:paraId="76D1F142" w14:textId="77777777" w:rsidR="00BB3F58" w:rsidRPr="00C81A68" w:rsidRDefault="00BB3F58" w:rsidP="00C81A68">
                <w:pPr>
                  <w:pStyle w:val="List"/>
                  <w:spacing w:before="0"/>
                  <w:ind w:left="247" w:hanging="203"/>
                  <w:rPr>
                    <w:color w:val="FF0000"/>
                  </w:rPr>
                </w:pPr>
                <w:r w:rsidRPr="00787947">
                  <w:t>Categorical Exclusion Determination Document</w:t>
                </w:r>
              </w:p>
            </w:tc>
            <w:tc>
              <w:tcPr>
                <w:tcW w:w="5220" w:type="dxa"/>
              </w:tcPr>
              <w:p w14:paraId="6F215AD9" w14:textId="77777777" w:rsidR="00BB3F58" w:rsidRPr="00C81A68" w:rsidRDefault="00BB3F58" w:rsidP="00C81A68">
                <w:pPr>
                  <w:pStyle w:val="List"/>
                  <w:spacing w:before="0"/>
                  <w:ind w:left="247" w:hanging="203"/>
                </w:pPr>
                <w:r w:rsidRPr="00787947">
                  <w:t>Environmental Assessment (EA) or Environmental Assessment Worksheet (EAW)</w:t>
                </w:r>
              </w:p>
              <w:p w14:paraId="6DA729FF" w14:textId="77777777" w:rsidR="00BB3F58" w:rsidRPr="00C81A68" w:rsidRDefault="00BB3F58" w:rsidP="00C81A68">
                <w:pPr>
                  <w:pStyle w:val="List"/>
                  <w:spacing w:before="0"/>
                  <w:ind w:left="247" w:hanging="203"/>
                </w:pPr>
                <w:r w:rsidRPr="00787947">
                  <w:t>Findings of Facts and Conclusions</w:t>
                </w:r>
              </w:p>
              <w:p w14:paraId="4102FC85" w14:textId="77777777" w:rsidR="00BB3F58" w:rsidRPr="00C81A68" w:rsidRDefault="00BB3F58" w:rsidP="00C81A68">
                <w:pPr>
                  <w:pStyle w:val="List"/>
                  <w:spacing w:before="0"/>
                  <w:ind w:left="247" w:hanging="203"/>
                </w:pPr>
                <w:r w:rsidRPr="00787947">
                  <w:t>Finding of No Significant Impact (FONSI)</w:t>
                </w:r>
              </w:p>
              <w:p w14:paraId="2A9E4EE9" w14:textId="77777777" w:rsidR="00BB3F58" w:rsidRDefault="00BB3F58" w:rsidP="00C81A68">
                <w:pPr>
                  <w:pStyle w:val="List"/>
                  <w:spacing w:before="0"/>
                  <w:ind w:left="247" w:hanging="203"/>
                </w:pPr>
                <w:r w:rsidRPr="00787947">
                  <w:t>Negative Declaration (ND)</w:t>
                </w:r>
              </w:p>
            </w:tc>
          </w:tr>
        </w:tbl>
        <w:p w14:paraId="1ADD33F0" w14:textId="477F3BE0" w:rsidR="00197518" w:rsidRPr="00C81A68" w:rsidRDefault="00A52E46" w:rsidP="00A52E46">
          <w:pPr>
            <w:pStyle w:val="BodyText"/>
            <w:rPr>
              <w:lang w:bidi="ar-SA"/>
            </w:rPr>
          </w:pPr>
          <w:bookmarkStart w:id="0" w:name="table"/>
          <w:bookmarkEnd w:id="0"/>
          <w:r w:rsidRPr="00C81A68">
            <w:rPr>
              <w:b/>
              <w:lang w:bidi="ar-SA"/>
            </w:rPr>
            <w:t>Note:</w:t>
          </w:r>
          <w:r w:rsidRPr="00C81A68">
            <w:rPr>
              <w:lang w:bidi="ar-SA"/>
            </w:rPr>
            <w:t xml:space="preserve"> Pre-qualification in </w:t>
          </w:r>
          <w:r w:rsidR="00C81A68" w:rsidRPr="00C81A68">
            <w:rPr>
              <w:lang w:bidi="ar-SA"/>
            </w:rPr>
            <w:t>Class II</w:t>
          </w:r>
          <w:r w:rsidR="00E450C8">
            <w:rPr>
              <w:lang w:bidi="ar-SA"/>
            </w:rPr>
            <w:t>I</w:t>
          </w:r>
          <w:r w:rsidR="00751B42">
            <w:rPr>
              <w:lang w:bidi="ar-SA"/>
            </w:rPr>
            <w:t xml:space="preserve"> </w:t>
          </w:r>
          <w:r w:rsidRPr="00C81A68">
            <w:rPr>
              <w:lang w:bidi="ar-SA"/>
            </w:rPr>
            <w:t xml:space="preserve">includes pre-qualification for </w:t>
          </w:r>
          <w:r w:rsidR="00C81A68" w:rsidRPr="00C81A68">
            <w:rPr>
              <w:lang w:bidi="ar-SA"/>
            </w:rPr>
            <w:t>Class II</w:t>
          </w:r>
          <w:r w:rsidRPr="00C81A68">
            <w:rPr>
              <w:lang w:bidi="ar-SA"/>
            </w:rPr>
            <w:t>.</w:t>
          </w:r>
        </w:p>
      </w:sdtContent>
    </w:sdt>
    <w:p w14:paraId="331E3230" w14:textId="77777777" w:rsidR="009E2725" w:rsidRDefault="009E2725" w:rsidP="009E2725">
      <w:pPr>
        <w:pStyle w:val="Heading3"/>
      </w:pPr>
      <w:r>
        <w:rPr>
          <w:lang w:bidi="ar-SA"/>
        </w:rPr>
        <w:t>Standards</w:t>
      </w:r>
      <w:r>
        <w:t xml:space="preserve"> and Specifications</w:t>
      </w:r>
    </w:p>
    <w:p w14:paraId="28783787" w14:textId="77777777" w:rsidR="000C5221" w:rsidRPr="00C81A68" w:rsidRDefault="000C5221" w:rsidP="000C5221">
      <w:pPr>
        <w:pStyle w:val="BodyText"/>
        <w:spacing w:before="0" w:after="0"/>
        <w:rPr>
          <w:rFonts w:cstheme="minorHAnsi"/>
        </w:rPr>
      </w:pPr>
      <w:r w:rsidRPr="00C81A68">
        <w:rPr>
          <w:rFonts w:cstheme="minorHAnsi"/>
          <w:lang w:bidi="ar-SA"/>
        </w:rPr>
        <w:t>Standards and specifications required for a project under this work type may include the following:</w:t>
      </w:r>
    </w:p>
    <w:p w14:paraId="26F6F296" w14:textId="77777777" w:rsidR="00C81A68" w:rsidRPr="00C81A68" w:rsidRDefault="00C81A68" w:rsidP="00C81A68">
      <w:pPr>
        <w:pStyle w:val="BodyText"/>
        <w:spacing w:before="0" w:after="0"/>
        <w:rPr>
          <w:rFonts w:cstheme="minorHAnsi"/>
          <w:color w:val="000000"/>
        </w:rPr>
      </w:pPr>
      <w:r w:rsidRPr="00C81A68">
        <w:rPr>
          <w:rFonts w:cstheme="minorHAnsi"/>
          <w:color w:val="000000"/>
        </w:rPr>
        <w:t>Reports follow guidance at the following sources (</w:t>
      </w:r>
      <w:r w:rsidRPr="00C81A68">
        <w:rPr>
          <w:rFonts w:cstheme="minorHAnsi"/>
          <w:i/>
          <w:color w:val="000000"/>
        </w:rPr>
        <w:t xml:space="preserve">Note:  The sources are guidance, but not regulatory.  To be approved by </w:t>
      </w:r>
      <w:proofErr w:type="spellStart"/>
      <w:r w:rsidRPr="00C81A68">
        <w:rPr>
          <w:rFonts w:cstheme="minorHAnsi"/>
          <w:i/>
          <w:color w:val="000000"/>
        </w:rPr>
        <w:t>MnDOT</w:t>
      </w:r>
      <w:proofErr w:type="spellEnd"/>
      <w:r w:rsidRPr="00C81A68">
        <w:rPr>
          <w:rFonts w:cstheme="minorHAnsi"/>
          <w:i/>
          <w:color w:val="000000"/>
        </w:rPr>
        <w:t xml:space="preserve"> or FHWA, all environmental documents required by State or Federal Rule must be consistent with the applicable State and Federal Rules and Regulations.)</w:t>
      </w:r>
    </w:p>
    <w:p w14:paraId="6AC53556"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i/>
          <w:color w:val="000000"/>
        </w:rPr>
        <w:lastRenderedPageBreak/>
        <w:t xml:space="preserve">Highway Project Development Process </w:t>
      </w:r>
      <w:r w:rsidRPr="00C81A68">
        <w:rPr>
          <w:rFonts w:cstheme="minorHAnsi"/>
          <w:color w:val="000000"/>
        </w:rPr>
        <w:t>(</w:t>
      </w:r>
      <w:r w:rsidRPr="00C81A68">
        <w:rPr>
          <w:rFonts w:cstheme="minorHAnsi"/>
          <w:i/>
          <w:color w:val="000000"/>
        </w:rPr>
        <w:t>HPDP</w:t>
      </w:r>
      <w:r w:rsidRPr="00C81A68">
        <w:rPr>
          <w:rFonts w:cstheme="minorHAnsi"/>
          <w:color w:val="000000"/>
        </w:rPr>
        <w:t>); Minnesota Department of Transportation.</w:t>
      </w:r>
    </w:p>
    <w:p w14:paraId="2A9C2412"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i/>
          <w:color w:val="000000"/>
        </w:rPr>
        <w:t>Guidance for Preparing and Processing Environmental and Section 4(f) Documents</w:t>
      </w:r>
      <w:r w:rsidRPr="00C81A68">
        <w:rPr>
          <w:rFonts w:cstheme="minorHAnsi"/>
          <w:color w:val="000000"/>
        </w:rPr>
        <w:t>; TA 6640.8A, Federal Highway Administration.</w:t>
      </w:r>
    </w:p>
    <w:p w14:paraId="43209BE2"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i/>
          <w:color w:val="000000"/>
        </w:rPr>
        <w:t>Guide to Minnesota Environmental Rules</w:t>
      </w:r>
      <w:r w:rsidRPr="00C81A68">
        <w:rPr>
          <w:rFonts w:cstheme="minorHAnsi"/>
          <w:color w:val="000000"/>
        </w:rPr>
        <w:t>; Minnesota Environmental Quality Board.</w:t>
      </w:r>
    </w:p>
    <w:p w14:paraId="550902AB"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i/>
          <w:color w:val="000000"/>
        </w:rPr>
        <w:t>EAW Guidelines – Preparing Environmental Assessment Worksheets</w:t>
      </w:r>
      <w:r w:rsidRPr="00C81A68">
        <w:rPr>
          <w:rFonts w:cstheme="minorHAnsi"/>
          <w:color w:val="000000"/>
        </w:rPr>
        <w:t>; Minnesota Environmental Quality Board.</w:t>
      </w:r>
    </w:p>
    <w:p w14:paraId="55B84498"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color w:val="000000"/>
        </w:rPr>
        <w:t>Federal and State Laws, Rules and Regulations (and Local Regulations when required by State Statute).</w:t>
      </w:r>
    </w:p>
    <w:p w14:paraId="192C5955" w14:textId="77777777" w:rsidR="00C81A68" w:rsidRPr="00C81A68" w:rsidRDefault="00C81A68" w:rsidP="00F82857">
      <w:pPr>
        <w:pStyle w:val="BodyText"/>
        <w:numPr>
          <w:ilvl w:val="0"/>
          <w:numId w:val="4"/>
        </w:numPr>
        <w:spacing w:before="0" w:after="0"/>
        <w:rPr>
          <w:rFonts w:cstheme="minorHAnsi"/>
          <w:color w:val="000000"/>
        </w:rPr>
      </w:pPr>
      <w:r w:rsidRPr="00C81A68">
        <w:rPr>
          <w:rFonts w:cstheme="minorHAnsi"/>
          <w:color w:val="000000"/>
        </w:rPr>
        <w:t>At the Federal level, see 23 CFR 771.115.</w:t>
      </w:r>
    </w:p>
    <w:p w14:paraId="556BCAC0" w14:textId="77777777" w:rsidR="00C81A68" w:rsidRDefault="00C81A68" w:rsidP="00F82857">
      <w:pPr>
        <w:pStyle w:val="BodyText"/>
        <w:numPr>
          <w:ilvl w:val="0"/>
          <w:numId w:val="4"/>
        </w:numPr>
        <w:spacing w:before="0" w:after="0"/>
        <w:rPr>
          <w:rFonts w:cstheme="minorHAnsi"/>
          <w:color w:val="000000"/>
        </w:rPr>
      </w:pPr>
      <w:r w:rsidRPr="00C81A68">
        <w:rPr>
          <w:rFonts w:cstheme="minorHAnsi"/>
          <w:color w:val="000000"/>
        </w:rPr>
        <w:t xml:space="preserve">At the State of Minnesota level, </w:t>
      </w:r>
      <w:r w:rsidR="00C62C73">
        <w:rPr>
          <w:rFonts w:cstheme="minorHAnsi"/>
          <w:color w:val="000000"/>
        </w:rPr>
        <w:t>s</w:t>
      </w:r>
      <w:r w:rsidRPr="00C81A68">
        <w:rPr>
          <w:rFonts w:cstheme="minorHAnsi"/>
          <w:color w:val="000000"/>
        </w:rPr>
        <w:t>ee Minnesota Rules, Chapter 4410.</w:t>
      </w:r>
    </w:p>
    <w:p w14:paraId="234DFC6C" w14:textId="77777777" w:rsidR="00C81A68" w:rsidRPr="00C81A68" w:rsidRDefault="00C81A68" w:rsidP="00F82857">
      <w:pPr>
        <w:pStyle w:val="BodyText"/>
        <w:numPr>
          <w:ilvl w:val="1"/>
          <w:numId w:val="4"/>
        </w:numPr>
        <w:spacing w:before="0" w:after="0"/>
        <w:ind w:left="1080"/>
        <w:rPr>
          <w:rFonts w:cstheme="minorHAnsi"/>
          <w:color w:val="000000"/>
        </w:rPr>
      </w:pPr>
      <w:r w:rsidRPr="00C81A68">
        <w:rPr>
          <w:rFonts w:cstheme="minorHAnsi"/>
          <w:color w:val="000000"/>
        </w:rPr>
        <w:t>Environmental Impact Stat</w:t>
      </w:r>
      <w:bookmarkStart w:id="1" w:name="_GoBack"/>
      <w:bookmarkEnd w:id="1"/>
      <w:r w:rsidRPr="00C81A68">
        <w:rPr>
          <w:rFonts w:cstheme="minorHAnsi"/>
          <w:color w:val="000000"/>
        </w:rPr>
        <w:t>ement (EIS) must be prepared when thresholds at Minn. R. 4410.4400 are exceeded.  Environmental Assessment (EA) and Environmental Assessment Worksheet (EAW) are frequently prepared when no specific threshold is exceeded.</w:t>
      </w:r>
    </w:p>
    <w:p w14:paraId="01D97874" w14:textId="77777777" w:rsidR="00C81A68" w:rsidRPr="00C81A68" w:rsidRDefault="00C81A68" w:rsidP="00F82857">
      <w:pPr>
        <w:pStyle w:val="BodyText"/>
        <w:numPr>
          <w:ilvl w:val="1"/>
          <w:numId w:val="4"/>
        </w:numPr>
        <w:spacing w:before="0" w:after="0"/>
        <w:ind w:left="1080"/>
        <w:rPr>
          <w:rFonts w:cstheme="minorHAnsi"/>
          <w:color w:val="000000"/>
        </w:rPr>
      </w:pPr>
      <w:r w:rsidRPr="00C81A68">
        <w:rPr>
          <w:rFonts w:cstheme="minorHAnsi"/>
          <w:color w:val="000000"/>
        </w:rPr>
        <w:t>EAW (likely an EA) must be prepared when the threshold of Minn. R. 4410.4300 are exceeded.</w:t>
      </w:r>
    </w:p>
    <w:p w14:paraId="0EEEBCFB" w14:textId="77777777" w:rsidR="00DC1545" w:rsidRPr="00C62C73" w:rsidRDefault="00C81A68" w:rsidP="00C62C73">
      <w:pPr>
        <w:pStyle w:val="BodyText"/>
        <w:numPr>
          <w:ilvl w:val="1"/>
          <w:numId w:val="4"/>
        </w:numPr>
        <w:spacing w:before="0" w:after="0"/>
        <w:ind w:left="1080"/>
        <w:rPr>
          <w:rFonts w:cstheme="minorHAnsi"/>
          <w:color w:val="000000"/>
        </w:rPr>
      </w:pPr>
      <w:r w:rsidRPr="00C81A68">
        <w:rPr>
          <w:rFonts w:cstheme="minorHAnsi"/>
          <w:color w:val="000000"/>
        </w:rPr>
        <w:t xml:space="preserve">Categorical Exclusion Determination documents are prepared when the above noted thresholds are not exceeded, following guidance in </w:t>
      </w:r>
      <w:r w:rsidRPr="00C81A68">
        <w:rPr>
          <w:rFonts w:cstheme="minorHAnsi"/>
          <w:i/>
          <w:color w:val="000000"/>
        </w:rPr>
        <w:t xml:space="preserve">Project Report Decision Tree for “Smaller” </w:t>
      </w:r>
      <w:proofErr w:type="spellStart"/>
      <w:r w:rsidRPr="00C81A68">
        <w:rPr>
          <w:rFonts w:cstheme="minorHAnsi"/>
          <w:i/>
          <w:color w:val="000000"/>
        </w:rPr>
        <w:t>MnDOT</w:t>
      </w:r>
      <w:proofErr w:type="spellEnd"/>
      <w:r w:rsidRPr="00C81A68">
        <w:rPr>
          <w:rFonts w:cstheme="minorHAnsi"/>
          <w:i/>
          <w:color w:val="000000"/>
        </w:rPr>
        <w:t xml:space="preserve"> Projects</w:t>
      </w:r>
      <w:r w:rsidRPr="00C81A68">
        <w:rPr>
          <w:rFonts w:cstheme="minorHAnsi"/>
          <w:color w:val="000000"/>
        </w:rPr>
        <w:t xml:space="preserve">.  </w:t>
      </w:r>
      <w:r w:rsidRPr="00C81A68">
        <w:rPr>
          <w:rFonts w:cstheme="minorHAnsi"/>
          <w:i/>
          <w:color w:val="000000"/>
        </w:rPr>
        <w:t xml:space="preserve">Report Decision Tree for “Larger” </w:t>
      </w:r>
      <w:proofErr w:type="spellStart"/>
      <w:r w:rsidRPr="00C81A68">
        <w:rPr>
          <w:rFonts w:cstheme="minorHAnsi"/>
          <w:i/>
          <w:color w:val="000000"/>
        </w:rPr>
        <w:t>MnDOT</w:t>
      </w:r>
      <w:proofErr w:type="spellEnd"/>
      <w:r w:rsidRPr="00C81A68">
        <w:rPr>
          <w:rFonts w:cstheme="minorHAnsi"/>
          <w:i/>
          <w:color w:val="000000"/>
        </w:rPr>
        <w:t xml:space="preserve"> Projects</w:t>
      </w:r>
      <w:r w:rsidRPr="00C81A68">
        <w:rPr>
          <w:rFonts w:cstheme="minorHAnsi"/>
          <w:color w:val="000000"/>
        </w:rPr>
        <w:t xml:space="preserve"> provides additional guidance on determining which environmental document is appropriate relative to the proposed </w:t>
      </w:r>
      <w:proofErr w:type="spellStart"/>
      <w:r w:rsidRPr="00C81A68">
        <w:rPr>
          <w:rFonts w:cstheme="minorHAnsi"/>
          <w:color w:val="000000"/>
        </w:rPr>
        <w:t>MnDOT</w:t>
      </w:r>
      <w:proofErr w:type="spellEnd"/>
      <w:r w:rsidRPr="00C81A68">
        <w:rPr>
          <w:rFonts w:cstheme="minorHAnsi"/>
          <w:color w:val="000000"/>
        </w:rPr>
        <w:t xml:space="preserve"> project.</w:t>
      </w:r>
    </w:p>
    <w:p w14:paraId="77D49D8F" w14:textId="77777777" w:rsidR="00F3499A" w:rsidRDefault="00F3499A" w:rsidP="00F3499A">
      <w:pPr>
        <w:pStyle w:val="Heading3"/>
      </w:pPr>
      <w:r>
        <w:t xml:space="preserve">Provided by </w:t>
      </w:r>
      <w:proofErr w:type="spellStart"/>
      <w:r>
        <w:t>MnDOT</w:t>
      </w:r>
      <w:proofErr w:type="spellEnd"/>
    </w:p>
    <w:p w14:paraId="32AD6685" w14:textId="77777777"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14:paraId="4142C1A0" w14:textId="4C4636AD" w:rsidR="00C62C73" w:rsidRPr="00C62C73" w:rsidRDefault="00C62C73" w:rsidP="00C62C73">
      <w:pPr>
        <w:pStyle w:val="BodyText"/>
        <w:spacing w:before="0" w:after="0"/>
        <w:rPr>
          <w:rFonts w:cstheme="minorHAnsi"/>
          <w:lang w:bidi="ar-SA"/>
        </w:rPr>
      </w:pPr>
      <w:proofErr w:type="spellStart"/>
      <w:r w:rsidRPr="00C62C73">
        <w:rPr>
          <w:rFonts w:cstheme="minorHAnsi"/>
          <w:lang w:bidi="ar-SA"/>
        </w:rPr>
        <w:t>MnDOT</w:t>
      </w:r>
      <w:proofErr w:type="spellEnd"/>
      <w:r w:rsidRPr="00C62C73">
        <w:rPr>
          <w:rFonts w:cstheme="minorHAnsi"/>
          <w:lang w:bidi="ar-SA"/>
        </w:rPr>
        <w:t xml:space="preserve"> will furnish data or material in its possession relating to the project that may be of use to the Consultant in performing the work associated with Work Types 1.12; and/or 1.13</w:t>
      </w:r>
      <w:r w:rsidR="00751B42">
        <w:rPr>
          <w:rFonts w:cstheme="minorHAnsi"/>
          <w:lang w:bidi="ar-SA"/>
        </w:rPr>
        <w:t>,</w:t>
      </w:r>
      <w:r w:rsidRPr="00C62C73">
        <w:rPr>
          <w:rFonts w:cstheme="minorHAnsi"/>
          <w:lang w:bidi="ar-SA"/>
        </w:rPr>
        <w:t xml:space="preserve"> which may include the following: </w:t>
      </w:r>
    </w:p>
    <w:p w14:paraId="390AF1A4"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Electronic survey files.</w:t>
      </w:r>
    </w:p>
    <w:p w14:paraId="73E4E43C"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Wetland delineations.</w:t>
      </w:r>
    </w:p>
    <w:p w14:paraId="2F14D2D3"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Field exploration, investigation and preliminary materials recommendations.</w:t>
      </w:r>
    </w:p>
    <w:p w14:paraId="4CE8BA66"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Public Meeting notes and/or Public Hearing transcripts.</w:t>
      </w:r>
    </w:p>
    <w:p w14:paraId="1743BB6A"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Environmental evaluations performed.</w:t>
      </w:r>
    </w:p>
    <w:p w14:paraId="1C799B9D" w14:textId="77777777" w:rsidR="00C62C73" w:rsidRPr="00C62C73" w:rsidRDefault="00C62C73" w:rsidP="00C62C73">
      <w:pPr>
        <w:pStyle w:val="BodyText"/>
        <w:numPr>
          <w:ilvl w:val="0"/>
          <w:numId w:val="5"/>
        </w:numPr>
        <w:spacing w:before="0" w:after="0"/>
        <w:rPr>
          <w:rFonts w:cstheme="minorHAnsi"/>
          <w:color w:val="000000"/>
        </w:rPr>
      </w:pPr>
      <w:r w:rsidRPr="00C62C73">
        <w:rPr>
          <w:rFonts w:cstheme="minorHAnsi"/>
          <w:color w:val="000000"/>
        </w:rPr>
        <w:t>Preliminary and Proposed Project details to the extent that they have been developed.</w:t>
      </w:r>
    </w:p>
    <w:p w14:paraId="0053A22B" w14:textId="77777777" w:rsidR="009E2725" w:rsidRDefault="009E2725" w:rsidP="009E2725">
      <w:pPr>
        <w:pStyle w:val="Heading3"/>
      </w:pPr>
      <w:r>
        <w:t>Provided by Consultant</w:t>
      </w:r>
    </w:p>
    <w:p w14:paraId="2380EDB7" w14:textId="77777777"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14:paraId="0E14040F" w14:textId="387916F5" w:rsidR="00D677BC" w:rsidRDefault="00D677BC" w:rsidP="004D4B47">
      <w:pPr>
        <w:pStyle w:val="Caption"/>
        <w:keepNext/>
        <w:spacing w:after="0"/>
        <w:jc w:val="center"/>
      </w:pPr>
      <w:r>
        <w:t xml:space="preserve">Table </w:t>
      </w:r>
      <w:r w:rsidR="007902CA">
        <w:rPr>
          <w:noProof/>
        </w:rPr>
        <w:fldChar w:fldCharType="begin"/>
      </w:r>
      <w:r w:rsidR="007902CA">
        <w:rPr>
          <w:noProof/>
        </w:rPr>
        <w:instrText xml:space="preserve"> SEQ Table \* ARABIC </w:instrText>
      </w:r>
      <w:r w:rsidR="007902CA">
        <w:rPr>
          <w:noProof/>
        </w:rPr>
        <w:fldChar w:fldCharType="separate"/>
      </w:r>
      <w:r>
        <w:rPr>
          <w:noProof/>
        </w:rPr>
        <w:t>1</w:t>
      </w:r>
      <w:r w:rsidR="007902CA">
        <w:rPr>
          <w:noProof/>
        </w:rPr>
        <w:fldChar w:fldCharType="end"/>
      </w:r>
      <w:r>
        <w:t xml:space="preserve"> </w:t>
      </w:r>
      <w:r w:rsidRPr="00A942AA">
        <w:t>Levels of Deliverables (Compare and Contrast)</w:t>
      </w:r>
    </w:p>
    <w:tbl>
      <w:tblPr>
        <w:tblW w:w="100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Caption w:val="Levels of Deliverables (Compare and Contrast)"/>
        <w:tblDescription w:val="Levels of Deliverables (Compare and Contrast)"/>
      </w:tblPr>
      <w:tblGrid>
        <w:gridCol w:w="5130"/>
        <w:gridCol w:w="4950"/>
      </w:tblGrid>
      <w:tr w:rsidR="00BB3F58" w:rsidRPr="00787947" w14:paraId="5480A4D9" w14:textId="77777777" w:rsidTr="00BA7C73">
        <w:trPr>
          <w:tblHeader/>
        </w:trPr>
        <w:tc>
          <w:tcPr>
            <w:tcW w:w="5130" w:type="dxa"/>
          </w:tcPr>
          <w:p w14:paraId="7DF3DE81" w14:textId="4D0B54F0" w:rsidR="00BB3F58" w:rsidRPr="00C81A68" w:rsidRDefault="00BB3F58" w:rsidP="006D3400">
            <w:pPr>
              <w:pStyle w:val="TableH1"/>
              <w:spacing w:before="0" w:after="0"/>
            </w:pPr>
            <w:r w:rsidRPr="00C81A68">
              <w:t>Class II Actions</w:t>
            </w:r>
            <w:r>
              <w:t xml:space="preserve"> (1.12)</w:t>
            </w:r>
            <w:r w:rsidR="006D3400">
              <w:t xml:space="preserve"> </w:t>
            </w:r>
            <w:r w:rsidRPr="00C81A68">
              <w:rPr>
                <w:b w:val="0"/>
              </w:rPr>
              <w:t>[Categorical Exclusions]</w:t>
            </w:r>
          </w:p>
        </w:tc>
        <w:tc>
          <w:tcPr>
            <w:tcW w:w="4950" w:type="dxa"/>
          </w:tcPr>
          <w:p w14:paraId="0FABFFCA" w14:textId="1D1C1580" w:rsidR="00BB3F58" w:rsidRPr="00C81A68" w:rsidRDefault="00BB3F58" w:rsidP="006D3400">
            <w:pPr>
              <w:pStyle w:val="TableH1"/>
              <w:spacing w:before="0" w:after="0"/>
            </w:pPr>
            <w:r w:rsidRPr="00C81A68">
              <w:t>Class III Actions</w:t>
            </w:r>
            <w:r>
              <w:t xml:space="preserve"> (1.13)</w:t>
            </w:r>
            <w:r w:rsidR="006D3400">
              <w:t xml:space="preserve"> </w:t>
            </w:r>
            <w:r w:rsidRPr="00C81A68">
              <w:rPr>
                <w:b w:val="0"/>
              </w:rPr>
              <w:t>[</w:t>
            </w:r>
            <w:r>
              <w:rPr>
                <w:b w:val="0"/>
              </w:rPr>
              <w:t>Environmental Assessments]</w:t>
            </w:r>
          </w:p>
        </w:tc>
      </w:tr>
      <w:tr w:rsidR="00BB3F58" w:rsidRPr="00787947" w14:paraId="656FFEA2" w14:textId="77777777" w:rsidTr="00BA7C73">
        <w:tc>
          <w:tcPr>
            <w:tcW w:w="5130" w:type="dxa"/>
          </w:tcPr>
          <w:p w14:paraId="572DEDBC" w14:textId="77777777" w:rsidR="00BB3F58" w:rsidRPr="00C62C73" w:rsidRDefault="00BB3F58" w:rsidP="00C62C73">
            <w:pPr>
              <w:pStyle w:val="List"/>
              <w:spacing w:before="0"/>
              <w:ind w:left="247" w:hanging="203"/>
            </w:pPr>
            <w:r w:rsidRPr="00C62C73">
              <w:t>Projects that fairly clearly do not have the potential for significant effects.  The purpose of the report is to provide evidence on that point, and to obtain environmental approval from FHWA.</w:t>
            </w:r>
          </w:p>
          <w:p w14:paraId="1806316C" w14:textId="77777777" w:rsidR="00BB3F58" w:rsidRPr="00C62C73" w:rsidRDefault="00BB3F58" w:rsidP="00C62C73">
            <w:pPr>
              <w:pStyle w:val="List"/>
              <w:spacing w:before="0"/>
              <w:ind w:left="247" w:hanging="203"/>
            </w:pPr>
            <w:r w:rsidRPr="00C62C73">
              <w:t>Several studies* possible (e.g., traffic, wetland, noise, air, water quality, drainage, etc.).</w:t>
            </w:r>
          </w:p>
          <w:p w14:paraId="40A2B3D5" w14:textId="77777777" w:rsidR="00BB3F58" w:rsidRPr="00C62C73" w:rsidRDefault="00BB3F58" w:rsidP="00C62C73">
            <w:pPr>
              <w:pStyle w:val="List"/>
              <w:spacing w:before="0"/>
              <w:ind w:left="247" w:hanging="203"/>
            </w:pPr>
            <w:r w:rsidRPr="00C62C73">
              <w:t>Requires preparation of one report (Categorical Exclusion Determination).</w:t>
            </w:r>
          </w:p>
          <w:p w14:paraId="0934A0C3" w14:textId="77777777" w:rsidR="00BB3F58" w:rsidRPr="00BB3F58" w:rsidRDefault="00BB3F58" w:rsidP="00952EBF">
            <w:pPr>
              <w:spacing w:line="240" w:lineRule="auto"/>
              <w:rPr>
                <w:rFonts w:asciiTheme="majorHAnsi" w:hAnsiTheme="majorHAnsi" w:cstheme="majorHAnsi"/>
                <w:sz w:val="20"/>
                <w:szCs w:val="20"/>
              </w:rPr>
            </w:pPr>
            <w:r w:rsidRPr="00BB3F58">
              <w:rPr>
                <w:rFonts w:asciiTheme="majorHAnsi" w:hAnsiTheme="majorHAnsi" w:cstheme="majorHAnsi"/>
                <w:sz w:val="20"/>
                <w:szCs w:val="20"/>
              </w:rPr>
              <w:t>* Note:  Refer to separate work type definitions and Statements of Minimum Technical Qualification for the various subject study areas for which separate pre-</w:t>
            </w:r>
            <w:r w:rsidRPr="00BB3F58">
              <w:rPr>
                <w:rFonts w:asciiTheme="majorHAnsi" w:hAnsiTheme="majorHAnsi" w:cstheme="majorHAnsi"/>
                <w:sz w:val="20"/>
                <w:szCs w:val="20"/>
              </w:rPr>
              <w:lastRenderedPageBreak/>
              <w:t xml:space="preserve">qualification is required (i.e., noise analysis, air quality analysis, wetland services, traffic studies, etc.).  </w:t>
            </w:r>
            <w:r w:rsidRPr="00BB3F58">
              <w:rPr>
                <w:rFonts w:asciiTheme="majorHAnsi" w:hAnsiTheme="majorHAnsi" w:cstheme="majorHAnsi"/>
                <w:i/>
                <w:sz w:val="20"/>
                <w:szCs w:val="20"/>
              </w:rPr>
              <w:t>If a Work Type 1.12 Consultant is not prequalified in one or more of these subject areas, the Work Type 1.12 Consultant will need to sub-contract work in the subject area to a pre-qualified sub-consultant.  Sub-consultants can be identified by Work Type 1.12 consultant on a project by project basis.</w:t>
            </w:r>
          </w:p>
        </w:tc>
        <w:tc>
          <w:tcPr>
            <w:tcW w:w="4950" w:type="dxa"/>
          </w:tcPr>
          <w:p w14:paraId="4308154F" w14:textId="77777777" w:rsidR="00BB3F58" w:rsidRPr="00C62C73" w:rsidRDefault="00BB3F58" w:rsidP="00C62C73">
            <w:pPr>
              <w:pStyle w:val="List"/>
              <w:spacing w:before="0"/>
              <w:ind w:left="247" w:hanging="203"/>
            </w:pPr>
            <w:r w:rsidRPr="00C62C73">
              <w:lastRenderedPageBreak/>
              <w:t>Projects with potential, or that may have the potential, for significant impacts.</w:t>
            </w:r>
          </w:p>
          <w:p w14:paraId="28264195" w14:textId="77777777" w:rsidR="00BB3F58" w:rsidRPr="00C62C73" w:rsidRDefault="00BB3F58" w:rsidP="00C62C73">
            <w:pPr>
              <w:pStyle w:val="List"/>
              <w:spacing w:before="0"/>
              <w:ind w:left="247" w:hanging="203"/>
            </w:pPr>
            <w:r w:rsidRPr="00C62C73">
              <w:t>Several studies* likely (e.g., traffic, wetland, noise, air, water quality, drainage, relocation, economic, community impacts, wildlife, etc.).</w:t>
            </w:r>
          </w:p>
          <w:p w14:paraId="7CDFE81A" w14:textId="2228AD83" w:rsidR="00BB3F58" w:rsidRPr="00403D4F" w:rsidRDefault="00BB3F58" w:rsidP="002352E7">
            <w:pPr>
              <w:pStyle w:val="List"/>
              <w:spacing w:before="0" w:line="240" w:lineRule="auto"/>
              <w:ind w:left="247" w:hanging="203"/>
              <w:rPr>
                <w:rFonts w:asciiTheme="majorHAnsi" w:hAnsiTheme="majorHAnsi" w:cstheme="majorHAnsi"/>
              </w:rPr>
            </w:pPr>
            <w:r w:rsidRPr="00C62C73">
              <w:t>Requires preparation of two reports (EA or EAW, and Findings of Facts and Conclusions).</w:t>
            </w:r>
          </w:p>
          <w:p w14:paraId="34D834D7" w14:textId="77777777" w:rsidR="00BB3F58" w:rsidRPr="00BB3F58" w:rsidRDefault="00BB3F58" w:rsidP="00952EBF">
            <w:pPr>
              <w:spacing w:line="240" w:lineRule="auto"/>
              <w:rPr>
                <w:rFonts w:asciiTheme="majorHAnsi" w:hAnsiTheme="majorHAnsi" w:cstheme="majorHAnsi"/>
                <w:sz w:val="20"/>
                <w:szCs w:val="20"/>
              </w:rPr>
            </w:pPr>
            <w:r w:rsidRPr="00BB3F58">
              <w:rPr>
                <w:rFonts w:asciiTheme="majorHAnsi" w:hAnsiTheme="majorHAnsi" w:cstheme="majorHAnsi"/>
                <w:sz w:val="20"/>
                <w:szCs w:val="20"/>
              </w:rPr>
              <w:t xml:space="preserve">* Note:  Refer to separate work type definitions and Statements of Minimum Technical Qualification for the various subject study areas for which separate pre-qualification is required  (i.e., noise analysis, air quality analysis, wetland services, traffic studies, etc.).  </w:t>
            </w:r>
            <w:r w:rsidRPr="00BB3F58">
              <w:rPr>
                <w:rFonts w:asciiTheme="majorHAnsi" w:hAnsiTheme="majorHAnsi" w:cstheme="majorHAnsi"/>
                <w:i/>
                <w:sz w:val="20"/>
                <w:szCs w:val="20"/>
              </w:rPr>
              <w:t xml:space="preserve">If a Work </w:t>
            </w:r>
            <w:r w:rsidRPr="00BB3F58">
              <w:rPr>
                <w:rFonts w:asciiTheme="majorHAnsi" w:hAnsiTheme="majorHAnsi" w:cstheme="majorHAnsi"/>
                <w:i/>
                <w:sz w:val="20"/>
                <w:szCs w:val="20"/>
              </w:rPr>
              <w:lastRenderedPageBreak/>
              <w:t>Type 1.13 Consultant is not prequalified in one or more of these subject areas, the Work Type 1.13 Consultant will need to sub-contract work in the subject area to a pre-qualified sub-consultant. Sub-consultants can be identified by Work Type 1.13 consultant on a project by project basis.</w:t>
            </w:r>
          </w:p>
        </w:tc>
      </w:tr>
    </w:tbl>
    <w:p w14:paraId="14888796" w14:textId="77777777" w:rsidR="009E2725" w:rsidRDefault="009E2725" w:rsidP="00BF2EC3">
      <w:pPr>
        <w:pStyle w:val="Heading1"/>
      </w:pPr>
      <w:r>
        <w:lastRenderedPageBreak/>
        <w:t>Work Type Submittal Requirements</w:t>
      </w:r>
    </w:p>
    <w:p w14:paraId="54C64D33" w14:textId="0CC29511" w:rsidR="00C62C73" w:rsidRPr="00C62C73" w:rsidRDefault="00C62C73" w:rsidP="00C62C73">
      <w:pPr>
        <w:pStyle w:val="ListParagraph"/>
        <w:numPr>
          <w:ilvl w:val="0"/>
          <w:numId w:val="11"/>
        </w:numPr>
        <w:ind w:left="450"/>
        <w:rPr>
          <w:rFonts w:asciiTheme="majorHAnsi" w:hAnsiTheme="majorHAnsi" w:cstheme="majorHAnsi"/>
        </w:rPr>
      </w:pPr>
      <w:r w:rsidRPr="00C62C73">
        <w:rPr>
          <w:rFonts w:asciiTheme="majorHAnsi" w:hAnsiTheme="majorHAnsi" w:cstheme="majorHAnsi"/>
        </w:rPr>
        <w:t>A consultant firm becomes pre-qualified for Class III or Class II Actions*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14:paraId="6FB7BECB" w14:textId="77777777" w:rsidTr="00521FF6">
        <w:trPr>
          <w:tblHeader/>
        </w:trPr>
        <w:tc>
          <w:tcPr>
            <w:tcW w:w="3865" w:type="dxa"/>
          </w:tcPr>
          <w:p w14:paraId="64D20E12" w14:textId="77777777" w:rsidR="004A6217" w:rsidRDefault="004A6217" w:rsidP="00521FF6">
            <w:pPr>
              <w:pStyle w:val="Heading3"/>
              <w:spacing w:before="0" w:after="0"/>
            </w:pPr>
            <w:r>
              <w:t>Key Personnel Requirements</w:t>
            </w:r>
          </w:p>
        </w:tc>
        <w:tc>
          <w:tcPr>
            <w:tcW w:w="6205" w:type="dxa"/>
          </w:tcPr>
          <w:p w14:paraId="6972AF30" w14:textId="77777777" w:rsidR="004A6217" w:rsidRDefault="004A6217" w:rsidP="00521FF6">
            <w:pPr>
              <w:pStyle w:val="Heading3"/>
              <w:spacing w:before="0" w:after="0"/>
            </w:pPr>
            <w:r>
              <w:t>Description</w:t>
            </w:r>
          </w:p>
        </w:tc>
      </w:tr>
      <w:tr w:rsidR="004A6217" w14:paraId="40B8406B" w14:textId="77777777" w:rsidTr="00521FF6">
        <w:tc>
          <w:tcPr>
            <w:tcW w:w="3865" w:type="dxa"/>
          </w:tcPr>
          <w:p w14:paraId="771F6356" w14:textId="77777777" w:rsidR="004A6217" w:rsidRPr="00C62C73" w:rsidRDefault="004A6217" w:rsidP="004A6217">
            <w:pPr>
              <w:pStyle w:val="List"/>
              <w:numPr>
                <w:ilvl w:val="0"/>
                <w:numId w:val="0"/>
              </w:numPr>
              <w:spacing w:before="0"/>
              <w:rPr>
                <w:rFonts w:asciiTheme="majorHAnsi" w:hAnsiTheme="majorHAnsi" w:cstheme="majorHAnsi"/>
                <w:b/>
                <w:lang w:bidi="ar-SA"/>
              </w:rPr>
            </w:pPr>
            <w:r w:rsidRPr="00C62C73">
              <w:rPr>
                <w:rFonts w:asciiTheme="majorHAnsi" w:hAnsiTheme="majorHAnsi" w:cstheme="majorHAnsi"/>
                <w:b/>
                <w:lang w:bidi="ar-SA"/>
              </w:rPr>
              <w:t>Minimum Number of Staff</w:t>
            </w:r>
          </w:p>
        </w:tc>
        <w:tc>
          <w:tcPr>
            <w:tcW w:w="6205" w:type="dxa"/>
          </w:tcPr>
          <w:p w14:paraId="0A32C22C" w14:textId="3D041436" w:rsidR="00C62C73" w:rsidRPr="00C62C73" w:rsidRDefault="00C62C73" w:rsidP="00C62C73">
            <w:pPr>
              <w:pStyle w:val="List"/>
              <w:numPr>
                <w:ilvl w:val="0"/>
                <w:numId w:val="0"/>
              </w:numPr>
              <w:rPr>
                <w:rFonts w:asciiTheme="majorHAnsi" w:hAnsiTheme="majorHAnsi" w:cstheme="majorHAnsi"/>
              </w:rPr>
            </w:pPr>
            <w:r w:rsidRPr="00C62C73">
              <w:rPr>
                <w:rFonts w:asciiTheme="majorHAnsi" w:hAnsiTheme="majorHAnsi" w:cstheme="majorHAnsi"/>
              </w:rPr>
              <w:t>Class III:</w:t>
            </w:r>
          </w:p>
          <w:p w14:paraId="584FC310" w14:textId="77777777" w:rsidR="00C62C73" w:rsidRPr="00C62C73" w:rsidRDefault="00C62C73" w:rsidP="00C62C73">
            <w:pPr>
              <w:pStyle w:val="List"/>
              <w:spacing w:before="0"/>
              <w:ind w:left="247" w:hanging="203"/>
              <w:rPr>
                <w:rFonts w:asciiTheme="majorHAnsi" w:hAnsiTheme="majorHAnsi" w:cstheme="majorHAnsi"/>
                <w:lang w:bidi="ar-SA"/>
              </w:rPr>
            </w:pPr>
            <w:r w:rsidRPr="00C62C73">
              <w:rPr>
                <w:rFonts w:asciiTheme="majorHAnsi" w:hAnsiTheme="majorHAnsi" w:cstheme="majorHAnsi"/>
                <w:lang w:bidi="ar-SA"/>
              </w:rPr>
              <w:t>At least one Professional Engineer, one Natural Scientist and one Social Scientist</w:t>
            </w:r>
          </w:p>
          <w:p w14:paraId="06FB15AE" w14:textId="77777777" w:rsidR="00C62C73" w:rsidRPr="00C62C73" w:rsidRDefault="00C62C73" w:rsidP="00C62C73">
            <w:pPr>
              <w:spacing w:line="240" w:lineRule="auto"/>
              <w:rPr>
                <w:rFonts w:asciiTheme="majorHAnsi" w:hAnsiTheme="majorHAnsi" w:cstheme="majorHAnsi"/>
              </w:rPr>
            </w:pPr>
            <w:r w:rsidRPr="00C62C73">
              <w:rPr>
                <w:rFonts w:asciiTheme="majorHAnsi" w:hAnsiTheme="majorHAnsi" w:cstheme="majorHAnsi"/>
              </w:rPr>
              <w:t>Class II:</w:t>
            </w:r>
          </w:p>
          <w:p w14:paraId="697B7805" w14:textId="77777777" w:rsidR="004A6217" w:rsidRPr="00C62C73" w:rsidRDefault="00C62C73" w:rsidP="00C62C73">
            <w:pPr>
              <w:pStyle w:val="List"/>
              <w:spacing w:before="0"/>
              <w:ind w:left="247" w:hanging="203"/>
              <w:rPr>
                <w:rFonts w:asciiTheme="majorHAnsi" w:hAnsiTheme="majorHAnsi" w:cstheme="majorHAnsi"/>
              </w:rPr>
            </w:pPr>
            <w:r w:rsidRPr="00C62C73">
              <w:rPr>
                <w:rFonts w:asciiTheme="majorHAnsi" w:hAnsiTheme="majorHAnsi" w:cstheme="majorHAnsi"/>
                <w:lang w:bidi="ar-SA"/>
              </w:rPr>
              <w:t>At least one Professional Engineer and one Natural Scientist</w:t>
            </w:r>
          </w:p>
        </w:tc>
      </w:tr>
      <w:tr w:rsidR="00521FF6" w14:paraId="0CB3B8A7" w14:textId="77777777" w:rsidTr="00521FF6">
        <w:tc>
          <w:tcPr>
            <w:tcW w:w="3865" w:type="dxa"/>
          </w:tcPr>
          <w:p w14:paraId="778C1239" w14:textId="77777777"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14:paraId="53A40E3D" w14:textId="11F0BE35" w:rsidR="004465F5" w:rsidRPr="00787947" w:rsidRDefault="004465F5" w:rsidP="004465F5">
            <w:pPr>
              <w:pStyle w:val="Header"/>
              <w:tabs>
                <w:tab w:val="num" w:pos="1152"/>
                <w:tab w:val="left" w:pos="1782"/>
              </w:tabs>
              <w:rPr>
                <w:color w:val="000000"/>
                <w:sz w:val="24"/>
                <w:szCs w:val="24"/>
              </w:rPr>
            </w:pPr>
            <w:r w:rsidRPr="00787947">
              <w:rPr>
                <w:color w:val="000000"/>
                <w:sz w:val="24"/>
                <w:szCs w:val="24"/>
              </w:rPr>
              <w:t>Class II and Class III:</w:t>
            </w:r>
          </w:p>
          <w:p w14:paraId="57C32BFA" w14:textId="77777777" w:rsidR="004465F5" w:rsidRPr="00787947" w:rsidRDefault="004465F5" w:rsidP="004465F5">
            <w:pPr>
              <w:pStyle w:val="List"/>
              <w:spacing w:before="0"/>
              <w:ind w:left="247" w:hanging="203"/>
            </w:pPr>
            <w:r w:rsidRPr="00EA16FA">
              <w:rPr>
                <w:u w:val="single"/>
              </w:rPr>
              <w:t>Professional Engineer</w:t>
            </w:r>
            <w:r w:rsidRPr="00787947">
              <w:t>: Registered with the “Minnesota Board of Architecture, Engineering, Lane Surveying, Landscape Architecture, Geo-Science and Interior Design,” having a background or experience in civil engineering, including roadway design, proficiency in environmental engineering and experience in environmental impact assessment of transportation projects, involving highway project including experience with public involvement issues.</w:t>
            </w:r>
          </w:p>
          <w:p w14:paraId="757AEC49" w14:textId="77777777" w:rsidR="004465F5" w:rsidRPr="00787947" w:rsidRDefault="004465F5" w:rsidP="004465F5">
            <w:pPr>
              <w:pStyle w:val="List"/>
              <w:spacing w:before="0"/>
              <w:ind w:left="247" w:hanging="203"/>
            </w:pPr>
            <w:r w:rsidRPr="00EA16FA">
              <w:rPr>
                <w:u w:val="single"/>
              </w:rPr>
              <w:t>Natural Scientist</w:t>
            </w:r>
            <w:r w:rsidRPr="00787947">
              <w:t>:  Four-year University or College degree and experience in a natural science such as ecology, biology, environmental science, or wildlife management, or the combination of an Associate Degree with two years of qualifying experience.</w:t>
            </w:r>
          </w:p>
          <w:p w14:paraId="07C79DE4" w14:textId="77777777" w:rsidR="004465F5" w:rsidRDefault="004465F5" w:rsidP="004465F5">
            <w:pPr>
              <w:pStyle w:val="List"/>
              <w:spacing w:before="0"/>
              <w:ind w:left="247" w:hanging="203"/>
            </w:pPr>
            <w:r w:rsidRPr="00EA16FA">
              <w:rPr>
                <w:u w:val="single"/>
              </w:rPr>
              <w:t>Social Scientist</w:t>
            </w:r>
            <w:r w:rsidRPr="00787947">
              <w:t>: Four-year University or College degree and experience in a social science such as psychology, sociology, statistics, political science, geography, urban planning demographics, archaeology, or economics, or the combination of an Associate degree with two years of qualifying experience.</w:t>
            </w:r>
          </w:p>
          <w:p w14:paraId="1000E090" w14:textId="55C3494A" w:rsidR="00521FF6" w:rsidRPr="00DC37C9" w:rsidRDefault="004465F5" w:rsidP="00841DE8">
            <w:pPr>
              <w:pStyle w:val="List"/>
              <w:numPr>
                <w:ilvl w:val="0"/>
                <w:numId w:val="0"/>
              </w:numPr>
              <w:spacing w:before="0"/>
            </w:pPr>
            <w:r>
              <w:t xml:space="preserve">*NOTE: </w:t>
            </w:r>
            <w:r w:rsidR="00841DE8">
              <w:t>Pre-q</w:t>
            </w:r>
            <w:r w:rsidRPr="006246FF">
              <w:t xml:space="preserve">ualification for Class III includes </w:t>
            </w:r>
            <w:r w:rsidR="00841DE8">
              <w:t>pre-</w:t>
            </w:r>
            <w:r w:rsidRPr="006246FF">
              <w:t>qualification for Class II.</w:t>
            </w:r>
          </w:p>
        </w:tc>
      </w:tr>
    </w:tbl>
    <w:p w14:paraId="65BF84F4" w14:textId="77777777"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14:paraId="691FDAB5" w14:textId="77777777" w:rsidTr="00521FF6">
        <w:trPr>
          <w:tblHeader/>
        </w:trPr>
        <w:tc>
          <w:tcPr>
            <w:tcW w:w="3865" w:type="dxa"/>
          </w:tcPr>
          <w:p w14:paraId="7F5C7DDF" w14:textId="77777777" w:rsidR="004A6217" w:rsidRDefault="004A6217" w:rsidP="00521FF6">
            <w:pPr>
              <w:pStyle w:val="Heading3"/>
              <w:spacing w:before="0" w:after="0"/>
            </w:pPr>
            <w:r>
              <w:lastRenderedPageBreak/>
              <w:t>Work Type Submittal Requirements</w:t>
            </w:r>
          </w:p>
        </w:tc>
        <w:tc>
          <w:tcPr>
            <w:tcW w:w="6205" w:type="dxa"/>
          </w:tcPr>
          <w:p w14:paraId="1A55D02C" w14:textId="77777777" w:rsidR="004A6217" w:rsidRDefault="004A6217" w:rsidP="00521FF6">
            <w:pPr>
              <w:pStyle w:val="Heading3"/>
              <w:spacing w:before="0" w:after="0"/>
            </w:pPr>
            <w:r>
              <w:t>Description</w:t>
            </w:r>
          </w:p>
        </w:tc>
      </w:tr>
      <w:tr w:rsidR="004A6217" w14:paraId="6C42F527" w14:textId="77777777" w:rsidTr="00521FF6">
        <w:tc>
          <w:tcPr>
            <w:tcW w:w="3865" w:type="dxa"/>
          </w:tcPr>
          <w:p w14:paraId="061650D6" w14:textId="77777777"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14:paraId="2127D79E" w14:textId="77777777" w:rsidR="00521FF6" w:rsidRPr="00DC37C9" w:rsidRDefault="00521FF6" w:rsidP="00521FF6">
            <w:pPr>
              <w:pStyle w:val="List"/>
              <w:numPr>
                <w:ilvl w:val="0"/>
                <w:numId w:val="0"/>
              </w:numPr>
              <w:spacing w:before="0"/>
              <w:rPr>
                <w:lang w:bidi="ar-SA"/>
              </w:rPr>
            </w:pPr>
            <w:r w:rsidRPr="00DC37C9">
              <w:rPr>
                <w:lang w:bidi="ar-SA"/>
              </w:rPr>
              <w:t>[Submit in Microsoft Word format]</w:t>
            </w:r>
          </w:p>
          <w:p w14:paraId="108792E1" w14:textId="77777777" w:rsidR="004A6217" w:rsidRPr="00DC37C9" w:rsidRDefault="004A6217" w:rsidP="00C92E24">
            <w:pPr>
              <w:pStyle w:val="List"/>
              <w:numPr>
                <w:ilvl w:val="0"/>
                <w:numId w:val="0"/>
              </w:numPr>
              <w:spacing w:before="0"/>
              <w:rPr>
                <w:b/>
                <w:lang w:bidi="ar-SA"/>
              </w:rPr>
            </w:pPr>
          </w:p>
        </w:tc>
        <w:tc>
          <w:tcPr>
            <w:tcW w:w="6205" w:type="dxa"/>
          </w:tcPr>
          <w:p w14:paraId="3C1A8A58" w14:textId="77777777" w:rsidR="00521FF6" w:rsidRPr="00DC37C9" w:rsidRDefault="00521FF6" w:rsidP="00521FF6">
            <w:pPr>
              <w:pStyle w:val="List"/>
              <w:numPr>
                <w:ilvl w:val="0"/>
                <w:numId w:val="0"/>
              </w:numPr>
            </w:pPr>
            <w:r w:rsidRPr="00DC37C9">
              <w:t xml:space="preserve">Complete Parts 1, 1A, 2 and 3 of Form PQ1 </w:t>
            </w:r>
          </w:p>
          <w:p w14:paraId="613A2C2E" w14:textId="77777777" w:rsidR="004465F5" w:rsidRPr="004465F5" w:rsidRDefault="00521FF6" w:rsidP="004465F5">
            <w:pPr>
              <w:pStyle w:val="List"/>
              <w:spacing w:before="0"/>
              <w:ind w:left="247" w:hanging="203"/>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1:</w:t>
            </w:r>
            <w:r w:rsidRPr="004465F5">
              <w:rPr>
                <w:rFonts w:asciiTheme="minorHAnsi" w:hAnsiTheme="minorHAnsi" w:cstheme="minorHAnsi"/>
                <w:b/>
                <w:spacing w:val="-2"/>
              </w:rPr>
              <w:t xml:space="preserve"> </w:t>
            </w:r>
            <w:r w:rsidR="004465F5" w:rsidRPr="004465F5">
              <w:t>Fill out general information and  names of personnel,</w:t>
            </w:r>
          </w:p>
          <w:p w14:paraId="0FBDD53A" w14:textId="3FDF80BD" w:rsidR="004465F5" w:rsidRPr="004465F5" w:rsidRDefault="004465F5" w:rsidP="004465F5">
            <w:pPr>
              <w:pStyle w:val="Header"/>
              <w:tabs>
                <w:tab w:val="left" w:pos="612"/>
              </w:tabs>
              <w:ind w:left="252"/>
              <w:rPr>
                <w:b/>
                <w:u w:val="single"/>
              </w:rPr>
            </w:pPr>
            <w:proofErr w:type="gramStart"/>
            <w:r w:rsidRPr="004465F5">
              <w:t>including</w:t>
            </w:r>
            <w:proofErr w:type="gramEnd"/>
            <w:r w:rsidRPr="004465F5">
              <w:t xml:space="preserve"> indication of the Professional Certification</w:t>
            </w:r>
            <w:r>
              <w:t xml:space="preserve"> </w:t>
            </w:r>
            <w:r w:rsidRPr="004465F5">
              <w:t>(Professional Engineer, Natural Scientist or Social Scientist) and Class of Action (II or III) being requested for pre-qualification for each person.</w:t>
            </w:r>
          </w:p>
          <w:p w14:paraId="00A9D6DC" w14:textId="77777777" w:rsidR="004465F5" w:rsidRPr="004465F5" w:rsidRDefault="00521FF6" w:rsidP="004465F5">
            <w:pPr>
              <w:pStyle w:val="List"/>
              <w:spacing w:before="0"/>
              <w:ind w:left="247" w:hanging="203"/>
              <w:rPr>
                <w:rFonts w:asciiTheme="minorHAnsi" w:hAnsiTheme="minorHAnsi" w:cstheme="minorHAnsi"/>
                <w:b/>
                <w:spacing w:val="-2"/>
              </w:rPr>
            </w:pPr>
            <w:r w:rsidRPr="004465F5">
              <w:rPr>
                <w:rFonts w:asciiTheme="minorHAnsi" w:hAnsiTheme="minorHAnsi" w:cstheme="minorHAnsi"/>
                <w:b/>
                <w:spacing w:val="-2"/>
              </w:rPr>
              <w:t xml:space="preserve">Part 1A: </w:t>
            </w:r>
          </w:p>
          <w:p w14:paraId="52F6908A" w14:textId="680FF23F" w:rsidR="004465F5" w:rsidRPr="000A30FD" w:rsidRDefault="004465F5" w:rsidP="004465F5">
            <w:pPr>
              <w:pStyle w:val="List"/>
              <w:numPr>
                <w:ilvl w:val="0"/>
                <w:numId w:val="24"/>
              </w:numPr>
              <w:rPr>
                <w:b/>
                <w:u w:val="single"/>
              </w:rPr>
            </w:pPr>
            <w:r w:rsidRPr="004465F5">
              <w:rPr>
                <w:b/>
              </w:rPr>
              <w:t>Class II and Class III:</w:t>
            </w:r>
            <w:r w:rsidRPr="00787947">
              <w:t xml:space="preserve">  Satisfactory experience must be demonstrated/shown by two completed projects in the last </w:t>
            </w:r>
            <w:r w:rsidR="00841DE8">
              <w:t xml:space="preserve">seven </w:t>
            </w:r>
            <w:r w:rsidRPr="00787947">
              <w:t>years. The experience on the projects may include studies and preparation of a nature similar to those described in Class II and Class III actions.  These projects should be those which submitted key personnel have performed the tasks associated with work example submitted. Relevant experience includes, but is not limited to: analyzing natural or social issues on transportation projects; preparing and writing both specialized and general environmental reports (including sections of Environmental Assessments).</w:t>
            </w:r>
          </w:p>
          <w:p w14:paraId="5813E1AD" w14:textId="77777777" w:rsidR="004A6217" w:rsidRDefault="00521FF6" w:rsidP="004465F5">
            <w:pPr>
              <w:pStyle w:val="List"/>
              <w:spacing w:before="0"/>
              <w:ind w:left="247" w:hanging="203"/>
            </w:pPr>
            <w:r w:rsidRPr="00DC37C9">
              <w:rPr>
                <w:b/>
                <w:bCs/>
              </w:rPr>
              <w:t>Part</w:t>
            </w:r>
            <w:r w:rsidRPr="00DC37C9">
              <w:rPr>
                <w:b/>
                <w:bCs/>
                <w:spacing w:val="3"/>
              </w:rPr>
              <w:t xml:space="preserve"> </w:t>
            </w:r>
            <w:r w:rsidRPr="00DC37C9">
              <w:rPr>
                <w:b/>
                <w:bCs/>
              </w:rPr>
              <w:t xml:space="preserve">2: </w:t>
            </w:r>
            <w:r w:rsidRPr="00DC37C9">
              <w:t>Project</w:t>
            </w:r>
            <w:r w:rsidRPr="00DC37C9">
              <w:rPr>
                <w:spacing w:val="1"/>
              </w:rPr>
              <w:t xml:space="preserve"> </w:t>
            </w:r>
            <w:r w:rsidRPr="00DC37C9">
              <w:t>Examples listed must</w:t>
            </w:r>
            <w:r w:rsidRPr="00DC37C9">
              <w:rPr>
                <w:spacing w:val="-4"/>
              </w:rPr>
              <w:t xml:space="preserve"> </w:t>
            </w:r>
            <w:r w:rsidRPr="00DC37C9">
              <w:t>correlate to</w:t>
            </w:r>
            <w:r w:rsidRPr="00DC37C9">
              <w:rPr>
                <w:spacing w:val="-8"/>
              </w:rPr>
              <w:t xml:space="preserve"> </w:t>
            </w:r>
            <w:r w:rsidRPr="00DC37C9">
              <w:rPr>
                <w:spacing w:val="-1"/>
              </w:rPr>
              <w:t>those</w:t>
            </w:r>
            <w:r w:rsidRPr="00DC37C9">
              <w:rPr>
                <w:spacing w:val="-5"/>
              </w:rPr>
              <w:t xml:space="preserve"> </w:t>
            </w:r>
            <w:r w:rsidRPr="00DC37C9">
              <w:t>described below</w:t>
            </w:r>
            <w:r w:rsidRPr="00DC37C9">
              <w:rPr>
                <w:spacing w:val="-4"/>
              </w:rPr>
              <w:t xml:space="preserve"> </w:t>
            </w:r>
            <w:r w:rsidRPr="00DC37C9">
              <w:rPr>
                <w:spacing w:val="-1"/>
              </w:rPr>
              <w:t>in</w:t>
            </w:r>
            <w:r w:rsidRPr="00DC37C9">
              <w:rPr>
                <w:spacing w:val="51"/>
              </w:rPr>
              <w:t xml:space="preserve"> </w:t>
            </w:r>
            <w:r w:rsidRPr="00DC37C9">
              <w:t>“Project</w:t>
            </w:r>
            <w:r w:rsidRPr="00DC37C9">
              <w:rPr>
                <w:spacing w:val="1"/>
              </w:rPr>
              <w:t xml:space="preserve"> </w:t>
            </w:r>
            <w:r w:rsidRPr="00DC37C9">
              <w:t>Example Requirements.”</w:t>
            </w:r>
          </w:p>
          <w:p w14:paraId="0DC57C6C" w14:textId="77777777" w:rsidR="004465F5" w:rsidRPr="00DC37C9" w:rsidRDefault="004465F5" w:rsidP="004465F5">
            <w:pPr>
              <w:pStyle w:val="List"/>
              <w:spacing w:before="0"/>
              <w:ind w:left="247" w:hanging="203"/>
            </w:pPr>
            <w:r>
              <w:rPr>
                <w:b/>
                <w:bCs/>
              </w:rPr>
              <w:t>Part 3:</w:t>
            </w:r>
            <w:r>
              <w:t xml:space="preserve"> N/A</w:t>
            </w:r>
          </w:p>
        </w:tc>
      </w:tr>
      <w:tr w:rsidR="00521FF6" w14:paraId="06B4D532" w14:textId="77777777" w:rsidTr="00521FF6">
        <w:tc>
          <w:tcPr>
            <w:tcW w:w="3865" w:type="dxa"/>
          </w:tcPr>
          <w:p w14:paraId="5FC3C2AA" w14:textId="77777777"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14:paraId="740FEA5E" w14:textId="77777777" w:rsidR="00521FF6" w:rsidRPr="00DC37C9" w:rsidRDefault="00521FF6" w:rsidP="00521FF6">
            <w:pPr>
              <w:pStyle w:val="List"/>
              <w:numPr>
                <w:ilvl w:val="0"/>
                <w:numId w:val="0"/>
              </w:numPr>
              <w:spacing w:before="0"/>
              <w:rPr>
                <w:lang w:bidi="ar-SA"/>
              </w:rPr>
            </w:pPr>
            <w:r w:rsidRPr="00DC37C9">
              <w:rPr>
                <w:lang w:bidi="ar-SA"/>
              </w:rPr>
              <w:t>[Submit in PDF format]</w:t>
            </w:r>
          </w:p>
          <w:p w14:paraId="219F0698" w14:textId="77777777" w:rsidR="00521FF6" w:rsidRPr="00DC37C9" w:rsidRDefault="00521FF6" w:rsidP="00521FF6">
            <w:pPr>
              <w:pStyle w:val="List"/>
              <w:numPr>
                <w:ilvl w:val="0"/>
                <w:numId w:val="0"/>
              </w:numPr>
              <w:spacing w:before="0"/>
              <w:rPr>
                <w:b/>
                <w:lang w:bidi="ar-SA"/>
              </w:rPr>
            </w:pPr>
          </w:p>
        </w:tc>
        <w:tc>
          <w:tcPr>
            <w:tcW w:w="6205" w:type="dxa"/>
          </w:tcPr>
          <w:p w14:paraId="6CCCC52A" w14:textId="77777777" w:rsidR="00521FF6" w:rsidRPr="004465F5" w:rsidRDefault="004465F5" w:rsidP="00521FF6">
            <w:pPr>
              <w:pStyle w:val="List"/>
              <w:spacing w:before="0"/>
              <w:ind w:left="247" w:hanging="203"/>
              <w:rPr>
                <w:rFonts w:asciiTheme="majorHAnsi" w:hAnsiTheme="majorHAnsi" w:cstheme="majorHAnsi"/>
              </w:rPr>
            </w:pPr>
            <w:r w:rsidRPr="004465F5">
              <w:rPr>
                <w:color w:val="000000"/>
              </w:rPr>
              <w:t>Submit the above noted project/report work examples for the Class for which pre-qualification is sought (see Part 1A from above).</w:t>
            </w:r>
          </w:p>
        </w:tc>
      </w:tr>
      <w:tr w:rsidR="002C46F8" w14:paraId="1DD62A05" w14:textId="77777777" w:rsidTr="00521FF6">
        <w:tc>
          <w:tcPr>
            <w:tcW w:w="3865" w:type="dxa"/>
          </w:tcPr>
          <w:p w14:paraId="6263993B" w14:textId="77777777" w:rsidR="002C46F8" w:rsidRPr="00DC37C9" w:rsidRDefault="002C46F8" w:rsidP="00521FF6">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tc>
        <w:tc>
          <w:tcPr>
            <w:tcW w:w="6205" w:type="dxa"/>
          </w:tcPr>
          <w:p w14:paraId="21FA63DF" w14:textId="77777777" w:rsidR="002C46F8" w:rsidRPr="004465F5" w:rsidRDefault="002C46F8" w:rsidP="00521FF6">
            <w:pPr>
              <w:pStyle w:val="List"/>
              <w:spacing w:before="0"/>
              <w:ind w:left="247" w:hanging="203"/>
              <w:rPr>
                <w:color w:val="000000"/>
              </w:rPr>
            </w:pPr>
            <w:r w:rsidRPr="004465F5">
              <w:rPr>
                <w:color w:val="000000"/>
              </w:rPr>
              <w:t>Provide a current copy of the applicable Professional Certification/ Licensure.</w:t>
            </w:r>
          </w:p>
        </w:tc>
      </w:tr>
    </w:tbl>
    <w:p w14:paraId="3C16CAA6" w14:textId="77777777"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14:paraId="5D07A7DA" w14:textId="77777777" w:rsidTr="00C92E24">
        <w:trPr>
          <w:tblHeader/>
        </w:trPr>
        <w:tc>
          <w:tcPr>
            <w:tcW w:w="3865" w:type="dxa"/>
          </w:tcPr>
          <w:p w14:paraId="51690B0F" w14:textId="77777777" w:rsidR="002C46F8" w:rsidRDefault="002C46F8" w:rsidP="00C92E24">
            <w:pPr>
              <w:pStyle w:val="Heading3"/>
              <w:spacing w:before="0" w:after="0"/>
            </w:pPr>
            <w:r>
              <w:t>Work Type Submittal Instructions</w:t>
            </w:r>
          </w:p>
        </w:tc>
        <w:tc>
          <w:tcPr>
            <w:tcW w:w="6205" w:type="dxa"/>
          </w:tcPr>
          <w:p w14:paraId="45DA2699" w14:textId="77777777" w:rsidR="002C46F8" w:rsidRDefault="002C46F8" w:rsidP="00C92E24">
            <w:pPr>
              <w:pStyle w:val="Heading3"/>
              <w:spacing w:before="0" w:after="0"/>
            </w:pPr>
            <w:r>
              <w:t>Description</w:t>
            </w:r>
          </w:p>
        </w:tc>
      </w:tr>
      <w:tr w:rsidR="002C46F8" w14:paraId="4C72781C" w14:textId="77777777" w:rsidTr="00C92E24">
        <w:tc>
          <w:tcPr>
            <w:tcW w:w="3865" w:type="dxa"/>
          </w:tcPr>
          <w:p w14:paraId="09BF4218" w14:textId="77777777"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14:paraId="09575BC7" w14:textId="77777777"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14:paraId="77689896" w14:textId="77777777"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14:paraId="02B2B4A6" w14:textId="77777777"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14:paraId="1CC8E50D" w14:textId="77777777"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14:paraId="6207E5A9" w14:textId="77777777"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14:paraId="64026F3E" w14:textId="77777777"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14:paraId="5E76BB2A" w14:textId="77777777"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AE386" w14:textId="77777777" w:rsidR="00260C95" w:rsidRDefault="00260C95">
      <w:r>
        <w:separator/>
      </w:r>
    </w:p>
  </w:endnote>
  <w:endnote w:type="continuationSeparator" w:id="0">
    <w:p w14:paraId="6DBA985B" w14:textId="77777777"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62396" w14:textId="7BCD6504"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7902CA">
      <w:rPr>
        <w:sz w:val="18"/>
        <w:szCs w:val="18"/>
      </w:rPr>
      <w:t>September</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902CA">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67190" w14:textId="5CC2D782"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7902CA">
      <w:rPr>
        <w:sz w:val="18"/>
        <w:szCs w:val="18"/>
      </w:rPr>
      <w:t>September</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902CA">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A4C89" w14:textId="77777777"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CF4636"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36D1EA" w14:textId="77777777" w:rsidR="00260C95" w:rsidRDefault="00260C95">
      <w:r>
        <w:separator/>
      </w:r>
    </w:p>
  </w:footnote>
  <w:footnote w:type="continuationSeparator" w:id="0">
    <w:p w14:paraId="7F0441DA" w14:textId="77777777"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925FA" w14:textId="77777777"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3CC498" w14:textId="77777777" w:rsidR="00DC37C9" w:rsidRDefault="00DC37C9" w:rsidP="00DC37C9">
    <w:pPr>
      <w:spacing w:before="0"/>
      <w:jc w:val="right"/>
      <w:rPr>
        <w:b/>
        <w:color w:val="003865" w:themeColor="text1"/>
        <w:sz w:val="24"/>
        <w:szCs w:val="24"/>
      </w:rPr>
    </w:pPr>
  </w:p>
  <w:p w14:paraId="094EEED6" w14:textId="77777777"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14:paraId="342D45B5" w14:textId="77777777"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AF713" w14:textId="77777777"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2D1A4A"/>
    <w:multiLevelType w:val="hybridMultilevel"/>
    <w:tmpl w:val="7F72C4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5E713F"/>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5632F"/>
    <w:multiLevelType w:val="hybridMultilevel"/>
    <w:tmpl w:val="0304EF60"/>
    <w:lvl w:ilvl="0" w:tplc="2FD80284">
      <w:start w:val="6"/>
      <w:numFmt w:val="bullet"/>
      <w:lvlText w:val="-"/>
      <w:lvlJc w:val="left"/>
      <w:pPr>
        <w:ind w:left="720" w:hanging="360"/>
      </w:pPr>
      <w:rPr>
        <w:rFonts w:ascii="Calibri" w:eastAsia="Times New Roman" w:hAnsi="Calibri" w:cs="Calibri" w:hint="default"/>
        <w:b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E00CBE"/>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0C065F"/>
    <w:multiLevelType w:val="hybridMultilevel"/>
    <w:tmpl w:val="66902E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4B634B"/>
    <w:multiLevelType w:val="hybridMultilevel"/>
    <w:tmpl w:val="164A7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2332DD"/>
    <w:multiLevelType w:val="hybridMultilevel"/>
    <w:tmpl w:val="BB9A8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3"/>
  </w:num>
  <w:num w:numId="4">
    <w:abstractNumId w:val="1"/>
  </w:num>
  <w:num w:numId="5">
    <w:abstractNumId w:val="4"/>
  </w:num>
  <w:num w:numId="6">
    <w:abstractNumId w:val="5"/>
  </w:num>
  <w:num w:numId="7">
    <w:abstractNumId w:val="5"/>
  </w:num>
  <w:num w:numId="8">
    <w:abstractNumId w:val="5"/>
  </w:num>
  <w:num w:numId="9">
    <w:abstractNumId w:val="5"/>
  </w:num>
  <w:num w:numId="10">
    <w:abstractNumId w:val="5"/>
  </w:num>
  <w:num w:numId="11">
    <w:abstractNumId w:val="6"/>
  </w:num>
  <w:num w:numId="12">
    <w:abstractNumId w:val="8"/>
  </w:num>
  <w:num w:numId="13">
    <w:abstractNumId w:val="0"/>
  </w:num>
  <w:num w:numId="14">
    <w:abstractNumId w:val="5"/>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2"/>
  </w:num>
  <w:num w:numId="25">
    <w:abstractNumId w:val="5"/>
  </w:num>
  <w:num w:numId="26">
    <w:abstractNumId w:val="5"/>
  </w:num>
  <w:num w:numId="27">
    <w:abstractNumId w:val="5"/>
  </w:num>
  <w:num w:numId="2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12AE8"/>
    <w:rsid w:val="00050BC7"/>
    <w:rsid w:val="000648B0"/>
    <w:rsid w:val="00064B90"/>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403D4F"/>
    <w:rsid w:val="004071C7"/>
    <w:rsid w:val="00413A7C"/>
    <w:rsid w:val="004141D1"/>
    <w:rsid w:val="004141DD"/>
    <w:rsid w:val="004465F5"/>
    <w:rsid w:val="00461804"/>
    <w:rsid w:val="00466810"/>
    <w:rsid w:val="004816B5"/>
    <w:rsid w:val="00483DD2"/>
    <w:rsid w:val="00494E6F"/>
    <w:rsid w:val="004A1B4D"/>
    <w:rsid w:val="004A58DD"/>
    <w:rsid w:val="004A6119"/>
    <w:rsid w:val="004A6217"/>
    <w:rsid w:val="004B47DC"/>
    <w:rsid w:val="004D4B47"/>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3400"/>
    <w:rsid w:val="006D4829"/>
    <w:rsid w:val="006F3B38"/>
    <w:rsid w:val="006F6745"/>
    <w:rsid w:val="00700314"/>
    <w:rsid w:val="007137A4"/>
    <w:rsid w:val="0074778B"/>
    <w:rsid w:val="00751B42"/>
    <w:rsid w:val="007535D9"/>
    <w:rsid w:val="0077225E"/>
    <w:rsid w:val="007902CA"/>
    <w:rsid w:val="00793F48"/>
    <w:rsid w:val="007B337D"/>
    <w:rsid w:val="007B35B2"/>
    <w:rsid w:val="007B3CBE"/>
    <w:rsid w:val="007D1FFF"/>
    <w:rsid w:val="007D42A0"/>
    <w:rsid w:val="007E685C"/>
    <w:rsid w:val="007F5A9C"/>
    <w:rsid w:val="007F6108"/>
    <w:rsid w:val="007F7097"/>
    <w:rsid w:val="008067A6"/>
    <w:rsid w:val="008140CC"/>
    <w:rsid w:val="008251B3"/>
    <w:rsid w:val="00841DE8"/>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4368"/>
    <w:rsid w:val="00B06264"/>
    <w:rsid w:val="00B07C8F"/>
    <w:rsid w:val="00B225BD"/>
    <w:rsid w:val="00B275D4"/>
    <w:rsid w:val="00B4321F"/>
    <w:rsid w:val="00B533FE"/>
    <w:rsid w:val="00B55B66"/>
    <w:rsid w:val="00B63782"/>
    <w:rsid w:val="00B75051"/>
    <w:rsid w:val="00B765D8"/>
    <w:rsid w:val="00B77CC5"/>
    <w:rsid w:val="00B859DE"/>
    <w:rsid w:val="00B866C0"/>
    <w:rsid w:val="00B86731"/>
    <w:rsid w:val="00B91EB1"/>
    <w:rsid w:val="00BA0508"/>
    <w:rsid w:val="00BA7C73"/>
    <w:rsid w:val="00BB3F58"/>
    <w:rsid w:val="00BB7B19"/>
    <w:rsid w:val="00BD0E59"/>
    <w:rsid w:val="00BD3B63"/>
    <w:rsid w:val="00BE3444"/>
    <w:rsid w:val="00BF2EC3"/>
    <w:rsid w:val="00C12D2F"/>
    <w:rsid w:val="00C277A8"/>
    <w:rsid w:val="00C309AE"/>
    <w:rsid w:val="00C365CE"/>
    <w:rsid w:val="00C371E1"/>
    <w:rsid w:val="00C417EB"/>
    <w:rsid w:val="00C528AE"/>
    <w:rsid w:val="00C62C73"/>
    <w:rsid w:val="00C77F14"/>
    <w:rsid w:val="00C81126"/>
    <w:rsid w:val="00C81A68"/>
    <w:rsid w:val="00C86B0C"/>
    <w:rsid w:val="00CD0906"/>
    <w:rsid w:val="00CD2455"/>
    <w:rsid w:val="00CE45B0"/>
    <w:rsid w:val="00CF1393"/>
    <w:rsid w:val="00D0014D"/>
    <w:rsid w:val="00D074CA"/>
    <w:rsid w:val="00D15AF2"/>
    <w:rsid w:val="00D22819"/>
    <w:rsid w:val="00D511F0"/>
    <w:rsid w:val="00D54EE5"/>
    <w:rsid w:val="00D61092"/>
    <w:rsid w:val="00D63F82"/>
    <w:rsid w:val="00D640FC"/>
    <w:rsid w:val="00D677B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450C8"/>
    <w:rsid w:val="00E5241D"/>
    <w:rsid w:val="00E5680C"/>
    <w:rsid w:val="00E61A16"/>
    <w:rsid w:val="00E76267"/>
    <w:rsid w:val="00EA535B"/>
    <w:rsid w:val="00EA6DC0"/>
    <w:rsid w:val="00EC579D"/>
    <w:rsid w:val="00ED5BDC"/>
    <w:rsid w:val="00ED7DAC"/>
    <w:rsid w:val="00F001C5"/>
    <w:rsid w:val="00F067A6"/>
    <w:rsid w:val="00F20B25"/>
    <w:rsid w:val="00F212F3"/>
    <w:rsid w:val="00F3499A"/>
    <w:rsid w:val="00F54EBA"/>
    <w:rsid w:val="00F70C03"/>
    <w:rsid w:val="00F82857"/>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22BA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CommentReference">
    <w:name w:val="annotation reference"/>
    <w:basedOn w:val="DefaultParagraphFont"/>
    <w:semiHidden/>
    <w:unhideWhenUsed/>
    <w:rsid w:val="00E450C8"/>
    <w:rPr>
      <w:sz w:val="16"/>
      <w:szCs w:val="16"/>
    </w:rPr>
  </w:style>
  <w:style w:type="paragraph" w:styleId="CommentText">
    <w:name w:val="annotation text"/>
    <w:basedOn w:val="Normal"/>
    <w:link w:val="CommentTextChar"/>
    <w:semiHidden/>
    <w:unhideWhenUsed/>
    <w:rsid w:val="00E450C8"/>
    <w:pPr>
      <w:spacing w:line="240" w:lineRule="auto"/>
    </w:pPr>
    <w:rPr>
      <w:sz w:val="20"/>
      <w:szCs w:val="20"/>
    </w:rPr>
  </w:style>
  <w:style w:type="character" w:customStyle="1" w:styleId="CommentTextChar">
    <w:name w:val="Comment Text Char"/>
    <w:basedOn w:val="DefaultParagraphFont"/>
    <w:link w:val="CommentText"/>
    <w:semiHidden/>
    <w:rsid w:val="00E450C8"/>
    <w:rPr>
      <w:sz w:val="20"/>
      <w:szCs w:val="20"/>
    </w:rPr>
  </w:style>
  <w:style w:type="paragraph" w:styleId="CommentSubject">
    <w:name w:val="annotation subject"/>
    <w:basedOn w:val="CommentText"/>
    <w:next w:val="CommentText"/>
    <w:link w:val="CommentSubjectChar"/>
    <w:semiHidden/>
    <w:unhideWhenUsed/>
    <w:rsid w:val="00E450C8"/>
    <w:rPr>
      <w:b/>
      <w:bCs/>
    </w:rPr>
  </w:style>
  <w:style w:type="character" w:customStyle="1" w:styleId="CommentSubjectChar">
    <w:name w:val="Comment Subject Char"/>
    <w:basedOn w:val="CommentTextChar"/>
    <w:link w:val="CommentSubject"/>
    <w:semiHidden/>
    <w:rsid w:val="00E450C8"/>
    <w:rPr>
      <w:b/>
      <w:bCs/>
      <w:sz w:val="20"/>
      <w:szCs w:val="20"/>
    </w:rPr>
  </w:style>
  <w:style w:type="paragraph" w:styleId="Caption">
    <w:name w:val="caption"/>
    <w:basedOn w:val="Normal"/>
    <w:next w:val="Normal"/>
    <w:unhideWhenUsed/>
    <w:qFormat/>
    <w:rsid w:val="00D677BC"/>
    <w:pPr>
      <w:spacing w:before="0" w:after="200" w:line="240" w:lineRule="auto"/>
    </w:pPr>
    <w:rPr>
      <w:i/>
      <w:iCs/>
      <w:color w:val="000000"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D1665-E6A7-49AE-AF2E-0FA61B326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4</Pages>
  <Words>1399</Words>
  <Characters>8579</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9959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2019-08-30T18:51:00Z</dcterms:created>
  <dcterms:modified xsi:type="dcterms:W3CDTF">2019-09-10T17:38:00Z</dcterms:modified>
  <cp:category>template</cp:category>
  <cp:contentStatus>active</cp:contentStatus>
</cp:coreProperties>
</file>