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Arial" w:eastAsiaTheme="minorHAnsi" w:hAnsi="Arial" w:cstheme="minorBidi"/>
          <w:b/>
          <w:bCs/>
          <w:sz w:val="24"/>
        </w:rPr>
        <w:id w:val="909581921"/>
        <w:docPartObj>
          <w:docPartGallery w:val="Table of Contents"/>
          <w:docPartUnique/>
        </w:docPartObj>
      </w:sdtPr>
      <w:sdtEndPr>
        <w:rPr>
          <w:b w:val="0"/>
          <w:bCs w:val="0"/>
          <w:noProof/>
        </w:rPr>
      </w:sdtEndPr>
      <w:sdtContent>
        <w:p w:rsidR="00EB04EE" w:rsidRDefault="00EB04EE" w:rsidP="003D7DCF">
          <w:pPr>
            <w:pStyle w:val="NoSpacing"/>
          </w:pPr>
          <w:r>
            <w:t>Table of Contents</w:t>
          </w:r>
        </w:p>
        <w:p w:rsidR="00EB04EE" w:rsidRDefault="00EB04EE" w:rsidP="003D7DCF">
          <w:pPr>
            <w:pStyle w:val="TOC1"/>
            <w:tabs>
              <w:tab w:val="right" w:leader="dot" w:pos="9350"/>
            </w:tabs>
            <w:jc w:val="left"/>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393719345" w:history="1">
            <w:r w:rsidRPr="000E1DFD">
              <w:rPr>
                <w:rStyle w:val="Hyperlink"/>
                <w:noProof/>
              </w:rPr>
              <w:t>Introduction</w:t>
            </w:r>
            <w:r>
              <w:rPr>
                <w:noProof/>
                <w:webHidden/>
              </w:rPr>
              <w:tab/>
            </w:r>
            <w:r>
              <w:rPr>
                <w:noProof/>
                <w:webHidden/>
              </w:rPr>
              <w:fldChar w:fldCharType="begin"/>
            </w:r>
            <w:r>
              <w:rPr>
                <w:noProof/>
                <w:webHidden/>
              </w:rPr>
              <w:instrText xml:space="preserve"> PAGEREF _Toc393719345 \h </w:instrText>
            </w:r>
            <w:r>
              <w:rPr>
                <w:noProof/>
                <w:webHidden/>
              </w:rPr>
            </w:r>
            <w:r>
              <w:rPr>
                <w:noProof/>
                <w:webHidden/>
              </w:rPr>
              <w:fldChar w:fldCharType="separate"/>
            </w:r>
            <w:r>
              <w:rPr>
                <w:noProof/>
                <w:webHidden/>
              </w:rPr>
              <w:t>4</w:t>
            </w:r>
            <w:r>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46" w:history="1">
            <w:r w:rsidR="00EB04EE" w:rsidRPr="000E1DFD">
              <w:rPr>
                <w:rStyle w:val="Hyperlink"/>
                <w:noProof/>
              </w:rPr>
              <w:t>MnDOT Vision</w:t>
            </w:r>
            <w:r w:rsidR="00EB04EE">
              <w:rPr>
                <w:noProof/>
                <w:webHidden/>
              </w:rPr>
              <w:tab/>
            </w:r>
            <w:r w:rsidR="00EB04EE">
              <w:rPr>
                <w:noProof/>
                <w:webHidden/>
              </w:rPr>
              <w:fldChar w:fldCharType="begin"/>
            </w:r>
            <w:r w:rsidR="00EB04EE">
              <w:rPr>
                <w:noProof/>
                <w:webHidden/>
              </w:rPr>
              <w:instrText xml:space="preserve"> PAGEREF _Toc393719346 \h </w:instrText>
            </w:r>
            <w:r w:rsidR="00EB04EE">
              <w:rPr>
                <w:noProof/>
                <w:webHidden/>
              </w:rPr>
            </w:r>
            <w:r w:rsidR="00EB04EE">
              <w:rPr>
                <w:noProof/>
                <w:webHidden/>
              </w:rPr>
              <w:fldChar w:fldCharType="separate"/>
            </w:r>
            <w:r w:rsidR="00EB04EE">
              <w:rPr>
                <w:noProof/>
                <w:webHidden/>
              </w:rPr>
              <w:t>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47" w:history="1">
            <w:r w:rsidR="00EB04EE" w:rsidRPr="000E1DFD">
              <w:rPr>
                <w:rStyle w:val="Hyperlink"/>
                <w:noProof/>
              </w:rPr>
              <w:t>Transition Plan Need and Purpose</w:t>
            </w:r>
            <w:r w:rsidR="00EB04EE">
              <w:rPr>
                <w:noProof/>
                <w:webHidden/>
              </w:rPr>
              <w:tab/>
            </w:r>
            <w:r w:rsidR="00EB04EE">
              <w:rPr>
                <w:noProof/>
                <w:webHidden/>
              </w:rPr>
              <w:fldChar w:fldCharType="begin"/>
            </w:r>
            <w:r w:rsidR="00EB04EE">
              <w:rPr>
                <w:noProof/>
                <w:webHidden/>
              </w:rPr>
              <w:instrText xml:space="preserve"> PAGEREF _Toc393719347 \h </w:instrText>
            </w:r>
            <w:r w:rsidR="00EB04EE">
              <w:rPr>
                <w:noProof/>
                <w:webHidden/>
              </w:rPr>
            </w:r>
            <w:r w:rsidR="00EB04EE">
              <w:rPr>
                <w:noProof/>
                <w:webHidden/>
              </w:rPr>
              <w:fldChar w:fldCharType="separate"/>
            </w:r>
            <w:r w:rsidR="00EB04EE">
              <w:rPr>
                <w:noProof/>
                <w:webHidden/>
              </w:rPr>
              <w:t>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48" w:history="1">
            <w:r w:rsidR="00EB04EE" w:rsidRPr="000E1DFD">
              <w:rPr>
                <w:rStyle w:val="Hyperlink"/>
                <w:noProof/>
              </w:rPr>
              <w:t>Transition Plan Management</w:t>
            </w:r>
            <w:r w:rsidR="00EB04EE">
              <w:rPr>
                <w:noProof/>
                <w:webHidden/>
              </w:rPr>
              <w:tab/>
            </w:r>
            <w:r w:rsidR="00EB04EE">
              <w:rPr>
                <w:noProof/>
                <w:webHidden/>
              </w:rPr>
              <w:fldChar w:fldCharType="begin"/>
            </w:r>
            <w:r w:rsidR="00EB04EE">
              <w:rPr>
                <w:noProof/>
                <w:webHidden/>
              </w:rPr>
              <w:instrText xml:space="preserve"> PAGEREF _Toc393719348 \h </w:instrText>
            </w:r>
            <w:r w:rsidR="00EB04EE">
              <w:rPr>
                <w:noProof/>
                <w:webHidden/>
              </w:rPr>
            </w:r>
            <w:r w:rsidR="00EB04EE">
              <w:rPr>
                <w:noProof/>
                <w:webHidden/>
              </w:rPr>
              <w:fldChar w:fldCharType="separate"/>
            </w:r>
            <w:r w:rsidR="00EB04EE">
              <w:rPr>
                <w:noProof/>
                <w:webHidden/>
              </w:rPr>
              <w:t>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49" w:history="1">
            <w:r w:rsidR="00EB04EE" w:rsidRPr="000E1DFD">
              <w:rPr>
                <w:rStyle w:val="Hyperlink"/>
                <w:noProof/>
              </w:rPr>
              <w:t>Relationship to Other MnDOT and State Plans</w:t>
            </w:r>
            <w:r w:rsidR="00EB04EE">
              <w:rPr>
                <w:noProof/>
                <w:webHidden/>
              </w:rPr>
              <w:tab/>
            </w:r>
            <w:r w:rsidR="00EB04EE">
              <w:rPr>
                <w:noProof/>
                <w:webHidden/>
              </w:rPr>
              <w:fldChar w:fldCharType="begin"/>
            </w:r>
            <w:r w:rsidR="00EB04EE">
              <w:rPr>
                <w:noProof/>
                <w:webHidden/>
              </w:rPr>
              <w:instrText xml:space="preserve"> PAGEREF _Toc393719349 \h </w:instrText>
            </w:r>
            <w:r w:rsidR="00EB04EE">
              <w:rPr>
                <w:noProof/>
                <w:webHidden/>
              </w:rPr>
            </w:r>
            <w:r w:rsidR="00EB04EE">
              <w:rPr>
                <w:noProof/>
                <w:webHidden/>
              </w:rPr>
              <w:fldChar w:fldCharType="separate"/>
            </w:r>
            <w:r w:rsidR="00EB04EE">
              <w:rPr>
                <w:noProof/>
                <w:webHidden/>
              </w:rPr>
              <w:t>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50" w:history="1">
            <w:r w:rsidR="00EB04EE" w:rsidRPr="000E1DFD">
              <w:rPr>
                <w:rStyle w:val="Hyperlink"/>
                <w:noProof/>
              </w:rPr>
              <w:t>Under Title II, MnDOT must meet these general requirements:</w:t>
            </w:r>
            <w:r w:rsidR="00EB04EE">
              <w:rPr>
                <w:noProof/>
                <w:webHidden/>
              </w:rPr>
              <w:tab/>
            </w:r>
            <w:r w:rsidR="00EB04EE">
              <w:rPr>
                <w:noProof/>
                <w:webHidden/>
              </w:rPr>
              <w:fldChar w:fldCharType="begin"/>
            </w:r>
            <w:r w:rsidR="00EB04EE">
              <w:rPr>
                <w:noProof/>
                <w:webHidden/>
              </w:rPr>
              <w:instrText xml:space="preserve"> PAGEREF _Toc393719350 \h </w:instrText>
            </w:r>
            <w:r w:rsidR="00EB04EE">
              <w:rPr>
                <w:noProof/>
                <w:webHidden/>
              </w:rPr>
            </w:r>
            <w:r w:rsidR="00EB04EE">
              <w:rPr>
                <w:noProof/>
                <w:webHidden/>
              </w:rPr>
              <w:fldChar w:fldCharType="separate"/>
            </w:r>
            <w:r w:rsidR="00EB04EE">
              <w:rPr>
                <w:noProof/>
                <w:webHidden/>
              </w:rPr>
              <w:t>6</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51" w:history="1">
            <w:r w:rsidR="00EB04EE" w:rsidRPr="000E1DFD">
              <w:rPr>
                <w:rStyle w:val="Hyperlink"/>
                <w:noProof/>
              </w:rPr>
              <w:t>MnDOT’s Compliance History</w:t>
            </w:r>
            <w:r w:rsidR="00EB04EE">
              <w:rPr>
                <w:noProof/>
                <w:webHidden/>
              </w:rPr>
              <w:tab/>
            </w:r>
            <w:r w:rsidR="00EB04EE">
              <w:rPr>
                <w:noProof/>
                <w:webHidden/>
              </w:rPr>
              <w:fldChar w:fldCharType="begin"/>
            </w:r>
            <w:r w:rsidR="00EB04EE">
              <w:rPr>
                <w:noProof/>
                <w:webHidden/>
              </w:rPr>
              <w:instrText xml:space="preserve"> PAGEREF _Toc393719351 \h </w:instrText>
            </w:r>
            <w:r w:rsidR="00EB04EE">
              <w:rPr>
                <w:noProof/>
                <w:webHidden/>
              </w:rPr>
            </w:r>
            <w:r w:rsidR="00EB04EE">
              <w:rPr>
                <w:noProof/>
                <w:webHidden/>
              </w:rPr>
              <w:fldChar w:fldCharType="separate"/>
            </w:r>
            <w:r w:rsidR="00EB04EE">
              <w:rPr>
                <w:noProof/>
                <w:webHidden/>
              </w:rPr>
              <w:t>7</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52" w:history="1">
            <w:r w:rsidR="00EB04EE" w:rsidRPr="000E1DFD">
              <w:rPr>
                <w:rStyle w:val="Hyperlink"/>
                <w:noProof/>
              </w:rPr>
              <w:t>Program Location and Staffing</w:t>
            </w:r>
            <w:r w:rsidR="00EB04EE">
              <w:rPr>
                <w:noProof/>
                <w:webHidden/>
              </w:rPr>
              <w:tab/>
            </w:r>
            <w:r w:rsidR="00EB04EE">
              <w:rPr>
                <w:noProof/>
                <w:webHidden/>
              </w:rPr>
              <w:fldChar w:fldCharType="begin"/>
            </w:r>
            <w:r w:rsidR="00EB04EE">
              <w:rPr>
                <w:noProof/>
                <w:webHidden/>
              </w:rPr>
              <w:instrText xml:space="preserve"> PAGEREF _Toc393719352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53" w:history="1">
            <w:r w:rsidR="00EB04EE" w:rsidRPr="000E1DFD">
              <w:rPr>
                <w:rStyle w:val="Hyperlink"/>
                <w:noProof/>
              </w:rPr>
              <w:t>Committee Structure</w:t>
            </w:r>
            <w:r w:rsidR="00EB04EE">
              <w:rPr>
                <w:noProof/>
                <w:webHidden/>
              </w:rPr>
              <w:tab/>
            </w:r>
            <w:r w:rsidR="00EB04EE">
              <w:rPr>
                <w:noProof/>
                <w:webHidden/>
              </w:rPr>
              <w:fldChar w:fldCharType="begin"/>
            </w:r>
            <w:r w:rsidR="00EB04EE">
              <w:rPr>
                <w:noProof/>
                <w:webHidden/>
              </w:rPr>
              <w:instrText xml:space="preserve"> PAGEREF _Toc393719353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54" w:history="1">
            <w:r w:rsidR="00EB04EE" w:rsidRPr="000E1DFD">
              <w:rPr>
                <w:rStyle w:val="Hyperlink"/>
                <w:noProof/>
              </w:rPr>
              <w:t>Overview</w:t>
            </w:r>
            <w:r w:rsidR="00EB04EE">
              <w:rPr>
                <w:noProof/>
                <w:webHidden/>
              </w:rPr>
              <w:tab/>
            </w:r>
            <w:r w:rsidR="00EB04EE">
              <w:rPr>
                <w:noProof/>
                <w:webHidden/>
              </w:rPr>
              <w:fldChar w:fldCharType="begin"/>
            </w:r>
            <w:r w:rsidR="00EB04EE">
              <w:rPr>
                <w:noProof/>
                <w:webHidden/>
              </w:rPr>
              <w:instrText xml:space="preserve"> PAGEREF _Toc393719354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55" w:history="1">
            <w:r w:rsidR="00EB04EE" w:rsidRPr="000E1DFD">
              <w:rPr>
                <w:rStyle w:val="Hyperlink"/>
                <w:noProof/>
              </w:rPr>
              <w:t>MnDOT’s ADA Accessibility Advisory Committee</w:t>
            </w:r>
            <w:r w:rsidR="00EB04EE">
              <w:rPr>
                <w:noProof/>
                <w:webHidden/>
              </w:rPr>
              <w:tab/>
            </w:r>
            <w:r w:rsidR="00EB04EE">
              <w:rPr>
                <w:noProof/>
                <w:webHidden/>
              </w:rPr>
              <w:fldChar w:fldCharType="begin"/>
            </w:r>
            <w:r w:rsidR="00EB04EE">
              <w:rPr>
                <w:noProof/>
                <w:webHidden/>
              </w:rPr>
              <w:instrText xml:space="preserve"> PAGEREF _Toc393719355 \h </w:instrText>
            </w:r>
            <w:r w:rsidR="00EB04EE">
              <w:rPr>
                <w:noProof/>
                <w:webHidden/>
              </w:rPr>
            </w:r>
            <w:r w:rsidR="00EB04EE">
              <w:rPr>
                <w:noProof/>
                <w:webHidden/>
              </w:rPr>
              <w:fldChar w:fldCharType="separate"/>
            </w:r>
            <w:r w:rsidR="00EB04EE">
              <w:rPr>
                <w:noProof/>
                <w:webHidden/>
              </w:rPr>
              <w:t>11</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56" w:history="1">
            <w:r w:rsidR="00EB04EE" w:rsidRPr="000E1DFD">
              <w:rPr>
                <w:rStyle w:val="Hyperlink"/>
                <w:noProof/>
              </w:rPr>
              <w:t>Americans with Disabilities Act Advisory Committee (ADAAC) -Disbanded</w:t>
            </w:r>
            <w:r w:rsidR="00EB04EE">
              <w:rPr>
                <w:noProof/>
                <w:webHidden/>
              </w:rPr>
              <w:tab/>
            </w:r>
            <w:r w:rsidR="00EB04EE">
              <w:rPr>
                <w:noProof/>
                <w:webHidden/>
              </w:rPr>
              <w:fldChar w:fldCharType="begin"/>
            </w:r>
            <w:r w:rsidR="00EB04EE">
              <w:rPr>
                <w:noProof/>
                <w:webHidden/>
              </w:rPr>
              <w:instrText xml:space="preserve"> PAGEREF _Toc393719356 \h </w:instrText>
            </w:r>
            <w:r w:rsidR="00EB04EE">
              <w:rPr>
                <w:noProof/>
                <w:webHidden/>
              </w:rPr>
            </w:r>
            <w:r w:rsidR="00EB04EE">
              <w:rPr>
                <w:noProof/>
                <w:webHidden/>
              </w:rPr>
              <w:fldChar w:fldCharType="separate"/>
            </w:r>
            <w:r w:rsidR="00EB04EE">
              <w:rPr>
                <w:noProof/>
                <w:webHidden/>
              </w:rPr>
              <w:t>11</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57" w:history="1">
            <w:r w:rsidR="00EB04EE" w:rsidRPr="000E1DFD">
              <w:rPr>
                <w:rStyle w:val="Hyperlink"/>
                <w:noProof/>
              </w:rPr>
              <w:t>ADA Implementation Committee – Disbanded</w:t>
            </w:r>
            <w:r w:rsidR="00EB04EE">
              <w:rPr>
                <w:noProof/>
                <w:webHidden/>
              </w:rPr>
              <w:tab/>
            </w:r>
            <w:r w:rsidR="00EB04EE">
              <w:rPr>
                <w:noProof/>
                <w:webHidden/>
              </w:rPr>
              <w:fldChar w:fldCharType="begin"/>
            </w:r>
            <w:r w:rsidR="00EB04EE">
              <w:rPr>
                <w:noProof/>
                <w:webHidden/>
              </w:rPr>
              <w:instrText xml:space="preserve"> PAGEREF _Toc393719357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58" w:history="1">
            <w:r w:rsidR="00EB04EE" w:rsidRPr="000E1DFD">
              <w:rPr>
                <w:rStyle w:val="Hyperlink"/>
                <w:noProof/>
              </w:rPr>
              <w:t>Grievance Procedure</w:t>
            </w:r>
            <w:r w:rsidR="00EB04EE">
              <w:rPr>
                <w:noProof/>
                <w:webHidden/>
              </w:rPr>
              <w:tab/>
            </w:r>
            <w:r w:rsidR="00EB04EE">
              <w:rPr>
                <w:noProof/>
                <w:webHidden/>
              </w:rPr>
              <w:fldChar w:fldCharType="begin"/>
            </w:r>
            <w:r w:rsidR="00EB04EE">
              <w:rPr>
                <w:noProof/>
                <w:webHidden/>
              </w:rPr>
              <w:instrText xml:space="preserve"> PAGEREF _Toc393719358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59" w:history="1">
            <w:r w:rsidR="00EB04EE" w:rsidRPr="000E1DFD">
              <w:rPr>
                <w:rStyle w:val="Hyperlink"/>
                <w:noProof/>
              </w:rPr>
              <w:t>Communications</w:t>
            </w:r>
            <w:r w:rsidR="00EB04EE">
              <w:rPr>
                <w:noProof/>
                <w:webHidden/>
              </w:rPr>
              <w:tab/>
            </w:r>
            <w:r w:rsidR="00EB04EE">
              <w:rPr>
                <w:noProof/>
                <w:webHidden/>
              </w:rPr>
              <w:fldChar w:fldCharType="begin"/>
            </w:r>
            <w:r w:rsidR="00EB04EE">
              <w:rPr>
                <w:noProof/>
                <w:webHidden/>
              </w:rPr>
              <w:instrText xml:space="preserve"> PAGEREF _Toc393719359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60" w:history="1">
            <w:r w:rsidR="00EB04EE" w:rsidRPr="000E1DFD">
              <w:rPr>
                <w:rStyle w:val="Hyperlink"/>
                <w:noProof/>
              </w:rPr>
              <w:t>Website Communications</w:t>
            </w:r>
            <w:r w:rsidR="00EB04EE">
              <w:rPr>
                <w:noProof/>
                <w:webHidden/>
              </w:rPr>
              <w:tab/>
            </w:r>
            <w:r w:rsidR="00EB04EE">
              <w:rPr>
                <w:noProof/>
                <w:webHidden/>
              </w:rPr>
              <w:fldChar w:fldCharType="begin"/>
            </w:r>
            <w:r w:rsidR="00EB04EE">
              <w:rPr>
                <w:noProof/>
                <w:webHidden/>
              </w:rPr>
              <w:instrText xml:space="preserve"> PAGEREF _Toc393719360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361" w:history="1">
            <w:r w:rsidR="00EB04EE" w:rsidRPr="000E1DFD">
              <w:rPr>
                <w:rStyle w:val="Hyperlink"/>
                <w:noProof/>
              </w:rPr>
              <w:t>Background</w:t>
            </w:r>
            <w:r w:rsidR="00EB04EE">
              <w:rPr>
                <w:noProof/>
                <w:webHidden/>
              </w:rPr>
              <w:tab/>
            </w:r>
            <w:r w:rsidR="00EB04EE">
              <w:rPr>
                <w:noProof/>
                <w:webHidden/>
              </w:rPr>
              <w:fldChar w:fldCharType="begin"/>
            </w:r>
            <w:r w:rsidR="00EB04EE">
              <w:rPr>
                <w:noProof/>
                <w:webHidden/>
              </w:rPr>
              <w:instrText xml:space="preserve"> PAGEREF _Toc393719361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362" w:history="1">
            <w:r w:rsidR="00EB04EE" w:rsidRPr="000E1DFD">
              <w:rPr>
                <w:rStyle w:val="Hyperlink"/>
                <w:rFonts w:eastAsia="Calibri"/>
                <w:noProof/>
              </w:rPr>
              <w:t>Current compliance actions</w:t>
            </w:r>
            <w:r w:rsidR="00EB04EE">
              <w:rPr>
                <w:noProof/>
                <w:webHidden/>
              </w:rPr>
              <w:tab/>
            </w:r>
            <w:r w:rsidR="00EB04EE">
              <w:rPr>
                <w:noProof/>
                <w:webHidden/>
              </w:rPr>
              <w:fldChar w:fldCharType="begin"/>
            </w:r>
            <w:r w:rsidR="00EB04EE">
              <w:rPr>
                <w:noProof/>
                <w:webHidden/>
              </w:rPr>
              <w:instrText xml:space="preserve"> PAGEREF _Toc393719362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363" w:history="1">
            <w:r w:rsidR="00EB04EE" w:rsidRPr="000E1DFD">
              <w:rPr>
                <w:rStyle w:val="Hyperlink"/>
                <w:noProof/>
              </w:rPr>
              <w:t>2014-2018 Goals</w:t>
            </w:r>
            <w:r w:rsidR="00EB04EE">
              <w:rPr>
                <w:noProof/>
                <w:webHidden/>
              </w:rPr>
              <w:tab/>
            </w:r>
            <w:r w:rsidR="00EB04EE">
              <w:rPr>
                <w:noProof/>
                <w:webHidden/>
              </w:rPr>
              <w:fldChar w:fldCharType="begin"/>
            </w:r>
            <w:r w:rsidR="00EB04EE">
              <w:rPr>
                <w:noProof/>
                <w:webHidden/>
              </w:rPr>
              <w:instrText xml:space="preserve"> PAGEREF _Toc393719363 \h </w:instrText>
            </w:r>
            <w:r w:rsidR="00EB04EE">
              <w:rPr>
                <w:noProof/>
                <w:webHidden/>
              </w:rPr>
            </w:r>
            <w:r w:rsidR="00EB04EE">
              <w:rPr>
                <w:noProof/>
                <w:webHidden/>
              </w:rPr>
              <w:fldChar w:fldCharType="separate"/>
            </w:r>
            <w:r w:rsidR="00EB04EE">
              <w:rPr>
                <w:noProof/>
                <w:webHidden/>
              </w:rPr>
              <w:t>14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64" w:history="1">
            <w:r w:rsidR="00EB04EE" w:rsidRPr="000E1DFD">
              <w:rPr>
                <w:rStyle w:val="Hyperlink"/>
                <w:noProof/>
              </w:rPr>
              <w:t>Public Involvement</w:t>
            </w:r>
            <w:r w:rsidR="00EB04EE">
              <w:rPr>
                <w:noProof/>
                <w:webHidden/>
              </w:rPr>
              <w:tab/>
            </w:r>
            <w:r w:rsidR="00EB04EE">
              <w:rPr>
                <w:noProof/>
                <w:webHidden/>
              </w:rPr>
              <w:fldChar w:fldCharType="begin"/>
            </w:r>
            <w:r w:rsidR="00EB04EE">
              <w:rPr>
                <w:noProof/>
                <w:webHidden/>
              </w:rPr>
              <w:instrText xml:space="preserve"> PAGEREF _Toc393719364 \h </w:instrText>
            </w:r>
            <w:r w:rsidR="00EB04EE">
              <w:rPr>
                <w:noProof/>
                <w:webHidden/>
              </w:rPr>
            </w:r>
            <w:r w:rsidR="00EB04EE">
              <w:rPr>
                <w:noProof/>
                <w:webHidden/>
              </w:rPr>
              <w:fldChar w:fldCharType="separate"/>
            </w:r>
            <w:r w:rsidR="00EB04EE">
              <w:rPr>
                <w:noProof/>
                <w:webHidden/>
              </w:rPr>
              <w:t>14</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65" w:history="1">
            <w:r w:rsidR="00EB04EE" w:rsidRPr="000E1DFD">
              <w:rPr>
                <w:rStyle w:val="Hyperlink"/>
                <w:noProof/>
              </w:rPr>
              <w:t>Self-Evaluation</w:t>
            </w:r>
            <w:r w:rsidR="00EB04EE">
              <w:rPr>
                <w:noProof/>
                <w:webHidden/>
              </w:rPr>
              <w:tab/>
            </w:r>
            <w:r w:rsidR="00EB04EE">
              <w:rPr>
                <w:noProof/>
                <w:webHidden/>
              </w:rPr>
              <w:fldChar w:fldCharType="begin"/>
            </w:r>
            <w:r w:rsidR="00EB04EE">
              <w:rPr>
                <w:noProof/>
                <w:webHidden/>
              </w:rPr>
              <w:instrText xml:space="preserve"> PAGEREF _Toc393719365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66" w:history="1">
            <w:r w:rsidR="00EB04EE" w:rsidRPr="000E1DFD">
              <w:rPr>
                <w:rStyle w:val="Hyperlink"/>
                <w:noProof/>
              </w:rPr>
              <w:t>Fixed Work Sites</w:t>
            </w:r>
            <w:r w:rsidR="00EB04EE">
              <w:rPr>
                <w:noProof/>
                <w:webHidden/>
              </w:rPr>
              <w:tab/>
            </w:r>
            <w:r w:rsidR="00EB04EE">
              <w:rPr>
                <w:noProof/>
                <w:webHidden/>
              </w:rPr>
              <w:fldChar w:fldCharType="begin"/>
            </w:r>
            <w:r w:rsidR="00EB04EE">
              <w:rPr>
                <w:noProof/>
                <w:webHidden/>
              </w:rPr>
              <w:instrText xml:space="preserve"> PAGEREF _Toc393719366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67" w:history="1">
            <w:r w:rsidR="00EB04EE" w:rsidRPr="000E1DFD">
              <w:rPr>
                <w:rStyle w:val="Hyperlink"/>
                <w:noProof/>
              </w:rPr>
              <w:t>Rest Areas</w:t>
            </w:r>
            <w:r w:rsidR="00EB04EE">
              <w:rPr>
                <w:noProof/>
                <w:webHidden/>
              </w:rPr>
              <w:tab/>
            </w:r>
            <w:r w:rsidR="00EB04EE">
              <w:rPr>
                <w:noProof/>
                <w:webHidden/>
              </w:rPr>
              <w:fldChar w:fldCharType="begin"/>
            </w:r>
            <w:r w:rsidR="00EB04EE">
              <w:rPr>
                <w:noProof/>
                <w:webHidden/>
              </w:rPr>
              <w:instrText xml:space="preserve"> PAGEREF _Toc393719367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68" w:history="1">
            <w:r w:rsidR="00EB04EE" w:rsidRPr="000E1DFD">
              <w:rPr>
                <w:rStyle w:val="Hyperlink"/>
                <w:noProof/>
              </w:rPr>
              <w:t>Accessible Pedestrian Signals (APS)</w:t>
            </w:r>
            <w:r w:rsidR="00EB04EE">
              <w:rPr>
                <w:noProof/>
                <w:webHidden/>
              </w:rPr>
              <w:tab/>
            </w:r>
            <w:r w:rsidR="00EB04EE">
              <w:rPr>
                <w:noProof/>
                <w:webHidden/>
              </w:rPr>
              <w:fldChar w:fldCharType="begin"/>
            </w:r>
            <w:r w:rsidR="00EB04EE">
              <w:rPr>
                <w:noProof/>
                <w:webHidden/>
              </w:rPr>
              <w:instrText xml:space="preserve"> PAGEREF _Toc393719368 \h </w:instrText>
            </w:r>
            <w:r w:rsidR="00EB04EE">
              <w:rPr>
                <w:noProof/>
                <w:webHidden/>
              </w:rPr>
            </w:r>
            <w:r w:rsidR="00EB04EE">
              <w:rPr>
                <w:noProof/>
                <w:webHidden/>
              </w:rPr>
              <w:fldChar w:fldCharType="separate"/>
            </w:r>
            <w:r w:rsidR="00EB04EE">
              <w:rPr>
                <w:noProof/>
                <w:webHidden/>
              </w:rPr>
              <w:t>16</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69" w:history="1">
            <w:r w:rsidR="00EB04EE" w:rsidRPr="000E1DFD">
              <w:rPr>
                <w:rStyle w:val="Hyperlink"/>
                <w:noProof/>
              </w:rPr>
              <w:t>Curb ramps and sidewalks</w:t>
            </w:r>
            <w:r w:rsidR="00EB04EE">
              <w:rPr>
                <w:noProof/>
                <w:webHidden/>
              </w:rPr>
              <w:tab/>
            </w:r>
            <w:r w:rsidR="00EB04EE">
              <w:rPr>
                <w:noProof/>
                <w:webHidden/>
              </w:rPr>
              <w:fldChar w:fldCharType="begin"/>
            </w:r>
            <w:r w:rsidR="00EB04EE">
              <w:rPr>
                <w:noProof/>
                <w:webHidden/>
              </w:rPr>
              <w:instrText xml:space="preserve"> PAGEREF _Toc393719369 \h </w:instrText>
            </w:r>
            <w:r w:rsidR="00EB04EE">
              <w:rPr>
                <w:noProof/>
                <w:webHidden/>
              </w:rPr>
            </w:r>
            <w:r w:rsidR="00EB04EE">
              <w:rPr>
                <w:noProof/>
                <w:webHidden/>
              </w:rPr>
              <w:fldChar w:fldCharType="separate"/>
            </w:r>
            <w:r w:rsidR="00EB04EE">
              <w:rPr>
                <w:noProof/>
                <w:webHidden/>
              </w:rPr>
              <w:t>17</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370" w:history="1">
            <w:r w:rsidR="00EB04EE" w:rsidRPr="000E1DFD">
              <w:rPr>
                <w:rStyle w:val="Hyperlink"/>
                <w:noProof/>
              </w:rPr>
              <w:t>Curb Ramps</w:t>
            </w:r>
            <w:r w:rsidR="00EB04EE">
              <w:rPr>
                <w:noProof/>
                <w:webHidden/>
              </w:rPr>
              <w:tab/>
            </w:r>
            <w:r w:rsidR="00EB04EE">
              <w:rPr>
                <w:noProof/>
                <w:webHidden/>
              </w:rPr>
              <w:fldChar w:fldCharType="begin"/>
            </w:r>
            <w:r w:rsidR="00EB04EE">
              <w:rPr>
                <w:noProof/>
                <w:webHidden/>
              </w:rPr>
              <w:instrText xml:space="preserve"> PAGEREF _Toc393719370 \h </w:instrText>
            </w:r>
            <w:r w:rsidR="00EB04EE">
              <w:rPr>
                <w:noProof/>
                <w:webHidden/>
              </w:rPr>
            </w:r>
            <w:r w:rsidR="00EB04EE">
              <w:rPr>
                <w:noProof/>
                <w:webHidden/>
              </w:rPr>
              <w:fldChar w:fldCharType="separate"/>
            </w:r>
            <w:r w:rsidR="00EB04EE">
              <w:rPr>
                <w:noProof/>
                <w:webHidden/>
              </w:rPr>
              <w:t>17</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371"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_Toc393719371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72" w:history="1">
            <w:r w:rsidR="00EB04EE" w:rsidRPr="000E1DFD">
              <w:rPr>
                <w:rStyle w:val="Hyperlink"/>
                <w:noProof/>
              </w:rPr>
              <w:t>Pedestrian Bridge Inventory</w:t>
            </w:r>
            <w:r w:rsidR="00EB04EE">
              <w:rPr>
                <w:noProof/>
                <w:webHidden/>
              </w:rPr>
              <w:tab/>
            </w:r>
            <w:r w:rsidR="00EB04EE">
              <w:rPr>
                <w:noProof/>
                <w:webHidden/>
              </w:rPr>
              <w:fldChar w:fldCharType="begin"/>
            </w:r>
            <w:r w:rsidR="00EB04EE">
              <w:rPr>
                <w:noProof/>
                <w:webHidden/>
              </w:rPr>
              <w:instrText xml:space="preserve"> PAGEREF _Toc393719372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73" w:history="1">
            <w:r w:rsidR="00EB04EE" w:rsidRPr="000E1DFD">
              <w:rPr>
                <w:rStyle w:val="Hyperlink"/>
                <w:noProof/>
              </w:rPr>
              <w:t>Greater Minnesota Transit</w:t>
            </w:r>
            <w:r w:rsidR="00EB04EE">
              <w:rPr>
                <w:noProof/>
                <w:webHidden/>
              </w:rPr>
              <w:tab/>
            </w:r>
            <w:r w:rsidR="00EB04EE">
              <w:rPr>
                <w:noProof/>
                <w:webHidden/>
              </w:rPr>
              <w:fldChar w:fldCharType="begin"/>
            </w:r>
            <w:r w:rsidR="00EB04EE">
              <w:rPr>
                <w:noProof/>
                <w:webHidden/>
              </w:rPr>
              <w:instrText xml:space="preserve"> PAGEREF _Toc393719373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74" w:history="1">
            <w:r w:rsidR="00EB04EE" w:rsidRPr="000E1DFD">
              <w:rPr>
                <w:rStyle w:val="Hyperlink"/>
                <w:noProof/>
              </w:rPr>
              <w:t>Policies</w:t>
            </w:r>
            <w:r w:rsidR="00EB04EE">
              <w:rPr>
                <w:noProof/>
                <w:webHidden/>
              </w:rPr>
              <w:tab/>
            </w:r>
            <w:r w:rsidR="00EB04EE">
              <w:rPr>
                <w:noProof/>
                <w:webHidden/>
              </w:rPr>
              <w:fldChar w:fldCharType="begin"/>
            </w:r>
            <w:r w:rsidR="00EB04EE">
              <w:rPr>
                <w:noProof/>
                <w:webHidden/>
              </w:rPr>
              <w:instrText xml:space="preserve"> PAGEREF _Toc393719374 \h </w:instrText>
            </w:r>
            <w:r w:rsidR="00EB04EE">
              <w:rPr>
                <w:noProof/>
                <w:webHidden/>
              </w:rPr>
            </w:r>
            <w:r w:rsidR="00EB04EE">
              <w:rPr>
                <w:noProof/>
                <w:webHidden/>
              </w:rPr>
              <w:fldChar w:fldCharType="separate"/>
            </w:r>
            <w:r w:rsidR="00EB04EE">
              <w:rPr>
                <w:noProof/>
                <w:webHidden/>
              </w:rPr>
              <w:t>19</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75" w:history="1">
            <w:r w:rsidR="00EB04EE" w:rsidRPr="000E1DFD">
              <w:rPr>
                <w:rStyle w:val="Hyperlink"/>
                <w:noProof/>
              </w:rPr>
              <w:t>Maintenance</w:t>
            </w:r>
            <w:r w:rsidR="00EB04EE">
              <w:rPr>
                <w:noProof/>
                <w:webHidden/>
              </w:rPr>
              <w:tab/>
            </w:r>
            <w:r w:rsidR="00EB04EE">
              <w:rPr>
                <w:noProof/>
                <w:webHidden/>
              </w:rPr>
              <w:fldChar w:fldCharType="begin"/>
            </w:r>
            <w:r w:rsidR="00EB04EE">
              <w:rPr>
                <w:noProof/>
                <w:webHidden/>
              </w:rPr>
              <w:instrText xml:space="preserve"> PAGEREF _Toc393719375 \h </w:instrText>
            </w:r>
            <w:r w:rsidR="00EB04EE">
              <w:rPr>
                <w:noProof/>
                <w:webHidden/>
              </w:rPr>
            </w:r>
            <w:r w:rsidR="00EB04EE">
              <w:rPr>
                <w:noProof/>
                <w:webHidden/>
              </w:rPr>
              <w:fldChar w:fldCharType="separate"/>
            </w:r>
            <w:r w:rsidR="00EB04EE">
              <w:rPr>
                <w:noProof/>
                <w:webHidden/>
              </w:rPr>
              <w:t>20</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76" w:history="1">
            <w:r w:rsidR="00EB04EE" w:rsidRPr="000E1DFD">
              <w:rPr>
                <w:rStyle w:val="Hyperlink"/>
                <w:noProof/>
              </w:rPr>
              <w:t>Correction Program</w:t>
            </w:r>
            <w:r w:rsidR="00EB04EE">
              <w:rPr>
                <w:noProof/>
                <w:webHidden/>
              </w:rPr>
              <w:tab/>
            </w:r>
            <w:r w:rsidR="00EB04EE">
              <w:rPr>
                <w:noProof/>
                <w:webHidden/>
              </w:rPr>
              <w:fldChar w:fldCharType="begin"/>
            </w:r>
            <w:r w:rsidR="00EB04EE">
              <w:rPr>
                <w:noProof/>
                <w:webHidden/>
              </w:rPr>
              <w:instrText xml:space="preserve"> PAGEREF _Toc393719376 \h </w:instrText>
            </w:r>
            <w:r w:rsidR="00EB04EE">
              <w:rPr>
                <w:noProof/>
                <w:webHidden/>
              </w:rPr>
            </w:r>
            <w:r w:rsidR="00EB04EE">
              <w:rPr>
                <w:noProof/>
                <w:webHidden/>
              </w:rPr>
              <w:fldChar w:fldCharType="separate"/>
            </w:r>
            <w:r w:rsidR="00EB04EE">
              <w:rPr>
                <w:noProof/>
                <w:webHidden/>
              </w:rPr>
              <w:t>20</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77" w:history="1">
            <w:r w:rsidR="00EB04EE" w:rsidRPr="000E1DFD">
              <w:rPr>
                <w:rStyle w:val="Hyperlink"/>
                <w:noProof/>
              </w:rPr>
              <w:t>Training</w:t>
            </w:r>
            <w:r w:rsidR="00EB04EE">
              <w:rPr>
                <w:noProof/>
                <w:webHidden/>
              </w:rPr>
              <w:tab/>
            </w:r>
            <w:r w:rsidR="00EB04EE">
              <w:rPr>
                <w:noProof/>
                <w:webHidden/>
              </w:rPr>
              <w:fldChar w:fldCharType="begin"/>
            </w:r>
            <w:r w:rsidR="00EB04EE">
              <w:rPr>
                <w:noProof/>
                <w:webHidden/>
              </w:rPr>
              <w:instrText xml:space="preserve"> PAGEREF _Toc393719377 \h </w:instrText>
            </w:r>
            <w:r w:rsidR="00EB04EE">
              <w:rPr>
                <w:noProof/>
                <w:webHidden/>
              </w:rPr>
            </w:r>
            <w:r w:rsidR="00EB04EE">
              <w:rPr>
                <w:noProof/>
                <w:webHidden/>
              </w:rPr>
              <w:fldChar w:fldCharType="separate"/>
            </w:r>
            <w:r w:rsidR="00EB04EE">
              <w:rPr>
                <w:noProof/>
                <w:webHidden/>
              </w:rPr>
              <w:t>21</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78" w:history="1">
            <w:r w:rsidR="00EB04EE" w:rsidRPr="000E1DFD">
              <w:rPr>
                <w:rStyle w:val="Hyperlink"/>
                <w:noProof/>
              </w:rPr>
              <w:t>Appendix A</w:t>
            </w:r>
            <w:r w:rsidR="00EB04EE">
              <w:rPr>
                <w:noProof/>
                <w:webHidden/>
              </w:rPr>
              <w:tab/>
            </w:r>
            <w:r w:rsidR="00EB04EE">
              <w:rPr>
                <w:noProof/>
                <w:webHidden/>
              </w:rPr>
              <w:fldChar w:fldCharType="begin"/>
            </w:r>
            <w:r w:rsidR="00EB04EE">
              <w:rPr>
                <w:noProof/>
                <w:webHidden/>
              </w:rPr>
              <w:instrText xml:space="preserve"> PAGEREF _Toc393719378 \h </w:instrText>
            </w:r>
            <w:r w:rsidR="00EB04EE">
              <w:rPr>
                <w:noProof/>
                <w:webHidden/>
              </w:rPr>
            </w:r>
            <w:r w:rsidR="00EB04EE">
              <w:rPr>
                <w:noProof/>
                <w:webHidden/>
              </w:rPr>
              <w:fldChar w:fldCharType="separate"/>
            </w:r>
            <w:r w:rsidR="00EB04EE">
              <w:rPr>
                <w:noProof/>
                <w:webHidden/>
              </w:rPr>
              <w:t>22</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79" w:history="1">
            <w:r w:rsidR="00EB04EE" w:rsidRPr="000E1DFD">
              <w:rPr>
                <w:rStyle w:val="Hyperlink"/>
                <w:noProof/>
              </w:rPr>
              <w:t>How to file a Grievance</w:t>
            </w:r>
            <w:r w:rsidR="00EB04EE">
              <w:rPr>
                <w:noProof/>
                <w:webHidden/>
              </w:rPr>
              <w:tab/>
            </w:r>
            <w:r w:rsidR="00EB04EE">
              <w:rPr>
                <w:noProof/>
                <w:webHidden/>
              </w:rPr>
              <w:fldChar w:fldCharType="begin"/>
            </w:r>
            <w:r w:rsidR="00EB04EE">
              <w:rPr>
                <w:noProof/>
                <w:webHidden/>
              </w:rPr>
              <w:instrText xml:space="preserve"> PAGEREF _Toc393719379 \h </w:instrText>
            </w:r>
            <w:r w:rsidR="00EB04EE">
              <w:rPr>
                <w:noProof/>
                <w:webHidden/>
              </w:rPr>
            </w:r>
            <w:r w:rsidR="00EB04EE">
              <w:rPr>
                <w:noProof/>
                <w:webHidden/>
              </w:rPr>
              <w:fldChar w:fldCharType="separate"/>
            </w:r>
            <w:r w:rsidR="00EB04EE">
              <w:rPr>
                <w:noProof/>
                <w:webHidden/>
              </w:rPr>
              <w:t>22</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80" w:history="1">
            <w:r w:rsidR="00EB04EE" w:rsidRPr="000E1DFD">
              <w:rPr>
                <w:rStyle w:val="Hyperlink"/>
                <w:noProof/>
              </w:rPr>
              <w:t>File Maintenance</w:t>
            </w:r>
            <w:r w:rsidR="00EB04EE">
              <w:rPr>
                <w:noProof/>
                <w:webHidden/>
              </w:rPr>
              <w:tab/>
            </w:r>
            <w:r w:rsidR="00EB04EE">
              <w:rPr>
                <w:noProof/>
                <w:webHidden/>
              </w:rPr>
              <w:fldChar w:fldCharType="begin"/>
            </w:r>
            <w:r w:rsidR="00EB04EE">
              <w:rPr>
                <w:noProof/>
                <w:webHidden/>
              </w:rPr>
              <w:instrText xml:space="preserve"> PAGEREF _Toc393719380 \h </w:instrText>
            </w:r>
            <w:r w:rsidR="00EB04EE">
              <w:rPr>
                <w:noProof/>
                <w:webHidden/>
              </w:rPr>
            </w:r>
            <w:r w:rsidR="00EB04EE">
              <w:rPr>
                <w:noProof/>
                <w:webHidden/>
              </w:rPr>
              <w:fldChar w:fldCharType="separate"/>
            </w:r>
            <w:r w:rsidR="00EB04EE">
              <w:rPr>
                <w:noProof/>
                <w:webHidden/>
              </w:rPr>
              <w:t>23</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81" w:history="1">
            <w:r w:rsidR="00EB04EE" w:rsidRPr="000E1DFD">
              <w:rPr>
                <w:rStyle w:val="Hyperlink"/>
                <w:noProof/>
              </w:rPr>
              <w:t>Appendix B</w:t>
            </w:r>
            <w:r w:rsidR="00EB04EE">
              <w:rPr>
                <w:noProof/>
                <w:webHidden/>
              </w:rPr>
              <w:tab/>
            </w:r>
            <w:r w:rsidR="00EB04EE">
              <w:rPr>
                <w:noProof/>
                <w:webHidden/>
              </w:rPr>
              <w:fldChar w:fldCharType="begin"/>
            </w:r>
            <w:r w:rsidR="00EB04EE">
              <w:rPr>
                <w:noProof/>
                <w:webHidden/>
              </w:rPr>
              <w:instrText xml:space="preserve"> PAGEREF _Toc393719381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82" w:history="1">
            <w:r w:rsidR="00EB04EE" w:rsidRPr="000E1DFD">
              <w:rPr>
                <w:rStyle w:val="Hyperlink"/>
                <w:rFonts w:cs="Arial"/>
                <w:noProof/>
              </w:rPr>
              <w:t>ADA Program Contacts</w:t>
            </w:r>
            <w:r w:rsidR="00EB04EE">
              <w:rPr>
                <w:noProof/>
                <w:webHidden/>
              </w:rPr>
              <w:tab/>
            </w:r>
            <w:r w:rsidR="00EB04EE">
              <w:rPr>
                <w:noProof/>
                <w:webHidden/>
              </w:rPr>
              <w:fldChar w:fldCharType="begin"/>
            </w:r>
            <w:r w:rsidR="00EB04EE">
              <w:rPr>
                <w:noProof/>
                <w:webHidden/>
              </w:rPr>
              <w:instrText xml:space="preserve"> PAGEREF _Toc393719382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83" w:history="1">
            <w:r w:rsidR="00EB04EE" w:rsidRPr="000E1DFD">
              <w:rPr>
                <w:rStyle w:val="Hyperlink"/>
                <w:noProof/>
              </w:rPr>
              <w:t>Title II Coordinator</w:t>
            </w:r>
            <w:r w:rsidR="00EB04EE">
              <w:rPr>
                <w:noProof/>
                <w:webHidden/>
              </w:rPr>
              <w:tab/>
            </w:r>
            <w:r w:rsidR="00EB04EE">
              <w:rPr>
                <w:noProof/>
                <w:webHidden/>
              </w:rPr>
              <w:fldChar w:fldCharType="begin"/>
            </w:r>
            <w:r w:rsidR="00EB04EE">
              <w:rPr>
                <w:noProof/>
                <w:webHidden/>
              </w:rPr>
              <w:instrText xml:space="preserve"> PAGEREF _Toc393719383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84" w:history="1">
            <w:r w:rsidR="00EB04EE" w:rsidRPr="000E1DFD">
              <w:rPr>
                <w:rStyle w:val="Hyperlink"/>
                <w:noProof/>
              </w:rPr>
              <w:t>ADA Implementation Coordinator</w:t>
            </w:r>
            <w:r w:rsidR="00EB04EE">
              <w:rPr>
                <w:noProof/>
                <w:webHidden/>
              </w:rPr>
              <w:tab/>
            </w:r>
            <w:r w:rsidR="00EB04EE">
              <w:rPr>
                <w:noProof/>
                <w:webHidden/>
              </w:rPr>
              <w:fldChar w:fldCharType="begin"/>
            </w:r>
            <w:r w:rsidR="00EB04EE">
              <w:rPr>
                <w:noProof/>
                <w:webHidden/>
              </w:rPr>
              <w:instrText xml:space="preserve"> PAGEREF _Toc393719384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85" w:history="1">
            <w:r w:rsidR="00EB04EE" w:rsidRPr="000E1DFD">
              <w:rPr>
                <w:rStyle w:val="Hyperlink"/>
                <w:noProof/>
              </w:rPr>
              <w:t>ADA Design Engineer</w:t>
            </w:r>
            <w:r w:rsidR="00EB04EE">
              <w:rPr>
                <w:noProof/>
                <w:webHidden/>
              </w:rPr>
              <w:tab/>
            </w:r>
            <w:r w:rsidR="00EB04EE">
              <w:rPr>
                <w:noProof/>
                <w:webHidden/>
              </w:rPr>
              <w:fldChar w:fldCharType="begin"/>
            </w:r>
            <w:r w:rsidR="00EB04EE">
              <w:rPr>
                <w:noProof/>
                <w:webHidden/>
              </w:rPr>
              <w:instrText xml:space="preserve"> PAGEREF _Toc393719385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86" w:history="1">
            <w:r w:rsidR="00EB04EE" w:rsidRPr="000E1DFD">
              <w:rPr>
                <w:rStyle w:val="Hyperlink"/>
                <w:noProof/>
              </w:rPr>
              <w:t>Appendix C</w:t>
            </w:r>
            <w:r w:rsidR="00EB04EE">
              <w:rPr>
                <w:noProof/>
                <w:webHidden/>
              </w:rPr>
              <w:tab/>
            </w:r>
            <w:r w:rsidR="00EB04EE">
              <w:rPr>
                <w:noProof/>
                <w:webHidden/>
              </w:rPr>
              <w:fldChar w:fldCharType="begin"/>
            </w:r>
            <w:r w:rsidR="00EB04EE">
              <w:rPr>
                <w:noProof/>
                <w:webHidden/>
              </w:rPr>
              <w:instrText xml:space="preserve"> PAGEREF _Toc393719386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87" w:history="1">
            <w:r w:rsidR="00EB04EE" w:rsidRPr="000E1DFD">
              <w:rPr>
                <w:rStyle w:val="Hyperlink"/>
                <w:noProof/>
              </w:rPr>
              <w:t>Inventory by MnDOT District</w:t>
            </w:r>
            <w:r w:rsidR="00EB04EE">
              <w:rPr>
                <w:noProof/>
                <w:webHidden/>
              </w:rPr>
              <w:tab/>
            </w:r>
            <w:r w:rsidR="00EB04EE">
              <w:rPr>
                <w:noProof/>
                <w:webHidden/>
              </w:rPr>
              <w:fldChar w:fldCharType="begin"/>
            </w:r>
            <w:r w:rsidR="00EB04EE">
              <w:rPr>
                <w:noProof/>
                <w:webHidden/>
              </w:rPr>
              <w:instrText xml:space="preserve"> PAGEREF _Toc393719387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88" w:history="1">
            <w:r w:rsidR="00EB04EE" w:rsidRPr="000E1DFD">
              <w:rPr>
                <w:rStyle w:val="Hyperlink"/>
                <w:noProof/>
              </w:rPr>
              <w:t>District 1 Asset Inventory</w:t>
            </w:r>
            <w:r w:rsidR="00EB04EE">
              <w:rPr>
                <w:noProof/>
                <w:webHidden/>
              </w:rPr>
              <w:tab/>
            </w:r>
            <w:r w:rsidR="00EB04EE">
              <w:rPr>
                <w:noProof/>
                <w:webHidden/>
              </w:rPr>
              <w:fldChar w:fldCharType="begin"/>
            </w:r>
            <w:r w:rsidR="00EB04EE">
              <w:rPr>
                <w:noProof/>
                <w:webHidden/>
              </w:rPr>
              <w:instrText xml:space="preserve"> PAGEREF _Toc393719388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89"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_Toc393719389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0"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_Toc393719390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1"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_Toc393719391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2"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_Toc393719392 \h </w:instrText>
            </w:r>
            <w:r w:rsidR="00EB04EE">
              <w:rPr>
                <w:noProof/>
                <w:webHidden/>
              </w:rPr>
            </w:r>
            <w:r w:rsidR="00EB04EE">
              <w:rPr>
                <w:noProof/>
                <w:webHidden/>
              </w:rPr>
              <w:fldChar w:fldCharType="separate"/>
            </w:r>
            <w:r w:rsidR="00EB04EE">
              <w:rPr>
                <w:noProof/>
                <w:webHidden/>
              </w:rPr>
              <w:t>26</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393" w:history="1">
            <w:r w:rsidR="00EB04EE" w:rsidRPr="000E1DFD">
              <w:rPr>
                <w:rStyle w:val="Hyperlink"/>
                <w:noProof/>
              </w:rPr>
              <w:t>Sidewalk Barriers</w:t>
            </w:r>
            <w:r w:rsidR="00EB04EE">
              <w:rPr>
                <w:noProof/>
                <w:webHidden/>
              </w:rPr>
              <w:tab/>
            </w:r>
            <w:r w:rsidR="00EB04EE">
              <w:rPr>
                <w:noProof/>
                <w:webHidden/>
              </w:rPr>
              <w:fldChar w:fldCharType="begin"/>
            </w:r>
            <w:r w:rsidR="00EB04EE">
              <w:rPr>
                <w:noProof/>
                <w:webHidden/>
              </w:rPr>
              <w:instrText xml:space="preserve"> PAGEREF _Toc393719393 \h </w:instrText>
            </w:r>
            <w:r w:rsidR="00EB04EE">
              <w:rPr>
                <w:noProof/>
                <w:webHidden/>
              </w:rPr>
            </w:r>
            <w:r w:rsidR="00EB04EE">
              <w:rPr>
                <w:noProof/>
                <w:webHidden/>
              </w:rPr>
              <w:fldChar w:fldCharType="separate"/>
            </w:r>
            <w:r w:rsidR="00EB04EE">
              <w:rPr>
                <w:noProof/>
                <w:webHidden/>
              </w:rPr>
              <w:t>27</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4"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_Toc393719394 \h </w:instrText>
            </w:r>
            <w:r w:rsidR="00EB04EE">
              <w:rPr>
                <w:noProof/>
                <w:webHidden/>
              </w:rPr>
            </w:r>
            <w:r w:rsidR="00EB04EE">
              <w:rPr>
                <w:noProof/>
                <w:webHidden/>
              </w:rPr>
              <w:fldChar w:fldCharType="separate"/>
            </w:r>
            <w:r w:rsidR="00EB04EE">
              <w:rPr>
                <w:noProof/>
                <w:webHidden/>
              </w:rPr>
              <w:t>27</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395" w:history="1">
            <w:r w:rsidR="00EB04EE" w:rsidRPr="000E1DFD">
              <w:rPr>
                <w:rStyle w:val="Hyperlink"/>
                <w:rFonts w:asciiTheme="majorHAnsi" w:eastAsiaTheme="majorEastAsia" w:hAnsiTheme="majorHAnsi" w:cstheme="majorBidi"/>
                <w:b/>
                <w:bCs/>
                <w:noProof/>
              </w:rPr>
              <w:t>District 2 Asset Inventory</w:t>
            </w:r>
            <w:r w:rsidR="00EB04EE">
              <w:rPr>
                <w:noProof/>
                <w:webHidden/>
              </w:rPr>
              <w:tab/>
            </w:r>
            <w:r w:rsidR="00EB04EE">
              <w:rPr>
                <w:noProof/>
                <w:webHidden/>
              </w:rPr>
              <w:fldChar w:fldCharType="begin"/>
            </w:r>
            <w:r w:rsidR="00EB04EE">
              <w:rPr>
                <w:noProof/>
                <w:webHidden/>
              </w:rPr>
              <w:instrText xml:space="preserve"> PAGEREF _Toc393719395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6"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_Toc393719396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7"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_Toc393719397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8"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_Toc393719398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399"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_Toc393719399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400"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_Toc393719400 \h </w:instrText>
            </w:r>
            <w:r w:rsidR="00EB04EE">
              <w:rPr>
                <w:noProof/>
                <w:webHidden/>
              </w:rPr>
            </w:r>
            <w:r w:rsidR="00EB04EE">
              <w:rPr>
                <w:noProof/>
                <w:webHidden/>
              </w:rPr>
              <w:fldChar w:fldCharType="separate"/>
            </w:r>
            <w:r w:rsidR="00EB04EE">
              <w:rPr>
                <w:noProof/>
                <w:webHidden/>
              </w:rPr>
              <w:t>29</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01"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_Toc393719401 \h </w:instrText>
            </w:r>
            <w:r w:rsidR="00EB04EE">
              <w:rPr>
                <w:noProof/>
                <w:webHidden/>
              </w:rPr>
            </w:r>
            <w:r w:rsidR="00EB04EE">
              <w:rPr>
                <w:noProof/>
                <w:webHidden/>
              </w:rPr>
              <w:fldChar w:fldCharType="separate"/>
            </w:r>
            <w:r w:rsidR="00EB04EE">
              <w:rPr>
                <w:noProof/>
                <w:webHidden/>
              </w:rPr>
              <w:t>29</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02" w:history="1">
            <w:r w:rsidR="00EB04EE" w:rsidRPr="000E1DFD">
              <w:rPr>
                <w:rStyle w:val="Hyperlink"/>
                <w:rFonts w:asciiTheme="majorHAnsi" w:eastAsiaTheme="majorEastAsia" w:hAnsiTheme="majorHAnsi" w:cstheme="majorBidi"/>
                <w:b/>
                <w:bCs/>
                <w:noProof/>
              </w:rPr>
              <w:t>District 3 Asset Inventory</w:t>
            </w:r>
            <w:r w:rsidR="00EB04EE">
              <w:rPr>
                <w:noProof/>
                <w:webHidden/>
              </w:rPr>
              <w:tab/>
            </w:r>
            <w:r w:rsidR="00EB04EE">
              <w:rPr>
                <w:noProof/>
                <w:webHidden/>
              </w:rPr>
              <w:fldChar w:fldCharType="begin"/>
            </w:r>
            <w:r w:rsidR="00EB04EE">
              <w:rPr>
                <w:noProof/>
                <w:webHidden/>
              </w:rPr>
              <w:instrText xml:space="preserve"> PAGEREF _Toc393719402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03"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_Toc393719403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04"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_Toc393719404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05"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_Toc393719405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06"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_Toc393719406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407"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_Toc393719407 \h </w:instrText>
            </w:r>
            <w:r w:rsidR="00EB04EE">
              <w:rPr>
                <w:noProof/>
                <w:webHidden/>
              </w:rPr>
            </w:r>
            <w:r w:rsidR="00EB04EE">
              <w:rPr>
                <w:noProof/>
                <w:webHidden/>
              </w:rPr>
              <w:fldChar w:fldCharType="separate"/>
            </w:r>
            <w:r w:rsidR="00EB04EE">
              <w:rPr>
                <w:noProof/>
                <w:webHidden/>
              </w:rPr>
              <w:t>31</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08"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_Toc393719408 \h </w:instrText>
            </w:r>
            <w:r w:rsidR="00EB04EE">
              <w:rPr>
                <w:noProof/>
                <w:webHidden/>
              </w:rPr>
            </w:r>
            <w:r w:rsidR="00EB04EE">
              <w:rPr>
                <w:noProof/>
                <w:webHidden/>
              </w:rPr>
              <w:fldChar w:fldCharType="separate"/>
            </w:r>
            <w:r w:rsidR="00EB04EE">
              <w:rPr>
                <w:noProof/>
                <w:webHidden/>
              </w:rPr>
              <w:t>31</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09" w:history="1">
            <w:r w:rsidR="00EB04EE" w:rsidRPr="000E1DFD">
              <w:rPr>
                <w:rStyle w:val="Hyperlink"/>
                <w:rFonts w:asciiTheme="majorHAnsi" w:eastAsiaTheme="majorEastAsia" w:hAnsiTheme="majorHAnsi" w:cstheme="majorBidi"/>
                <w:b/>
                <w:bCs/>
                <w:noProof/>
              </w:rPr>
              <w:t>District 4 Asset Inventory</w:t>
            </w:r>
            <w:r w:rsidR="00EB04EE">
              <w:rPr>
                <w:noProof/>
                <w:webHidden/>
              </w:rPr>
              <w:tab/>
            </w:r>
            <w:r w:rsidR="00EB04EE">
              <w:rPr>
                <w:noProof/>
                <w:webHidden/>
              </w:rPr>
              <w:fldChar w:fldCharType="begin"/>
            </w:r>
            <w:r w:rsidR="00EB04EE">
              <w:rPr>
                <w:noProof/>
                <w:webHidden/>
              </w:rPr>
              <w:instrText xml:space="preserve"> PAGEREF _Toc393719409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0"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_Toc393719410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1"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_Toc393719411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2"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_Toc393719412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3"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_Toc393719413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414"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_Toc393719414 \h </w:instrText>
            </w:r>
            <w:r w:rsidR="00EB04EE">
              <w:rPr>
                <w:noProof/>
                <w:webHidden/>
              </w:rPr>
            </w:r>
            <w:r w:rsidR="00EB04EE">
              <w:rPr>
                <w:noProof/>
                <w:webHidden/>
              </w:rPr>
              <w:fldChar w:fldCharType="separate"/>
            </w:r>
            <w:r w:rsidR="00EB04EE">
              <w:rPr>
                <w:noProof/>
                <w:webHidden/>
              </w:rPr>
              <w:t>33</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5"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_Toc393719415 \h </w:instrText>
            </w:r>
            <w:r w:rsidR="00EB04EE">
              <w:rPr>
                <w:noProof/>
                <w:webHidden/>
              </w:rPr>
            </w:r>
            <w:r w:rsidR="00EB04EE">
              <w:rPr>
                <w:noProof/>
                <w:webHidden/>
              </w:rPr>
              <w:fldChar w:fldCharType="separate"/>
            </w:r>
            <w:r w:rsidR="00EB04EE">
              <w:rPr>
                <w:noProof/>
                <w:webHidden/>
              </w:rPr>
              <w:t>33</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16" w:history="1">
            <w:r w:rsidR="00EB04EE" w:rsidRPr="000E1DFD">
              <w:rPr>
                <w:rStyle w:val="Hyperlink"/>
                <w:rFonts w:asciiTheme="majorHAnsi" w:eastAsiaTheme="majorEastAsia" w:hAnsiTheme="majorHAnsi" w:cstheme="majorBidi"/>
                <w:b/>
                <w:bCs/>
                <w:noProof/>
              </w:rPr>
              <w:t>District 6 Asset Inventory</w:t>
            </w:r>
            <w:r w:rsidR="00EB04EE">
              <w:rPr>
                <w:noProof/>
                <w:webHidden/>
              </w:rPr>
              <w:tab/>
            </w:r>
            <w:r w:rsidR="00EB04EE">
              <w:rPr>
                <w:noProof/>
                <w:webHidden/>
              </w:rPr>
              <w:fldChar w:fldCharType="begin"/>
            </w:r>
            <w:r w:rsidR="00EB04EE">
              <w:rPr>
                <w:noProof/>
                <w:webHidden/>
              </w:rPr>
              <w:instrText xml:space="preserve"> PAGEREF _Toc393719416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7"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_Toc393719417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8"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_Toc393719418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19"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_Toc393719419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20"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_Toc393719420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421"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_Toc393719421 \h </w:instrText>
            </w:r>
            <w:r w:rsidR="00EB04EE">
              <w:rPr>
                <w:noProof/>
                <w:webHidden/>
              </w:rPr>
            </w:r>
            <w:r w:rsidR="00EB04EE">
              <w:rPr>
                <w:noProof/>
                <w:webHidden/>
              </w:rPr>
              <w:fldChar w:fldCharType="separate"/>
            </w:r>
            <w:r w:rsidR="00EB04EE">
              <w:rPr>
                <w:noProof/>
                <w:webHidden/>
              </w:rPr>
              <w:t>35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22"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_Toc393719422 \h </w:instrText>
            </w:r>
            <w:r w:rsidR="00EB04EE">
              <w:rPr>
                <w:noProof/>
                <w:webHidden/>
              </w:rPr>
            </w:r>
            <w:r w:rsidR="00EB04EE">
              <w:rPr>
                <w:noProof/>
                <w:webHidden/>
              </w:rPr>
              <w:fldChar w:fldCharType="separate"/>
            </w:r>
            <w:r w:rsidR="00EB04EE">
              <w:rPr>
                <w:noProof/>
                <w:webHidden/>
              </w:rPr>
              <w:t>35</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23"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_Toc393719423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24"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_Toc393719424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25"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_Toc393719425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426"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_Toc393719426 \h </w:instrText>
            </w:r>
            <w:r w:rsidR="00EB04EE">
              <w:rPr>
                <w:noProof/>
                <w:webHidden/>
              </w:rPr>
            </w:r>
            <w:r w:rsidR="00EB04EE">
              <w:rPr>
                <w:noProof/>
                <w:webHidden/>
              </w:rPr>
              <w:fldChar w:fldCharType="separate"/>
            </w:r>
            <w:r w:rsidR="00EB04EE">
              <w:rPr>
                <w:noProof/>
                <w:webHidden/>
              </w:rPr>
              <w:t>37</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27"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_Toc393719427 \h </w:instrText>
            </w:r>
            <w:r w:rsidR="00EB04EE">
              <w:rPr>
                <w:noProof/>
                <w:webHidden/>
              </w:rPr>
            </w:r>
            <w:r w:rsidR="00EB04EE">
              <w:rPr>
                <w:noProof/>
                <w:webHidden/>
              </w:rPr>
              <w:fldChar w:fldCharType="separate"/>
            </w:r>
            <w:r w:rsidR="00EB04EE">
              <w:rPr>
                <w:noProof/>
                <w:webHidden/>
              </w:rPr>
              <w:t>37</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28" w:history="1">
            <w:r w:rsidR="00EB04EE" w:rsidRPr="000E1DFD">
              <w:rPr>
                <w:rStyle w:val="Hyperlink"/>
                <w:rFonts w:asciiTheme="majorHAnsi" w:hAnsiTheme="majorHAnsi" w:cstheme="majorBidi"/>
                <w:b/>
                <w:bCs/>
                <w:noProof/>
              </w:rPr>
              <w:t>District 8 Asset Inventory</w:t>
            </w:r>
            <w:r w:rsidR="00EB04EE">
              <w:rPr>
                <w:noProof/>
                <w:webHidden/>
              </w:rPr>
              <w:tab/>
            </w:r>
            <w:r w:rsidR="00EB04EE">
              <w:rPr>
                <w:noProof/>
                <w:webHidden/>
              </w:rPr>
              <w:fldChar w:fldCharType="begin"/>
            </w:r>
            <w:r w:rsidR="00EB04EE">
              <w:rPr>
                <w:noProof/>
                <w:webHidden/>
              </w:rPr>
              <w:instrText xml:space="preserve"> PAGEREF _Toc393719428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29"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_Toc393719429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0"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_Toc393719430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1"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_Toc393719431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2"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_Toc393719432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433"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_Toc393719433 \h </w:instrText>
            </w:r>
            <w:r w:rsidR="00EB04EE">
              <w:rPr>
                <w:noProof/>
                <w:webHidden/>
              </w:rPr>
            </w:r>
            <w:r w:rsidR="00EB04EE">
              <w:rPr>
                <w:noProof/>
                <w:webHidden/>
              </w:rPr>
              <w:fldChar w:fldCharType="separate"/>
            </w:r>
            <w:r w:rsidR="00EB04EE">
              <w:rPr>
                <w:noProof/>
                <w:webHidden/>
              </w:rPr>
              <w:t>39</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4"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_Toc393719434 \h </w:instrText>
            </w:r>
            <w:r w:rsidR="00EB04EE">
              <w:rPr>
                <w:noProof/>
                <w:webHidden/>
              </w:rPr>
            </w:r>
            <w:r w:rsidR="00EB04EE">
              <w:rPr>
                <w:noProof/>
                <w:webHidden/>
              </w:rPr>
              <w:fldChar w:fldCharType="separate"/>
            </w:r>
            <w:r w:rsidR="00EB04EE">
              <w:rPr>
                <w:noProof/>
                <w:webHidden/>
              </w:rPr>
              <w:t>39</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35" w:history="1">
            <w:r w:rsidR="00EB04EE" w:rsidRPr="000E1DFD">
              <w:rPr>
                <w:rStyle w:val="Hyperlink"/>
                <w:rFonts w:asciiTheme="majorHAnsi" w:eastAsiaTheme="majorEastAsia" w:hAnsiTheme="majorHAnsi" w:cstheme="majorBidi"/>
                <w:b/>
                <w:bCs/>
                <w:noProof/>
              </w:rPr>
              <w:t>Metro District Asset Inventory</w:t>
            </w:r>
            <w:r w:rsidR="00EB04EE">
              <w:rPr>
                <w:noProof/>
                <w:webHidden/>
              </w:rPr>
              <w:tab/>
            </w:r>
            <w:r w:rsidR="00EB04EE">
              <w:rPr>
                <w:noProof/>
                <w:webHidden/>
              </w:rPr>
              <w:fldChar w:fldCharType="begin"/>
            </w:r>
            <w:r w:rsidR="00EB04EE">
              <w:rPr>
                <w:noProof/>
                <w:webHidden/>
              </w:rPr>
              <w:instrText xml:space="preserve"> PAGEREF _Toc393719435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6"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_Toc393719436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7"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_Toc393719437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8"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_Toc393719438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39"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_Toc393719439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C043A5" w:rsidP="003D7DCF">
          <w:pPr>
            <w:pStyle w:val="TOC3"/>
            <w:tabs>
              <w:tab w:val="right" w:leader="dot" w:pos="9350"/>
            </w:tabs>
            <w:jc w:val="left"/>
            <w:rPr>
              <w:rFonts w:asciiTheme="minorHAnsi" w:eastAsiaTheme="minorEastAsia" w:hAnsiTheme="minorHAnsi" w:cstheme="minorBidi"/>
              <w:noProof/>
              <w:sz w:val="22"/>
              <w:szCs w:val="22"/>
            </w:rPr>
          </w:pPr>
          <w:hyperlink w:anchor="_Toc393719440"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_Toc393719440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41"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_Toc393719441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42" w:history="1">
            <w:r w:rsidR="00EB04EE" w:rsidRPr="000E1DFD">
              <w:rPr>
                <w:rStyle w:val="Hyperlink"/>
                <w:noProof/>
              </w:rPr>
              <w:t>Appendix D</w:t>
            </w:r>
            <w:r w:rsidR="00EB04EE">
              <w:rPr>
                <w:noProof/>
                <w:webHidden/>
              </w:rPr>
              <w:tab/>
            </w:r>
            <w:r w:rsidR="00EB04EE">
              <w:rPr>
                <w:noProof/>
                <w:webHidden/>
              </w:rPr>
              <w:fldChar w:fldCharType="begin"/>
            </w:r>
            <w:r w:rsidR="00EB04EE">
              <w:rPr>
                <w:noProof/>
                <w:webHidden/>
              </w:rPr>
              <w:instrText xml:space="preserve"> PAGEREF _Toc393719442 \h </w:instrText>
            </w:r>
            <w:r w:rsidR="00EB04EE">
              <w:rPr>
                <w:noProof/>
                <w:webHidden/>
              </w:rPr>
            </w:r>
            <w:r w:rsidR="00EB04EE">
              <w:rPr>
                <w:noProof/>
                <w:webHidden/>
              </w:rPr>
              <w:fldChar w:fldCharType="separate"/>
            </w:r>
            <w:r w:rsidR="00EB04EE">
              <w:rPr>
                <w:noProof/>
                <w:webHidden/>
              </w:rPr>
              <w:t>45</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43" w:history="1">
            <w:r w:rsidR="00EB04EE" w:rsidRPr="000E1DFD">
              <w:rPr>
                <w:rStyle w:val="Hyperlink"/>
                <w:rFonts w:cs="Arial"/>
                <w:noProof/>
              </w:rPr>
              <w:t>Rest Area Facility Condition Assessment</w:t>
            </w:r>
            <w:r w:rsidR="00EB04EE">
              <w:rPr>
                <w:noProof/>
                <w:webHidden/>
              </w:rPr>
              <w:tab/>
            </w:r>
            <w:r w:rsidR="00EB04EE">
              <w:rPr>
                <w:noProof/>
                <w:webHidden/>
              </w:rPr>
              <w:fldChar w:fldCharType="begin"/>
            </w:r>
            <w:r w:rsidR="00EB04EE">
              <w:rPr>
                <w:noProof/>
                <w:webHidden/>
              </w:rPr>
              <w:instrText xml:space="preserve"> PAGEREF _Toc393719443 \h </w:instrText>
            </w:r>
            <w:r w:rsidR="00EB04EE">
              <w:rPr>
                <w:noProof/>
                <w:webHidden/>
              </w:rPr>
            </w:r>
            <w:r w:rsidR="00EB04EE">
              <w:rPr>
                <w:noProof/>
                <w:webHidden/>
              </w:rPr>
              <w:fldChar w:fldCharType="separate"/>
            </w:r>
            <w:r w:rsidR="00EB04EE">
              <w:rPr>
                <w:noProof/>
                <w:webHidden/>
              </w:rPr>
              <w:t>45</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44" w:history="1">
            <w:r w:rsidR="00EB04EE" w:rsidRPr="000E1DFD">
              <w:rPr>
                <w:rStyle w:val="Hyperlink"/>
                <w:noProof/>
              </w:rPr>
              <w:t>Appendix E</w:t>
            </w:r>
            <w:r w:rsidR="00EB04EE">
              <w:rPr>
                <w:noProof/>
                <w:webHidden/>
              </w:rPr>
              <w:tab/>
            </w:r>
            <w:r w:rsidR="00EB04EE">
              <w:rPr>
                <w:noProof/>
                <w:webHidden/>
              </w:rPr>
              <w:fldChar w:fldCharType="begin"/>
            </w:r>
            <w:r w:rsidR="00EB04EE">
              <w:rPr>
                <w:noProof/>
                <w:webHidden/>
              </w:rPr>
              <w:instrText xml:space="preserve"> PAGEREF _Toc393719444 \h </w:instrText>
            </w:r>
            <w:r w:rsidR="00EB04EE">
              <w:rPr>
                <w:noProof/>
                <w:webHidden/>
              </w:rPr>
            </w:r>
            <w:r w:rsidR="00EB04EE">
              <w:rPr>
                <w:noProof/>
                <w:webHidden/>
              </w:rPr>
              <w:fldChar w:fldCharType="separate"/>
            </w:r>
            <w:r w:rsidR="00EB04EE">
              <w:rPr>
                <w:noProof/>
                <w:webHidden/>
              </w:rPr>
              <w:t>58</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45" w:history="1">
            <w:r w:rsidR="00EB04EE" w:rsidRPr="000E1DFD">
              <w:rPr>
                <w:rStyle w:val="Hyperlink"/>
                <w:noProof/>
              </w:rPr>
              <w:t>Policies and Procedures under Review by MnDOT</w:t>
            </w:r>
            <w:r w:rsidR="00EB04EE">
              <w:rPr>
                <w:noProof/>
                <w:webHidden/>
              </w:rPr>
              <w:tab/>
            </w:r>
            <w:r w:rsidR="00EB04EE">
              <w:rPr>
                <w:noProof/>
                <w:webHidden/>
              </w:rPr>
              <w:fldChar w:fldCharType="begin"/>
            </w:r>
            <w:r w:rsidR="00EB04EE">
              <w:rPr>
                <w:noProof/>
                <w:webHidden/>
              </w:rPr>
              <w:instrText xml:space="preserve"> PAGEREF _Toc393719445 \h </w:instrText>
            </w:r>
            <w:r w:rsidR="00EB04EE">
              <w:rPr>
                <w:noProof/>
                <w:webHidden/>
              </w:rPr>
            </w:r>
            <w:r w:rsidR="00EB04EE">
              <w:rPr>
                <w:noProof/>
                <w:webHidden/>
              </w:rPr>
              <w:fldChar w:fldCharType="separate"/>
            </w:r>
            <w:r w:rsidR="00EB04EE">
              <w:rPr>
                <w:noProof/>
                <w:webHidden/>
              </w:rPr>
              <w:t>58</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46" w:history="1">
            <w:r w:rsidR="00EB04EE" w:rsidRPr="000E1DFD">
              <w:rPr>
                <w:rStyle w:val="Hyperlink"/>
                <w:noProof/>
              </w:rPr>
              <w:t>Appendix F</w:t>
            </w:r>
            <w:r w:rsidR="00EB04EE">
              <w:rPr>
                <w:noProof/>
                <w:webHidden/>
              </w:rPr>
              <w:tab/>
            </w:r>
            <w:r w:rsidR="00EB04EE">
              <w:rPr>
                <w:noProof/>
                <w:webHidden/>
              </w:rPr>
              <w:fldChar w:fldCharType="begin"/>
            </w:r>
            <w:r w:rsidR="00EB04EE">
              <w:rPr>
                <w:noProof/>
                <w:webHidden/>
              </w:rPr>
              <w:instrText xml:space="preserve"> PAGEREF _Toc393719446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47" w:history="1">
            <w:r w:rsidR="00EB04EE" w:rsidRPr="000E1DFD">
              <w:rPr>
                <w:rStyle w:val="Hyperlink"/>
                <w:noProof/>
              </w:rPr>
              <w:t>Inventory Attributes for Sidewalks, APS Signals, and Curb Ramps</w:t>
            </w:r>
            <w:r w:rsidR="00EB04EE">
              <w:rPr>
                <w:noProof/>
                <w:webHidden/>
              </w:rPr>
              <w:tab/>
            </w:r>
            <w:r w:rsidR="00EB04EE">
              <w:rPr>
                <w:noProof/>
                <w:webHidden/>
              </w:rPr>
              <w:fldChar w:fldCharType="begin"/>
            </w:r>
            <w:r w:rsidR="00EB04EE">
              <w:rPr>
                <w:noProof/>
                <w:webHidden/>
              </w:rPr>
              <w:instrText xml:space="preserve"> PAGEREF _Toc393719447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48" w:history="1">
            <w:r w:rsidR="00EB04EE" w:rsidRPr="000E1DFD">
              <w:rPr>
                <w:rStyle w:val="Hyperlink"/>
                <w:noProof/>
              </w:rPr>
              <w:t>Sidewalk Attributes</w:t>
            </w:r>
            <w:r w:rsidR="00EB04EE">
              <w:rPr>
                <w:noProof/>
                <w:webHidden/>
              </w:rPr>
              <w:tab/>
            </w:r>
            <w:r w:rsidR="00EB04EE">
              <w:rPr>
                <w:noProof/>
                <w:webHidden/>
              </w:rPr>
              <w:fldChar w:fldCharType="begin"/>
            </w:r>
            <w:r w:rsidR="00EB04EE">
              <w:rPr>
                <w:noProof/>
                <w:webHidden/>
              </w:rPr>
              <w:instrText xml:space="preserve"> PAGEREF _Toc393719448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49" w:history="1">
            <w:r w:rsidR="00EB04EE" w:rsidRPr="000E1DFD">
              <w:rPr>
                <w:rStyle w:val="Hyperlink"/>
                <w:noProof/>
              </w:rPr>
              <w:t>Signal Attributes</w:t>
            </w:r>
            <w:r w:rsidR="00EB04EE">
              <w:rPr>
                <w:noProof/>
                <w:webHidden/>
              </w:rPr>
              <w:tab/>
            </w:r>
            <w:r w:rsidR="00EB04EE">
              <w:rPr>
                <w:noProof/>
                <w:webHidden/>
              </w:rPr>
              <w:fldChar w:fldCharType="begin"/>
            </w:r>
            <w:r w:rsidR="00EB04EE">
              <w:rPr>
                <w:noProof/>
                <w:webHidden/>
              </w:rPr>
              <w:instrText xml:space="preserve"> PAGEREF _Toc393719449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C043A5" w:rsidP="003D7DCF">
          <w:pPr>
            <w:pStyle w:val="TOC2"/>
            <w:tabs>
              <w:tab w:val="right" w:leader="dot" w:pos="9350"/>
            </w:tabs>
            <w:jc w:val="left"/>
            <w:rPr>
              <w:rFonts w:asciiTheme="minorHAnsi" w:eastAsiaTheme="minorEastAsia" w:hAnsiTheme="minorHAnsi" w:cstheme="minorBidi"/>
              <w:noProof/>
              <w:sz w:val="22"/>
              <w:szCs w:val="22"/>
            </w:rPr>
          </w:pPr>
          <w:hyperlink w:anchor="_Toc393719450" w:history="1">
            <w:r w:rsidR="00EB04EE" w:rsidRPr="000E1DFD">
              <w:rPr>
                <w:rStyle w:val="Hyperlink"/>
                <w:noProof/>
              </w:rPr>
              <w:t>Curb Ramp Attributes</w:t>
            </w:r>
            <w:r w:rsidR="00EB04EE">
              <w:rPr>
                <w:noProof/>
                <w:webHidden/>
              </w:rPr>
              <w:tab/>
            </w:r>
            <w:r w:rsidR="00EB04EE">
              <w:rPr>
                <w:noProof/>
                <w:webHidden/>
              </w:rPr>
              <w:fldChar w:fldCharType="begin"/>
            </w:r>
            <w:r w:rsidR="00EB04EE">
              <w:rPr>
                <w:noProof/>
                <w:webHidden/>
              </w:rPr>
              <w:instrText xml:space="preserve"> PAGEREF _Toc393719450 \h </w:instrText>
            </w:r>
            <w:r w:rsidR="00EB04EE">
              <w:rPr>
                <w:noProof/>
                <w:webHidden/>
              </w:rPr>
            </w:r>
            <w:r w:rsidR="00EB04EE">
              <w:rPr>
                <w:noProof/>
                <w:webHidden/>
              </w:rPr>
              <w:fldChar w:fldCharType="separate"/>
            </w:r>
            <w:r w:rsidR="00EB04EE">
              <w:rPr>
                <w:noProof/>
                <w:webHidden/>
              </w:rPr>
              <w:t>61</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51" w:history="1">
            <w:r w:rsidR="00EB04EE" w:rsidRPr="000E1DFD">
              <w:rPr>
                <w:rStyle w:val="Hyperlink"/>
                <w:noProof/>
              </w:rPr>
              <w:t>Appendix G</w:t>
            </w:r>
            <w:r w:rsidR="00EB04EE">
              <w:rPr>
                <w:noProof/>
                <w:webHidden/>
              </w:rPr>
              <w:tab/>
            </w:r>
            <w:r w:rsidR="00EB04EE">
              <w:rPr>
                <w:noProof/>
                <w:webHidden/>
              </w:rPr>
              <w:fldChar w:fldCharType="begin"/>
            </w:r>
            <w:r w:rsidR="00EB04EE">
              <w:rPr>
                <w:noProof/>
                <w:webHidden/>
              </w:rPr>
              <w:instrText xml:space="preserve"> PAGEREF _Toc393719451 \h </w:instrText>
            </w:r>
            <w:r w:rsidR="00EB04EE">
              <w:rPr>
                <w:noProof/>
                <w:webHidden/>
              </w:rPr>
            </w:r>
            <w:r w:rsidR="00EB04EE">
              <w:rPr>
                <w:noProof/>
                <w:webHidden/>
              </w:rPr>
              <w:fldChar w:fldCharType="separate"/>
            </w:r>
            <w:r w:rsidR="00EB04EE">
              <w:rPr>
                <w:noProof/>
                <w:webHidden/>
              </w:rPr>
              <w:t>62</w:t>
            </w:r>
            <w:r w:rsidR="00EB04EE">
              <w:rPr>
                <w:noProof/>
                <w:webHidden/>
              </w:rPr>
              <w:fldChar w:fldCharType="end"/>
            </w:r>
          </w:hyperlink>
        </w:p>
        <w:p w:rsidR="00EB04EE" w:rsidRDefault="00C043A5" w:rsidP="003D7DCF">
          <w:pPr>
            <w:pStyle w:val="TOC1"/>
            <w:tabs>
              <w:tab w:val="right" w:leader="dot" w:pos="9350"/>
            </w:tabs>
            <w:jc w:val="left"/>
            <w:rPr>
              <w:rFonts w:asciiTheme="minorHAnsi" w:eastAsiaTheme="minorEastAsia" w:hAnsiTheme="minorHAnsi" w:cstheme="minorBidi"/>
              <w:noProof/>
              <w:sz w:val="22"/>
              <w:szCs w:val="22"/>
            </w:rPr>
          </w:pPr>
          <w:hyperlink w:anchor="_Toc393719452" w:history="1">
            <w:r w:rsidR="00EB04EE" w:rsidRPr="000E1DFD">
              <w:rPr>
                <w:rStyle w:val="Hyperlink"/>
                <w:noProof/>
              </w:rPr>
              <w:t>Glossary of Terms</w:t>
            </w:r>
            <w:r w:rsidR="00EB04EE">
              <w:rPr>
                <w:noProof/>
                <w:webHidden/>
              </w:rPr>
              <w:tab/>
            </w:r>
            <w:r w:rsidR="00EB04EE">
              <w:rPr>
                <w:noProof/>
                <w:webHidden/>
              </w:rPr>
              <w:fldChar w:fldCharType="begin"/>
            </w:r>
            <w:r w:rsidR="00EB04EE">
              <w:rPr>
                <w:noProof/>
                <w:webHidden/>
              </w:rPr>
              <w:instrText xml:space="preserve"> PAGEREF _Toc393719452 \h </w:instrText>
            </w:r>
            <w:r w:rsidR="00EB04EE">
              <w:rPr>
                <w:noProof/>
                <w:webHidden/>
              </w:rPr>
            </w:r>
            <w:r w:rsidR="00EB04EE">
              <w:rPr>
                <w:noProof/>
                <w:webHidden/>
              </w:rPr>
              <w:fldChar w:fldCharType="separate"/>
            </w:r>
            <w:r w:rsidR="00EB04EE">
              <w:rPr>
                <w:noProof/>
                <w:webHidden/>
              </w:rPr>
              <w:t>62</w:t>
            </w:r>
            <w:r w:rsidR="00EB04EE">
              <w:rPr>
                <w:noProof/>
                <w:webHidden/>
              </w:rPr>
              <w:fldChar w:fldCharType="end"/>
            </w:r>
          </w:hyperlink>
        </w:p>
        <w:p w:rsidR="00EB04EE" w:rsidRDefault="00EB04EE" w:rsidP="003D7DCF">
          <w:r>
            <w:rPr>
              <w:b/>
              <w:bCs/>
              <w:noProof/>
            </w:rPr>
            <w:fldChar w:fldCharType="end"/>
          </w:r>
        </w:p>
      </w:sdtContent>
    </w:sdt>
    <w:p w:rsidR="00851692" w:rsidRDefault="00851692" w:rsidP="003D7DCF">
      <w:pPr>
        <w:rPr>
          <w:rFonts w:asciiTheme="majorHAnsi" w:eastAsia="Times New Roman" w:hAnsiTheme="majorHAnsi" w:cstheme="majorBidi"/>
          <w:b/>
          <w:bCs/>
          <w:color w:val="365F91" w:themeColor="accent1" w:themeShade="BF"/>
          <w:sz w:val="28"/>
          <w:szCs w:val="28"/>
        </w:rPr>
      </w:pPr>
      <w:r>
        <w:rPr>
          <w:rFonts w:eastAsia="Times New Roman"/>
        </w:rPr>
        <w:br w:type="page"/>
      </w:r>
    </w:p>
    <w:p w:rsidR="006929DA" w:rsidRPr="006929DA" w:rsidRDefault="006929DA" w:rsidP="003D7DCF">
      <w:pPr>
        <w:pStyle w:val="Heading1"/>
        <w:rPr>
          <w:rFonts w:eastAsia="Times New Roman"/>
        </w:rPr>
      </w:pPr>
      <w:bookmarkStart w:id="0" w:name="_Toc393719345"/>
      <w:r w:rsidRPr="006929DA">
        <w:rPr>
          <w:rFonts w:eastAsia="Times New Roman"/>
        </w:rPr>
        <w:t>Introduction</w:t>
      </w:r>
      <w:bookmarkEnd w:id="0"/>
    </w:p>
    <w:p w:rsidR="006929DA" w:rsidRPr="006929DA" w:rsidRDefault="006929DA" w:rsidP="003D7DCF">
      <w:pPr>
        <w:pStyle w:val="Heading2"/>
        <w:rPr>
          <w:rFonts w:eastAsia="Times New Roman"/>
        </w:rPr>
      </w:pPr>
      <w:bookmarkStart w:id="1" w:name="_Toc393719346"/>
      <w:r w:rsidRPr="006929DA">
        <w:rPr>
          <w:rFonts w:eastAsia="Times New Roman"/>
        </w:rPr>
        <w:t>MnDOT Vision</w:t>
      </w:r>
      <w:bookmarkEnd w:id="1"/>
    </w:p>
    <w:p w:rsidR="006929DA" w:rsidRPr="006929DA" w:rsidRDefault="006929DA" w:rsidP="003D7DCF">
      <w:pPr>
        <w:spacing w:after="0"/>
        <w:rPr>
          <w:rFonts w:eastAsia="Times New Roman" w:cs="Times New Roman"/>
          <w:szCs w:val="24"/>
        </w:rPr>
      </w:pPr>
      <w:r w:rsidRPr="006929DA">
        <w:rPr>
          <w:rFonts w:eastAsia="Times New Roman" w:cs="Times New Roman"/>
          <w:szCs w:val="24"/>
        </w:rPr>
        <w:t>This document is intended to serve as a guide to further the vision, mission and core values for the Minnesota Department of Transportation (</w:t>
      </w:r>
      <w:r w:rsidR="005100E7">
        <w:rPr>
          <w:rFonts w:eastAsia="Times New Roman" w:cs="Times New Roman"/>
          <w:szCs w:val="24"/>
        </w:rPr>
        <w:t>MnDOT</w:t>
      </w:r>
      <w:r w:rsidRPr="006929DA">
        <w:rPr>
          <w:rFonts w:eastAsia="Times New Roman" w:cs="Times New Roman"/>
          <w:szCs w:val="24"/>
        </w:rPr>
        <w:t xml:space="preserve">) by outlining key actions for making the transportation system in </w:t>
      </w:r>
      <w:r w:rsidR="00985CD9">
        <w:rPr>
          <w:rFonts w:eastAsia="Times New Roman" w:cs="Times New Roman"/>
          <w:szCs w:val="24"/>
        </w:rPr>
        <w:t>Minnesota</w:t>
      </w:r>
      <w:r w:rsidRPr="006929DA">
        <w:rPr>
          <w:rFonts w:eastAsia="Times New Roman" w:cs="Times New Roman"/>
          <w:szCs w:val="24"/>
        </w:rPr>
        <w:t xml:space="preserve"> accessible. The Vision, Mission and Core Values for </w:t>
      </w:r>
      <w:r w:rsidR="005100E7">
        <w:rPr>
          <w:rFonts w:eastAsia="Times New Roman" w:cs="Times New Roman"/>
          <w:szCs w:val="24"/>
        </w:rPr>
        <w:t>MnDOT</w:t>
      </w:r>
      <w:r w:rsidRPr="006929DA">
        <w:rPr>
          <w:rFonts w:eastAsia="Times New Roman" w:cs="Times New Roman"/>
          <w:szCs w:val="24"/>
        </w:rPr>
        <w:t xml:space="preserve"> are as follows:</w:t>
      </w:r>
    </w:p>
    <w:p w:rsidR="006929DA" w:rsidRPr="006929DA" w:rsidRDefault="006929DA" w:rsidP="003D7DCF">
      <w:pPr>
        <w:spacing w:after="0"/>
        <w:rPr>
          <w:rFonts w:eastAsia="Times New Roman" w:cs="Times New Roman"/>
          <w:szCs w:val="24"/>
        </w:rPr>
      </w:pPr>
    </w:p>
    <w:p w:rsidR="006929DA" w:rsidRPr="006929DA" w:rsidRDefault="006929DA" w:rsidP="003D7DCF">
      <w:pPr>
        <w:spacing w:after="0"/>
        <w:rPr>
          <w:rFonts w:eastAsia="Times New Roman" w:cs="Times New Roman"/>
          <w:i/>
          <w:szCs w:val="24"/>
        </w:rPr>
      </w:pPr>
      <w:r w:rsidRPr="006929DA">
        <w:rPr>
          <w:rFonts w:eastAsia="Times New Roman" w:cs="Times New Roman"/>
          <w:i/>
          <w:szCs w:val="24"/>
        </w:rPr>
        <w:t>Vision</w:t>
      </w:r>
    </w:p>
    <w:p w:rsidR="006929DA" w:rsidRPr="006929DA" w:rsidRDefault="006929DA" w:rsidP="003D7DCF">
      <w:pPr>
        <w:spacing w:after="0"/>
        <w:rPr>
          <w:rFonts w:eastAsia="Times New Roman" w:cs="Times New Roman"/>
          <w:szCs w:val="24"/>
        </w:rPr>
      </w:pPr>
      <w:r w:rsidRPr="006929DA">
        <w:rPr>
          <w:rFonts w:eastAsia="Times New Roman" w:cs="Times New Roman"/>
          <w:szCs w:val="24"/>
        </w:rPr>
        <w:t>Minnesota’s multimodal transportation system maximizes the health of people, the environment and our economy.</w:t>
      </w:r>
    </w:p>
    <w:p w:rsidR="006929DA" w:rsidRPr="006929DA" w:rsidRDefault="006929DA" w:rsidP="003D7DCF">
      <w:pPr>
        <w:spacing w:after="0"/>
        <w:rPr>
          <w:rFonts w:eastAsia="Times New Roman" w:cs="Times New Roman"/>
          <w:szCs w:val="24"/>
        </w:rPr>
      </w:pPr>
    </w:p>
    <w:p w:rsidR="006929DA" w:rsidRPr="006929DA" w:rsidRDefault="006929DA" w:rsidP="003D7DCF">
      <w:pPr>
        <w:spacing w:after="0"/>
        <w:rPr>
          <w:rFonts w:eastAsia="Times New Roman" w:cs="Times New Roman"/>
          <w:szCs w:val="24"/>
        </w:rPr>
      </w:pPr>
      <w:r w:rsidRPr="006929DA">
        <w:rPr>
          <w:rFonts w:eastAsia="Times New Roman" w:cs="Times New Roman"/>
          <w:i/>
          <w:szCs w:val="24"/>
        </w:rPr>
        <w:t>Mission</w:t>
      </w:r>
    </w:p>
    <w:p w:rsidR="006929DA" w:rsidRPr="006929DA" w:rsidRDefault="006929DA" w:rsidP="003D7DCF">
      <w:pPr>
        <w:spacing w:after="0"/>
        <w:rPr>
          <w:rFonts w:eastAsia="Times New Roman" w:cs="Times New Roman"/>
          <w:szCs w:val="24"/>
        </w:rPr>
      </w:pPr>
      <w:r w:rsidRPr="006929DA">
        <w:rPr>
          <w:rFonts w:eastAsia="Times New Roman" w:cs="Times New Roman"/>
          <w:szCs w:val="24"/>
        </w:rPr>
        <w:t>Plan, build, operate and maintain a safe, accessible, efficient and reliable multimodal transportation system that connects people to destinations and markets throughout the state, regionally and around the world.</w:t>
      </w:r>
    </w:p>
    <w:p w:rsidR="006929DA" w:rsidRPr="006929DA" w:rsidRDefault="006929DA" w:rsidP="003D7DCF">
      <w:pPr>
        <w:spacing w:after="0"/>
        <w:rPr>
          <w:rFonts w:eastAsia="Times New Roman" w:cs="Times New Roman"/>
          <w:i/>
          <w:szCs w:val="24"/>
        </w:rPr>
      </w:pPr>
    </w:p>
    <w:p w:rsidR="006929DA" w:rsidRPr="006929DA" w:rsidRDefault="006929DA" w:rsidP="003D7DCF">
      <w:pPr>
        <w:spacing w:after="0"/>
        <w:rPr>
          <w:rFonts w:eastAsia="Times New Roman" w:cs="Times New Roman"/>
          <w:szCs w:val="24"/>
        </w:rPr>
      </w:pPr>
      <w:r w:rsidRPr="006929DA">
        <w:rPr>
          <w:rFonts w:eastAsia="Times New Roman" w:cs="Times New Roman"/>
          <w:i/>
          <w:szCs w:val="24"/>
        </w:rPr>
        <w:t>Core Values</w:t>
      </w:r>
    </w:p>
    <w:p w:rsidR="006929DA" w:rsidRPr="006929DA" w:rsidRDefault="006929DA" w:rsidP="003D7DCF">
      <w:pPr>
        <w:numPr>
          <w:ilvl w:val="0"/>
          <w:numId w:val="1"/>
        </w:numPr>
        <w:spacing w:after="0"/>
        <w:rPr>
          <w:rFonts w:eastAsia="Times New Roman" w:cs="Times New Roman"/>
          <w:szCs w:val="24"/>
        </w:rPr>
      </w:pPr>
      <w:r w:rsidRPr="006929DA">
        <w:rPr>
          <w:rFonts w:eastAsia="Times New Roman" w:cs="Times New Roman"/>
          <w:szCs w:val="24"/>
        </w:rPr>
        <w:t>Safety</w:t>
      </w:r>
    </w:p>
    <w:p w:rsidR="006929DA" w:rsidRPr="006929DA" w:rsidRDefault="006929DA" w:rsidP="003D7DCF">
      <w:pPr>
        <w:numPr>
          <w:ilvl w:val="0"/>
          <w:numId w:val="1"/>
        </w:numPr>
        <w:spacing w:after="0"/>
        <w:rPr>
          <w:rFonts w:eastAsia="Times New Roman" w:cs="Times New Roman"/>
          <w:szCs w:val="24"/>
        </w:rPr>
      </w:pPr>
      <w:r w:rsidRPr="006929DA">
        <w:rPr>
          <w:rFonts w:eastAsia="Times New Roman" w:cs="Times New Roman"/>
          <w:szCs w:val="24"/>
        </w:rPr>
        <w:t>Excellence</w:t>
      </w:r>
    </w:p>
    <w:p w:rsidR="006929DA" w:rsidRPr="006929DA" w:rsidRDefault="006929DA" w:rsidP="003D7DCF">
      <w:pPr>
        <w:numPr>
          <w:ilvl w:val="0"/>
          <w:numId w:val="1"/>
        </w:numPr>
        <w:spacing w:after="0"/>
        <w:rPr>
          <w:rFonts w:eastAsia="Times New Roman" w:cs="Times New Roman"/>
          <w:szCs w:val="24"/>
        </w:rPr>
      </w:pPr>
      <w:r w:rsidRPr="006929DA">
        <w:rPr>
          <w:rFonts w:eastAsia="Times New Roman" w:cs="Times New Roman"/>
          <w:szCs w:val="24"/>
        </w:rPr>
        <w:t>Service</w:t>
      </w:r>
    </w:p>
    <w:p w:rsidR="006929DA" w:rsidRPr="006929DA" w:rsidRDefault="006929DA" w:rsidP="003D7DCF">
      <w:pPr>
        <w:numPr>
          <w:ilvl w:val="0"/>
          <w:numId w:val="1"/>
        </w:numPr>
        <w:spacing w:after="0"/>
        <w:rPr>
          <w:rFonts w:eastAsia="Times New Roman" w:cs="Times New Roman"/>
          <w:szCs w:val="24"/>
        </w:rPr>
      </w:pPr>
      <w:r w:rsidRPr="006929DA">
        <w:rPr>
          <w:rFonts w:eastAsia="Times New Roman" w:cs="Times New Roman"/>
          <w:szCs w:val="24"/>
        </w:rPr>
        <w:t>Integrity</w:t>
      </w:r>
    </w:p>
    <w:p w:rsidR="006929DA" w:rsidRPr="006929DA" w:rsidRDefault="006929DA" w:rsidP="003D7DCF">
      <w:pPr>
        <w:numPr>
          <w:ilvl w:val="0"/>
          <w:numId w:val="1"/>
        </w:numPr>
        <w:spacing w:after="0"/>
        <w:rPr>
          <w:rFonts w:eastAsia="Times New Roman" w:cs="Times New Roman"/>
          <w:szCs w:val="24"/>
        </w:rPr>
      </w:pPr>
      <w:r w:rsidRPr="006929DA">
        <w:rPr>
          <w:rFonts w:eastAsia="Times New Roman" w:cs="Times New Roman"/>
          <w:szCs w:val="24"/>
        </w:rPr>
        <w:t>Accountability</w:t>
      </w:r>
    </w:p>
    <w:p w:rsidR="006929DA" w:rsidRDefault="006929DA" w:rsidP="003D7DCF">
      <w:pPr>
        <w:numPr>
          <w:ilvl w:val="0"/>
          <w:numId w:val="1"/>
        </w:numPr>
        <w:spacing w:after="0"/>
        <w:rPr>
          <w:rFonts w:eastAsia="Times New Roman" w:cs="Times New Roman"/>
          <w:szCs w:val="24"/>
        </w:rPr>
      </w:pPr>
      <w:r w:rsidRPr="006929DA">
        <w:rPr>
          <w:rFonts w:eastAsia="Times New Roman" w:cs="Times New Roman"/>
          <w:szCs w:val="24"/>
        </w:rPr>
        <w:t>Diversity and Inclusion</w:t>
      </w:r>
    </w:p>
    <w:p w:rsidR="006929DA" w:rsidRDefault="006929DA" w:rsidP="003D7DCF">
      <w:pPr>
        <w:spacing w:after="0"/>
        <w:rPr>
          <w:rFonts w:eastAsia="Times New Roman" w:cs="Times New Roman"/>
          <w:szCs w:val="24"/>
        </w:rPr>
      </w:pPr>
    </w:p>
    <w:p w:rsidR="006929DA" w:rsidRPr="006929DA" w:rsidRDefault="006929DA" w:rsidP="003D7DCF">
      <w:pPr>
        <w:pStyle w:val="Heading2"/>
        <w:rPr>
          <w:rFonts w:eastAsia="Times New Roman"/>
        </w:rPr>
      </w:pPr>
      <w:bookmarkStart w:id="2" w:name="_Toc393719347"/>
      <w:r w:rsidRPr="006929DA">
        <w:rPr>
          <w:rFonts w:eastAsia="Times New Roman"/>
        </w:rPr>
        <w:t>Transition Plan Need and Purpose</w:t>
      </w:r>
      <w:bookmarkEnd w:id="2"/>
    </w:p>
    <w:p w:rsidR="006929DA" w:rsidRPr="006929DA" w:rsidRDefault="006929DA" w:rsidP="003D7DCF">
      <w:pPr>
        <w:spacing w:after="0"/>
        <w:rPr>
          <w:rFonts w:eastAsia="Times New Roman" w:cs="Arial"/>
          <w:szCs w:val="24"/>
        </w:rPr>
      </w:pPr>
      <w:r w:rsidRPr="006929DA">
        <w:rPr>
          <w:rFonts w:eastAsia="Times New Roman" w:cs="Arial"/>
          <w:szCs w:val="24"/>
        </w:rPr>
        <w:t xml:space="preserve">The Americans with Disabilities Act (ADA), enacted on July 26, 1990, is a civil rights law prohibiting discrimination against individuals on the basis of disability.   </w:t>
      </w:r>
      <w:r w:rsidR="00AA672A">
        <w:rPr>
          <w:rFonts w:eastAsia="Times New Roman" w:cs="Arial"/>
          <w:szCs w:val="24"/>
        </w:rPr>
        <w:t xml:space="preserve">The </w:t>
      </w:r>
      <w:r w:rsidRPr="006929DA">
        <w:rPr>
          <w:rFonts w:eastAsia="Times New Roman" w:cs="Arial"/>
          <w:szCs w:val="24"/>
        </w:rPr>
        <w:t>ADA consists of five titles outlining protections in the following areas:</w:t>
      </w:r>
    </w:p>
    <w:p w:rsidR="006929DA" w:rsidRPr="006929DA" w:rsidRDefault="006929DA" w:rsidP="003D7DCF">
      <w:pPr>
        <w:numPr>
          <w:ilvl w:val="0"/>
          <w:numId w:val="2"/>
        </w:numPr>
        <w:spacing w:after="0"/>
        <w:rPr>
          <w:rFonts w:eastAsia="Times New Roman" w:cs="Arial"/>
          <w:szCs w:val="24"/>
        </w:rPr>
      </w:pPr>
      <w:r w:rsidRPr="006929DA">
        <w:rPr>
          <w:rFonts w:eastAsia="Times New Roman" w:cs="Arial"/>
          <w:szCs w:val="24"/>
        </w:rPr>
        <w:t>Employment</w:t>
      </w:r>
    </w:p>
    <w:p w:rsidR="006929DA" w:rsidRPr="006929DA" w:rsidRDefault="006929DA" w:rsidP="003D7DCF">
      <w:pPr>
        <w:numPr>
          <w:ilvl w:val="0"/>
          <w:numId w:val="2"/>
        </w:numPr>
        <w:spacing w:after="0"/>
        <w:rPr>
          <w:rFonts w:eastAsia="Times New Roman" w:cs="Arial"/>
          <w:szCs w:val="24"/>
        </w:rPr>
      </w:pPr>
      <w:r w:rsidRPr="006929DA">
        <w:rPr>
          <w:rFonts w:eastAsia="Times New Roman" w:cs="Arial"/>
          <w:szCs w:val="24"/>
        </w:rPr>
        <w:t>State and local government services</w:t>
      </w:r>
    </w:p>
    <w:p w:rsidR="006929DA" w:rsidRPr="006929DA" w:rsidRDefault="006929DA" w:rsidP="003D7DCF">
      <w:pPr>
        <w:numPr>
          <w:ilvl w:val="0"/>
          <w:numId w:val="2"/>
        </w:numPr>
        <w:spacing w:after="0"/>
        <w:rPr>
          <w:rFonts w:eastAsia="Times New Roman" w:cs="Arial"/>
          <w:szCs w:val="24"/>
        </w:rPr>
      </w:pPr>
      <w:r w:rsidRPr="006929DA">
        <w:rPr>
          <w:rFonts w:eastAsia="Times New Roman" w:cs="Arial"/>
          <w:szCs w:val="24"/>
        </w:rPr>
        <w:t>Public accommodations</w:t>
      </w:r>
    </w:p>
    <w:p w:rsidR="006929DA" w:rsidRPr="006929DA" w:rsidRDefault="006929DA" w:rsidP="003D7DCF">
      <w:pPr>
        <w:numPr>
          <w:ilvl w:val="0"/>
          <w:numId w:val="2"/>
        </w:numPr>
        <w:spacing w:after="0"/>
        <w:rPr>
          <w:rFonts w:eastAsia="Times New Roman" w:cs="Arial"/>
          <w:szCs w:val="24"/>
        </w:rPr>
      </w:pPr>
      <w:r w:rsidRPr="006929DA">
        <w:rPr>
          <w:rFonts w:eastAsia="Times New Roman" w:cs="Arial"/>
          <w:szCs w:val="24"/>
        </w:rPr>
        <w:t xml:space="preserve">Telecommunications </w:t>
      </w:r>
    </w:p>
    <w:p w:rsidR="006929DA" w:rsidRPr="006929DA" w:rsidRDefault="006929DA" w:rsidP="003D7DCF">
      <w:pPr>
        <w:numPr>
          <w:ilvl w:val="0"/>
          <w:numId w:val="2"/>
        </w:numPr>
        <w:spacing w:after="0"/>
        <w:rPr>
          <w:rFonts w:eastAsia="Times New Roman" w:cs="Arial"/>
          <w:szCs w:val="24"/>
        </w:rPr>
      </w:pPr>
      <w:r w:rsidRPr="006929DA">
        <w:rPr>
          <w:rFonts w:eastAsia="Times New Roman" w:cs="Arial"/>
          <w:szCs w:val="24"/>
        </w:rPr>
        <w:t>Miscellaneous Provisions</w:t>
      </w:r>
    </w:p>
    <w:p w:rsidR="006929DA" w:rsidRPr="006929DA" w:rsidRDefault="006929DA" w:rsidP="003D7DCF">
      <w:pPr>
        <w:spacing w:after="0"/>
        <w:rPr>
          <w:rFonts w:eastAsia="Times New Roman" w:cs="Arial"/>
          <w:szCs w:val="24"/>
        </w:rPr>
      </w:pPr>
    </w:p>
    <w:p w:rsidR="006929DA" w:rsidRPr="006929DA" w:rsidRDefault="006929DA" w:rsidP="003D7DCF">
      <w:pPr>
        <w:spacing w:after="0"/>
        <w:rPr>
          <w:rFonts w:eastAsia="Times New Roman" w:cs="Arial"/>
          <w:szCs w:val="24"/>
        </w:rPr>
      </w:pPr>
      <w:r w:rsidRPr="006929DA">
        <w:rPr>
          <w:rFonts w:eastAsia="Times New Roman" w:cs="Arial"/>
          <w:szCs w:val="24"/>
        </w:rPr>
        <w:t xml:space="preserve">Title II of ADA pertains to the programs, activities and services public entities provide.   As a provider of public transportation services and programs, </w:t>
      </w:r>
      <w:r w:rsidR="005100E7">
        <w:rPr>
          <w:rFonts w:eastAsia="Times New Roman" w:cs="Arial"/>
          <w:szCs w:val="24"/>
        </w:rPr>
        <w:t>MnDOT</w:t>
      </w:r>
      <w:r w:rsidRPr="006929DA">
        <w:rPr>
          <w:rFonts w:eastAsia="Times New Roman" w:cs="Arial"/>
          <w:szCs w:val="24"/>
        </w:rPr>
        <w:t xml:space="preserve"> must comply with this section of the Act as it specifically applies to state public service agencies and state transportation agencies.  Title II of ADA provides that, “…no qualified individual with a disability shall, by reason of such disability, be excluded from participation in or be denied the benefits of the services, programs, or activities of a public entity, or be subjected to discrimination by any such entity.”  </w:t>
      </w:r>
      <w:proofErr w:type="gramStart"/>
      <w:r w:rsidRPr="006929DA">
        <w:rPr>
          <w:rFonts w:eastAsia="Times New Roman" w:cs="Arial"/>
          <w:szCs w:val="24"/>
        </w:rPr>
        <w:t>(</w:t>
      </w:r>
      <w:hyperlink r:id="rId9" w:history="1">
        <w:r w:rsidRPr="006929DA">
          <w:rPr>
            <w:rFonts w:eastAsia="Times New Roman" w:cs="Arial"/>
            <w:color w:val="0000FF"/>
            <w:szCs w:val="24"/>
            <w:u w:val="single"/>
          </w:rPr>
          <w:t>42 USC.</w:t>
        </w:r>
        <w:proofErr w:type="gramEnd"/>
        <w:r w:rsidRPr="006929DA">
          <w:rPr>
            <w:rFonts w:eastAsia="Times New Roman" w:cs="Arial"/>
            <w:color w:val="0000FF"/>
            <w:szCs w:val="24"/>
            <w:u w:val="single"/>
          </w:rPr>
          <w:t xml:space="preserve"> </w:t>
        </w:r>
        <w:proofErr w:type="gramStart"/>
        <w:r w:rsidRPr="006929DA">
          <w:rPr>
            <w:rFonts w:eastAsia="Times New Roman" w:cs="Arial"/>
            <w:color w:val="0000FF"/>
            <w:szCs w:val="24"/>
            <w:u w:val="single"/>
          </w:rPr>
          <w:t>Sec. 12132</w:t>
        </w:r>
      </w:hyperlink>
      <w:r w:rsidRPr="006929DA">
        <w:rPr>
          <w:rFonts w:eastAsia="Times New Roman" w:cs="Arial"/>
          <w:szCs w:val="24"/>
        </w:rPr>
        <w:t xml:space="preserve">; </w:t>
      </w:r>
      <w:hyperlink r:id="rId10" w:history="1">
        <w:r w:rsidRPr="006929DA">
          <w:rPr>
            <w:rFonts w:eastAsia="Times New Roman" w:cs="Arial"/>
            <w:color w:val="0000FF"/>
            <w:szCs w:val="24"/>
            <w:u w:val="single"/>
          </w:rPr>
          <w:t>28 CFR.</w:t>
        </w:r>
        <w:proofErr w:type="gramEnd"/>
        <w:r w:rsidRPr="006929DA">
          <w:rPr>
            <w:rFonts w:eastAsia="Times New Roman" w:cs="Arial"/>
            <w:color w:val="0000FF"/>
            <w:szCs w:val="24"/>
            <w:u w:val="single"/>
          </w:rPr>
          <w:t xml:space="preserve"> Sec. 35.130</w:t>
        </w:r>
      </w:hyperlink>
      <w:r w:rsidRPr="006929DA">
        <w:rPr>
          <w:rFonts w:eastAsia="Times New Roman" w:cs="Arial"/>
          <w:szCs w:val="24"/>
        </w:rPr>
        <w:t xml:space="preserve">)  </w:t>
      </w:r>
    </w:p>
    <w:p w:rsidR="006929DA" w:rsidRDefault="006929DA" w:rsidP="003D7DCF">
      <w:pPr>
        <w:spacing w:after="0"/>
        <w:rPr>
          <w:rFonts w:eastAsia="Times New Roman" w:cs="Times New Roman"/>
          <w:szCs w:val="24"/>
        </w:rPr>
      </w:pPr>
      <w:r w:rsidRPr="006929DA">
        <w:rPr>
          <w:rFonts w:eastAsia="Times New Roman" w:cs="Times New Roman"/>
          <w:szCs w:val="24"/>
        </w:rPr>
        <w:t xml:space="preserve">As required by Title II of </w:t>
      </w:r>
      <w:hyperlink r:id="rId11" w:history="1">
        <w:r w:rsidRPr="006929DA">
          <w:rPr>
            <w:rStyle w:val="Hyperlink"/>
            <w:rFonts w:eastAsia="Times New Roman" w:cs="Times New Roman"/>
            <w:szCs w:val="24"/>
          </w:rPr>
          <w:t>ADA, 28 CFR. Part 35 Sec. 35.105 and Sec. 35.150</w:t>
        </w:r>
      </w:hyperlink>
      <w:r w:rsidRPr="006929DA">
        <w:rPr>
          <w:rFonts w:eastAsia="Times New Roman" w:cs="Times New Roman"/>
          <w:szCs w:val="24"/>
        </w:rPr>
        <w:t xml:space="preserve">, </w:t>
      </w:r>
      <w:r w:rsidR="005100E7">
        <w:rPr>
          <w:rFonts w:eastAsia="Times New Roman" w:cs="Times New Roman"/>
          <w:szCs w:val="24"/>
        </w:rPr>
        <w:t>MnDOT</w:t>
      </w:r>
      <w:r w:rsidRPr="006929DA">
        <w:rPr>
          <w:rFonts w:eastAsia="Times New Roman" w:cs="Times New Roman"/>
          <w:szCs w:val="24"/>
        </w:rPr>
        <w:t xml:space="preserve"> </w:t>
      </w:r>
      <w:r w:rsidR="00784DF8">
        <w:rPr>
          <w:rFonts w:eastAsia="Times New Roman" w:cs="Times New Roman"/>
          <w:szCs w:val="24"/>
        </w:rPr>
        <w:t>has</w:t>
      </w:r>
      <w:r w:rsidRPr="006929DA">
        <w:rPr>
          <w:rFonts w:eastAsia="Times New Roman" w:cs="Times New Roman"/>
          <w:szCs w:val="24"/>
        </w:rPr>
        <w:t xml:space="preserve"> conduct</w:t>
      </w:r>
      <w:r w:rsidR="00784DF8">
        <w:rPr>
          <w:rFonts w:eastAsia="Times New Roman" w:cs="Times New Roman"/>
          <w:szCs w:val="24"/>
        </w:rPr>
        <w:t xml:space="preserve">ed </w:t>
      </w:r>
      <w:r w:rsidRPr="006929DA">
        <w:rPr>
          <w:rFonts w:eastAsia="Times New Roman" w:cs="Times New Roman"/>
          <w:szCs w:val="24"/>
        </w:rPr>
        <w:t>a self-evaluation of its facilities and developed this Transition Plan detailing how the organization will ensure that all of its facilities, services, programs and activities are accessible to all individuals</w:t>
      </w:r>
      <w:r>
        <w:rPr>
          <w:rFonts w:eastAsia="Times New Roman" w:cs="Times New Roman"/>
          <w:szCs w:val="24"/>
        </w:rPr>
        <w:t>.</w:t>
      </w:r>
    </w:p>
    <w:p w:rsidR="006929DA" w:rsidRDefault="006929DA" w:rsidP="003D7DCF">
      <w:pPr>
        <w:spacing w:after="0"/>
        <w:rPr>
          <w:rFonts w:eastAsia="Times New Roman" w:cs="Times New Roman"/>
          <w:szCs w:val="24"/>
        </w:rPr>
      </w:pPr>
    </w:p>
    <w:p w:rsidR="006929DA" w:rsidRPr="006929DA" w:rsidRDefault="006929DA" w:rsidP="003D7DCF">
      <w:pPr>
        <w:pStyle w:val="Heading2"/>
        <w:rPr>
          <w:rFonts w:eastAsia="Times New Roman"/>
        </w:rPr>
      </w:pPr>
      <w:bookmarkStart w:id="3" w:name="_Toc393719348"/>
      <w:r w:rsidRPr="006929DA">
        <w:rPr>
          <w:rFonts w:eastAsia="Times New Roman"/>
        </w:rPr>
        <w:t>Transition Plan Management</w:t>
      </w:r>
      <w:bookmarkEnd w:id="3"/>
    </w:p>
    <w:p w:rsidR="006929DA" w:rsidRPr="006929DA" w:rsidRDefault="005100E7" w:rsidP="003D7DCF">
      <w:pPr>
        <w:spacing w:after="0"/>
        <w:rPr>
          <w:rFonts w:eastAsia="Times New Roman" w:cs="Times New Roman"/>
          <w:szCs w:val="24"/>
        </w:rPr>
      </w:pPr>
      <w:r>
        <w:rPr>
          <w:rFonts w:eastAsia="Times New Roman" w:cs="Times New Roman"/>
          <w:szCs w:val="24"/>
        </w:rPr>
        <w:t>MnDOT</w:t>
      </w:r>
      <w:r w:rsidR="006929DA" w:rsidRPr="006929DA">
        <w:rPr>
          <w:rFonts w:eastAsia="Times New Roman" w:cs="Times New Roman"/>
          <w:szCs w:val="24"/>
        </w:rPr>
        <w:t xml:space="preserve">’s transition plan is a living document that will receive routine updates. Updates are scheduled to occur on a four year cycle.  To streamline plan updates and keep the document current and relevant, appendices will be updated annually if new information is available and does not alter the intent of the transition plan.  When an appendix update is found to alter the intent of </w:t>
      </w:r>
      <w:r>
        <w:rPr>
          <w:rFonts w:eastAsia="Times New Roman" w:cs="Times New Roman"/>
          <w:szCs w:val="24"/>
        </w:rPr>
        <w:t>MnDOT</w:t>
      </w:r>
      <w:r w:rsidR="006929DA" w:rsidRPr="006929DA">
        <w:rPr>
          <w:rFonts w:eastAsia="Times New Roman" w:cs="Times New Roman"/>
          <w:szCs w:val="24"/>
        </w:rPr>
        <w:t xml:space="preserve">’s Transition Plan the appendix and affected section(s) will be opened for public review and comment.  The update schedule may be altered at the discretion of </w:t>
      </w:r>
      <w:r>
        <w:rPr>
          <w:rFonts w:eastAsia="Times New Roman" w:cs="Times New Roman"/>
          <w:szCs w:val="24"/>
        </w:rPr>
        <w:t>MnDOT</w:t>
      </w:r>
      <w:r w:rsidR="006929DA" w:rsidRPr="006929DA">
        <w:rPr>
          <w:rFonts w:eastAsia="Times New Roman" w:cs="Times New Roman"/>
          <w:szCs w:val="24"/>
        </w:rPr>
        <w:t xml:space="preserve"> based on changes in guidance from the United States Access Board, Federal policy, and </w:t>
      </w:r>
      <w:r>
        <w:rPr>
          <w:rFonts w:eastAsia="Times New Roman" w:cs="Times New Roman"/>
          <w:szCs w:val="24"/>
        </w:rPr>
        <w:t>MnDOT</w:t>
      </w:r>
      <w:r w:rsidR="006929DA" w:rsidRPr="006929DA">
        <w:rPr>
          <w:rFonts w:eastAsia="Times New Roman" w:cs="Times New Roman"/>
          <w:szCs w:val="24"/>
        </w:rPr>
        <w:t xml:space="preserve"> policy.  </w:t>
      </w:r>
      <w:r>
        <w:rPr>
          <w:rFonts w:eastAsia="Times New Roman" w:cs="Times New Roman"/>
          <w:szCs w:val="24"/>
        </w:rPr>
        <w:t>MnDOT</w:t>
      </w:r>
      <w:r w:rsidR="006929DA" w:rsidRPr="006929DA">
        <w:rPr>
          <w:rFonts w:eastAsia="Times New Roman" w:cs="Times New Roman"/>
          <w:szCs w:val="24"/>
        </w:rPr>
        <w:t xml:space="preserve">’s Transition Plan is available for continual public inspection through </w:t>
      </w:r>
      <w:hyperlink r:id="rId12" w:history="1">
        <w:r>
          <w:rPr>
            <w:rFonts w:eastAsia="Times New Roman" w:cs="Times New Roman"/>
            <w:color w:val="0000FF"/>
            <w:szCs w:val="24"/>
            <w:u w:val="single"/>
          </w:rPr>
          <w:t>MnDOT</w:t>
        </w:r>
        <w:r w:rsidR="006929DA" w:rsidRPr="006929DA">
          <w:rPr>
            <w:rFonts w:eastAsia="Times New Roman" w:cs="Times New Roman"/>
            <w:color w:val="0000FF"/>
            <w:szCs w:val="24"/>
            <w:u w:val="single"/>
          </w:rPr>
          <w:t>’s website</w:t>
        </w:r>
      </w:hyperlink>
      <w:r w:rsidR="006929DA" w:rsidRPr="006929DA">
        <w:rPr>
          <w:rFonts w:eastAsia="Times New Roman" w:cs="Times New Roman"/>
          <w:szCs w:val="24"/>
        </w:rPr>
        <w:t xml:space="preserve">. </w:t>
      </w:r>
    </w:p>
    <w:p w:rsidR="006929DA" w:rsidRPr="006929DA" w:rsidRDefault="006929DA" w:rsidP="003D7DCF">
      <w:pPr>
        <w:spacing w:after="0"/>
        <w:rPr>
          <w:rFonts w:eastAsia="Times New Roman" w:cs="Times New Roman"/>
          <w:szCs w:val="24"/>
        </w:rPr>
      </w:pPr>
    </w:p>
    <w:p w:rsidR="0068775D" w:rsidRPr="00A7446E" w:rsidRDefault="006929DA" w:rsidP="003D7DCF">
      <w:pPr>
        <w:pStyle w:val="Heading2"/>
      </w:pPr>
      <w:bookmarkStart w:id="4" w:name="_Toc393719349"/>
      <w:r w:rsidRPr="00A7446E">
        <w:t xml:space="preserve">Relationship to Other </w:t>
      </w:r>
      <w:r w:rsidR="002700AC" w:rsidRPr="00A7446E">
        <w:t xml:space="preserve">MnDOT and State </w:t>
      </w:r>
      <w:r w:rsidRPr="00A7446E">
        <w:t>Plans</w:t>
      </w:r>
      <w:bookmarkEnd w:id="4"/>
      <w:r w:rsidRPr="00A7446E">
        <w:t xml:space="preserve"> </w:t>
      </w:r>
    </w:p>
    <w:p w:rsidR="00E478D0" w:rsidRPr="00A7446E" w:rsidRDefault="006929DA" w:rsidP="003D7DCF">
      <w:r w:rsidRPr="00A7446E">
        <w:t xml:space="preserve">The transition plan </w:t>
      </w:r>
      <w:r w:rsidR="002700AC" w:rsidRPr="00A7446E">
        <w:t xml:space="preserve">informs several planning documents owned by the Minnesota Department of Transportation, including but not limited to </w:t>
      </w:r>
      <w:r w:rsidR="00784DF8">
        <w:t>the</w:t>
      </w:r>
      <w:r w:rsidR="00F04949" w:rsidRPr="00A7446E">
        <w:t xml:space="preserve"> </w:t>
      </w:r>
      <w:hyperlink r:id="rId13" w:history="1">
        <w:r w:rsidR="00F04949" w:rsidRPr="00A7446E">
          <w:rPr>
            <w:rStyle w:val="Hyperlink"/>
          </w:rPr>
          <w:t>20-year Statewide Multimodal Transportation Plan</w:t>
        </w:r>
      </w:hyperlink>
      <w:r w:rsidR="00F04949" w:rsidRPr="00A7446E">
        <w:t xml:space="preserve">, and </w:t>
      </w:r>
      <w:r w:rsidR="00784DF8">
        <w:t>the</w:t>
      </w:r>
      <w:r w:rsidR="00F04949" w:rsidRPr="00A7446E">
        <w:t xml:space="preserve"> 20</w:t>
      </w:r>
      <w:r w:rsidR="00784DF8">
        <w:t>-</w:t>
      </w:r>
      <w:r w:rsidR="00F04949" w:rsidRPr="00A7446E">
        <w:t xml:space="preserve">year </w:t>
      </w:r>
      <w:r w:rsidR="00784DF8">
        <w:t xml:space="preserve">state highway </w:t>
      </w:r>
      <w:r w:rsidR="00F04949" w:rsidRPr="00A7446E">
        <w:t xml:space="preserve">investment plan </w:t>
      </w:r>
      <w:hyperlink r:id="rId14" w:history="1">
        <w:proofErr w:type="spellStart"/>
        <w:r w:rsidR="00F04949" w:rsidRPr="00A7446E">
          <w:rPr>
            <w:rStyle w:val="Hyperlink"/>
          </w:rPr>
          <w:t>MnSHIP</w:t>
        </w:r>
        <w:proofErr w:type="spellEnd"/>
      </w:hyperlink>
      <w:r w:rsidR="00F04949" w:rsidRPr="00A7446E">
        <w:t xml:space="preserve">.  </w:t>
      </w:r>
      <w:r w:rsidR="00862097" w:rsidRPr="00A7446E">
        <w:t>The development of the plans</w:t>
      </w:r>
      <w:r w:rsidR="00E478D0" w:rsidRPr="00A7446E">
        <w:t xml:space="preserve"> and thei</w:t>
      </w:r>
      <w:r w:rsidR="008203E5" w:rsidRPr="00A7446E">
        <w:t xml:space="preserve">r relationship to accessibility </w:t>
      </w:r>
      <w:r w:rsidR="00862097" w:rsidRPr="00A7446E">
        <w:t>is an iterative</w:t>
      </w:r>
      <w:r w:rsidR="00E478D0" w:rsidRPr="00A7446E">
        <w:t xml:space="preserve"> process led by the goals of the transition plan</w:t>
      </w:r>
      <w:r w:rsidR="008203E5" w:rsidRPr="00A7446E">
        <w:t xml:space="preserve">.  As MnDOT’s long range plans have been developed they take into account the role of accessibility in </w:t>
      </w:r>
      <w:r w:rsidR="000F17DE" w:rsidRPr="00A7446E">
        <w:t>meeting multimodal goals, creating livable communities, and identifying investment needs.</w:t>
      </w:r>
    </w:p>
    <w:p w:rsidR="00D17F6A" w:rsidRPr="00D17F6A" w:rsidRDefault="00F04949" w:rsidP="003D7DCF">
      <w:pPr>
        <w:rPr>
          <w:rFonts w:eastAsia="Times New Roman"/>
        </w:rPr>
      </w:pPr>
      <w:r w:rsidRPr="00A7446E">
        <w:t>In addition to MnDOT</w:t>
      </w:r>
      <w:r w:rsidR="00985CD9" w:rsidRPr="00A7446E">
        <w:t>’s</w:t>
      </w:r>
      <w:r w:rsidRPr="00A7446E">
        <w:t xml:space="preserve"> planning and investment documents the transition plan </w:t>
      </w:r>
      <w:r w:rsidR="00D17F6A" w:rsidRPr="00A7446E">
        <w:t>supp</w:t>
      </w:r>
      <w:r w:rsidR="00985CD9" w:rsidRPr="00A7446E">
        <w:t>orts the outcome</w:t>
      </w:r>
      <w:r w:rsidR="00E478D0" w:rsidRPr="00A7446E">
        <w:t>s of Minnesota’s Olmsted Plan which focuses on ensuring that individuals with disabilities are living</w:t>
      </w:r>
      <w:r w:rsidR="00AA672A">
        <w:t>, learning,</w:t>
      </w:r>
      <w:r w:rsidR="00E478D0" w:rsidRPr="00A7446E">
        <w:t xml:space="preserve"> working</w:t>
      </w:r>
      <w:r w:rsidR="00AA672A">
        <w:t>, and enjoying life</w:t>
      </w:r>
      <w:r w:rsidR="00E478D0" w:rsidRPr="00A7446E">
        <w:t xml:space="preserve"> in the most integrated setting of their choice.  </w:t>
      </w:r>
      <w:r w:rsidR="008741C0">
        <w:t xml:space="preserve">The Olmstead Plan was published </w:t>
      </w:r>
      <w:r w:rsidR="00E478D0" w:rsidRPr="00A7446E">
        <w:t>in 2013 and is part of a legal settlement with the state</w:t>
      </w:r>
      <w:r w:rsidR="00D17F6A" w:rsidRPr="00A7446E">
        <w:t>.</w:t>
      </w:r>
      <w:r w:rsidR="000F3866" w:rsidRPr="00A7446E">
        <w:t xml:space="preserve">  </w:t>
      </w:r>
      <w:r w:rsidR="000F17DE" w:rsidRPr="00A7446E">
        <w:t xml:space="preserve">As </w:t>
      </w:r>
      <w:r w:rsidR="00784DF8">
        <w:t>one</w:t>
      </w:r>
      <w:r w:rsidR="00A7446E" w:rsidRPr="00A7446E">
        <w:t xml:space="preserve"> of the eight agencies named to develop and implement t</w:t>
      </w:r>
      <w:r w:rsidR="000F3866" w:rsidRPr="00A7446E">
        <w:t>he Olmsted Plan</w:t>
      </w:r>
      <w:r w:rsidR="00784DF8">
        <w:t xml:space="preserve">. </w:t>
      </w:r>
      <w:r w:rsidR="000F3866" w:rsidRPr="00A7446E">
        <w:t xml:space="preserve"> </w:t>
      </w:r>
      <w:r w:rsidR="00A7446E" w:rsidRPr="00A7446E">
        <w:t>MnDOT is focused on how the need</w:t>
      </w:r>
      <w:r w:rsidR="008741C0">
        <w:t xml:space="preserve">s of the Olmstead population </w:t>
      </w:r>
      <w:r w:rsidR="00A7446E" w:rsidRPr="00A7446E">
        <w:t>affect the prioritization and delivery of our transportation system particularly in the area of Greater Minnesota transit.</w:t>
      </w:r>
      <w:r w:rsidR="00A7446E">
        <w:t xml:space="preserve"> </w:t>
      </w:r>
    </w:p>
    <w:p w:rsidR="00784DF8" w:rsidRDefault="00784DF8" w:rsidP="00784DF8">
      <w:bookmarkStart w:id="5" w:name="_Toc253584957"/>
      <w:bookmarkStart w:id="6" w:name="_Toc257910862"/>
    </w:p>
    <w:p w:rsidR="00784DF8" w:rsidRDefault="00784DF8" w:rsidP="00784DF8">
      <w:pPr>
        <w:pStyle w:val="Heading1"/>
      </w:pPr>
      <w:r>
        <w:t>Title II</w:t>
      </w:r>
    </w:p>
    <w:p w:rsidR="00D17F6A" w:rsidRPr="00784DF8" w:rsidRDefault="00D17F6A" w:rsidP="00784DF8">
      <w:r w:rsidRPr="00D17F6A">
        <w:t xml:space="preserve">Title II of ADA is companion legislation to two previous federal statutes and regulations: the </w:t>
      </w:r>
      <w:hyperlink r:id="rId15" w:history="1">
        <w:r w:rsidRPr="00D17F6A">
          <w:rPr>
            <w:color w:val="0000FF"/>
            <w:u w:val="single"/>
          </w:rPr>
          <w:t>Architectural Barriers Acts of 1968</w:t>
        </w:r>
      </w:hyperlink>
      <w:r w:rsidRPr="00D17F6A">
        <w:t xml:space="preserve"> and </w:t>
      </w:r>
      <w:hyperlink r:id="rId16" w:history="1">
        <w:r w:rsidRPr="00D17F6A">
          <w:rPr>
            <w:color w:val="0000FF"/>
            <w:u w:val="single"/>
          </w:rPr>
          <w:t>Section 504 of the Rehabilitation Act</w:t>
        </w:r>
      </w:hyperlink>
      <w:r w:rsidRPr="00D17F6A">
        <w:t xml:space="preserve"> of 1973.</w:t>
      </w:r>
      <w:bookmarkEnd w:id="5"/>
      <w:bookmarkEnd w:id="6"/>
      <w:r w:rsidR="00784DF8">
        <w:t xml:space="preserve"> </w:t>
      </w:r>
    </w:p>
    <w:p w:rsidR="00D17F6A" w:rsidRPr="00D17F6A" w:rsidRDefault="00D17F6A" w:rsidP="003D7DCF">
      <w:pPr>
        <w:spacing w:after="0"/>
        <w:rPr>
          <w:rFonts w:eastAsia="Times New Roman" w:cs="Arial"/>
          <w:szCs w:val="24"/>
        </w:rPr>
      </w:pPr>
      <w:r w:rsidRPr="00D17F6A">
        <w:rPr>
          <w:rFonts w:eastAsia="Times New Roman" w:cs="Arial"/>
          <w:szCs w:val="24"/>
        </w:rPr>
        <w:t>The Architectural Barriers Act of 1968 is a Federal law that requires facilities designed, built, altered or leased with Federal funds to be accessible. The Architectural Barriers Act marks one of the first efforts to ensure access to the built environment.</w:t>
      </w:r>
    </w:p>
    <w:p w:rsidR="00D17F6A" w:rsidRPr="00D17F6A" w:rsidRDefault="00D17F6A" w:rsidP="003D7DCF">
      <w:pPr>
        <w:spacing w:after="0"/>
        <w:rPr>
          <w:rFonts w:eastAsia="Times New Roman" w:cs="Arial"/>
          <w:szCs w:val="24"/>
        </w:rPr>
      </w:pPr>
    </w:p>
    <w:p w:rsidR="00D17F6A" w:rsidRPr="00D17F6A" w:rsidRDefault="00D17F6A" w:rsidP="003D7DCF">
      <w:pPr>
        <w:spacing w:after="0"/>
        <w:rPr>
          <w:rFonts w:eastAsia="Times New Roman" w:cs="Arial"/>
          <w:szCs w:val="24"/>
        </w:rPr>
      </w:pPr>
      <w:r w:rsidRPr="00D17F6A">
        <w:rPr>
          <w:rFonts w:eastAsia="Times New Roman" w:cs="Arial"/>
          <w:szCs w:val="24"/>
        </w:rPr>
        <w:t xml:space="preserve">Section 504 of the Rehabilitation Act of 1973 is a Federal law that protects qualified individuals from discrimination based on their disability. The nondiscrimination requirements of the law apply to employers and organizations that receive financial assistance from any Federal department or agency.  Title II of ADA extended this coverage to all state and local government entities, regardless of whether they receive federal funding or not.  </w:t>
      </w:r>
    </w:p>
    <w:p w:rsidR="00D17F6A" w:rsidRPr="00D17F6A" w:rsidRDefault="00D17F6A" w:rsidP="003D7DCF">
      <w:pPr>
        <w:spacing w:after="0"/>
        <w:rPr>
          <w:rFonts w:eastAsia="Times New Roman" w:cs="Arial"/>
          <w:szCs w:val="24"/>
        </w:rPr>
      </w:pPr>
    </w:p>
    <w:p w:rsidR="00D17F6A" w:rsidRPr="00D17F6A" w:rsidRDefault="00D17F6A" w:rsidP="003D7DCF">
      <w:pPr>
        <w:spacing w:after="0"/>
        <w:rPr>
          <w:rFonts w:eastAsia="Times New Roman" w:cs="Arial"/>
          <w:szCs w:val="24"/>
        </w:rPr>
      </w:pPr>
      <w:r w:rsidRPr="00D17F6A">
        <w:rPr>
          <w:rFonts w:eastAsia="Times New Roman" w:cs="Arial"/>
          <w:szCs w:val="24"/>
        </w:rPr>
        <w:t>When addressing accessibility needs and requirements, it is important to note that ADA and Title II do not supersede or preempt state or local laws that may offer equivalent or greater protections, such as the Minnesota Human Rights Act.</w:t>
      </w:r>
    </w:p>
    <w:p w:rsidR="00D17F6A" w:rsidRPr="00D17F6A" w:rsidRDefault="00D17F6A" w:rsidP="003D7DCF">
      <w:pPr>
        <w:autoSpaceDE w:val="0"/>
        <w:autoSpaceDN w:val="0"/>
        <w:adjustRightInd w:val="0"/>
        <w:spacing w:after="0"/>
        <w:rPr>
          <w:rFonts w:eastAsia="Times New Roman" w:cs="Arial"/>
          <w:b/>
          <w:color w:val="000000"/>
          <w:szCs w:val="24"/>
        </w:rPr>
      </w:pPr>
    </w:p>
    <w:p w:rsidR="00D17F6A" w:rsidRPr="00D17F6A" w:rsidRDefault="00D17F6A" w:rsidP="003D7DCF">
      <w:pPr>
        <w:pStyle w:val="Heading2"/>
        <w:rPr>
          <w:rFonts w:eastAsia="Times New Roman"/>
        </w:rPr>
      </w:pPr>
      <w:bookmarkStart w:id="7" w:name="_Toc393719350"/>
      <w:r w:rsidRPr="00D17F6A">
        <w:rPr>
          <w:rFonts w:eastAsia="Times New Roman"/>
        </w:rPr>
        <w:t xml:space="preserve">Under Title II, </w:t>
      </w:r>
      <w:r w:rsidR="005100E7">
        <w:rPr>
          <w:rFonts w:eastAsia="Times New Roman"/>
        </w:rPr>
        <w:t>MnDOT</w:t>
      </w:r>
      <w:r w:rsidRPr="00D17F6A">
        <w:rPr>
          <w:rFonts w:eastAsia="Times New Roman"/>
        </w:rPr>
        <w:t xml:space="preserve"> must meet these general requirements:</w:t>
      </w:r>
      <w:bookmarkEnd w:id="7"/>
    </w:p>
    <w:p w:rsidR="00D17F6A" w:rsidRPr="00D17F6A" w:rsidRDefault="00D17F6A" w:rsidP="003D7DCF">
      <w:pPr>
        <w:autoSpaceDE w:val="0"/>
        <w:autoSpaceDN w:val="0"/>
        <w:adjustRightInd w:val="0"/>
        <w:spacing w:after="0"/>
        <w:rPr>
          <w:rFonts w:eastAsia="Times New Roman" w:cs="Arial"/>
          <w:bCs/>
          <w:color w:val="000000"/>
          <w:szCs w:val="24"/>
        </w:rPr>
      </w:pPr>
    </w:p>
    <w:p w:rsidR="00D17F6A" w:rsidRPr="00D17F6A" w:rsidRDefault="00D17F6A" w:rsidP="003D7DCF">
      <w:pPr>
        <w:numPr>
          <w:ilvl w:val="0"/>
          <w:numId w:val="3"/>
        </w:numPr>
        <w:autoSpaceDE w:val="0"/>
        <w:autoSpaceDN w:val="0"/>
        <w:adjustRightInd w:val="0"/>
        <w:spacing w:after="0"/>
        <w:rPr>
          <w:rFonts w:eastAsia="Times New Roman" w:cs="Arial"/>
          <w:bCs/>
          <w:color w:val="000000"/>
          <w:szCs w:val="24"/>
        </w:rPr>
      </w:pPr>
      <w:r w:rsidRPr="00D17F6A">
        <w:rPr>
          <w:rFonts w:eastAsia="Times New Roman" w:cs="Arial"/>
          <w:bCs/>
          <w:color w:val="000000"/>
          <w:szCs w:val="24"/>
        </w:rPr>
        <w:t>Must operate their programs so that, when viewed in their entirety, the programs are accessible to and useable by individuals with disabilities (</w:t>
      </w:r>
      <w:hyperlink r:id="rId17" w:history="1">
        <w:r w:rsidRPr="00D17F6A">
          <w:rPr>
            <w:rFonts w:eastAsia="Times New Roman" w:cs="Arial"/>
            <w:bCs/>
            <w:color w:val="0000FF"/>
            <w:szCs w:val="24"/>
            <w:u w:val="single"/>
          </w:rPr>
          <w:t>28 C.F.R. Sec. 35.150</w:t>
        </w:r>
      </w:hyperlink>
      <w:r w:rsidRPr="00D17F6A">
        <w:rPr>
          <w:rFonts w:eastAsia="Times New Roman" w:cs="Arial"/>
          <w:bCs/>
          <w:color w:val="000000"/>
          <w:szCs w:val="24"/>
        </w:rPr>
        <w:t xml:space="preserve">).  </w:t>
      </w:r>
    </w:p>
    <w:p w:rsidR="00D17F6A" w:rsidRPr="00D17F6A" w:rsidRDefault="00D17F6A" w:rsidP="003D7DCF">
      <w:pPr>
        <w:numPr>
          <w:ilvl w:val="0"/>
          <w:numId w:val="3"/>
        </w:numPr>
        <w:autoSpaceDE w:val="0"/>
        <w:autoSpaceDN w:val="0"/>
        <w:adjustRightInd w:val="0"/>
        <w:spacing w:after="0"/>
        <w:rPr>
          <w:rFonts w:eastAsia="Times New Roman" w:cs="Arial"/>
          <w:bCs/>
          <w:color w:val="000000"/>
          <w:szCs w:val="24"/>
        </w:rPr>
      </w:pPr>
      <w:r w:rsidRPr="00D17F6A">
        <w:rPr>
          <w:rFonts w:eastAsia="Times New Roman" w:cs="Arial"/>
          <w:bCs/>
          <w:color w:val="000000"/>
          <w:szCs w:val="24"/>
        </w:rPr>
        <w:t>May not refuse to allow a person with a disability to participate in a service, program or activity simply because the person has a disability (</w:t>
      </w:r>
      <w:hyperlink r:id="rId18" w:history="1">
        <w:r w:rsidRPr="00D17F6A">
          <w:rPr>
            <w:rFonts w:eastAsia="Times New Roman" w:cs="Arial"/>
            <w:bCs/>
            <w:color w:val="0000FF"/>
            <w:szCs w:val="24"/>
            <w:u w:val="single"/>
          </w:rPr>
          <w:t>28 C.F.R. Sec. 35.130 (a)</w:t>
        </w:r>
      </w:hyperlink>
      <w:r w:rsidRPr="00D17F6A">
        <w:rPr>
          <w:rFonts w:eastAsia="Times New Roman" w:cs="Arial"/>
          <w:bCs/>
          <w:color w:val="000000"/>
          <w:szCs w:val="24"/>
        </w:rPr>
        <w:t xml:space="preserve">.  </w:t>
      </w:r>
    </w:p>
    <w:p w:rsidR="00D17F6A" w:rsidRPr="00D17F6A" w:rsidRDefault="00D17F6A" w:rsidP="003D7DCF">
      <w:pPr>
        <w:numPr>
          <w:ilvl w:val="0"/>
          <w:numId w:val="3"/>
        </w:numPr>
        <w:autoSpaceDE w:val="0"/>
        <w:autoSpaceDN w:val="0"/>
        <w:adjustRightInd w:val="0"/>
        <w:spacing w:after="0"/>
        <w:rPr>
          <w:rFonts w:eastAsia="Times New Roman" w:cs="Arial"/>
          <w:bCs/>
          <w:color w:val="000000"/>
          <w:szCs w:val="24"/>
        </w:rPr>
      </w:pPr>
      <w:r w:rsidRPr="00D17F6A">
        <w:rPr>
          <w:rFonts w:eastAsia="Times New Roman" w:cs="Arial"/>
          <w:bCs/>
          <w:color w:val="000000"/>
          <w:szCs w:val="24"/>
        </w:rPr>
        <w:t xml:space="preserve">Must make reasonable modifications in policies, practices and procedures that deny equal access to individuals with disabilities unless a fundamental alteration in the program would result </w:t>
      </w:r>
      <w:hyperlink r:id="rId19" w:history="1">
        <w:r w:rsidRPr="00D17F6A">
          <w:rPr>
            <w:rFonts w:eastAsia="Times New Roman" w:cs="Arial"/>
            <w:bCs/>
            <w:color w:val="0000FF"/>
            <w:szCs w:val="24"/>
            <w:u w:val="single"/>
          </w:rPr>
          <w:t>(28 C.F.R. Sec. 35.130(b) (7)</w:t>
        </w:r>
      </w:hyperlink>
      <w:r w:rsidRPr="00D17F6A">
        <w:rPr>
          <w:rFonts w:eastAsia="Times New Roman" w:cs="Arial"/>
          <w:bCs/>
          <w:color w:val="000000"/>
          <w:szCs w:val="24"/>
        </w:rPr>
        <w:t xml:space="preserve">.  </w:t>
      </w:r>
    </w:p>
    <w:p w:rsidR="00D17F6A" w:rsidRPr="00D17F6A" w:rsidRDefault="00D17F6A" w:rsidP="003D7DCF">
      <w:pPr>
        <w:numPr>
          <w:ilvl w:val="0"/>
          <w:numId w:val="3"/>
        </w:numPr>
        <w:autoSpaceDE w:val="0"/>
        <w:autoSpaceDN w:val="0"/>
        <w:adjustRightInd w:val="0"/>
        <w:spacing w:after="0"/>
        <w:rPr>
          <w:rFonts w:eastAsia="Times New Roman" w:cs="Arial"/>
          <w:bCs/>
          <w:color w:val="000000"/>
          <w:szCs w:val="24"/>
        </w:rPr>
      </w:pPr>
      <w:r w:rsidRPr="00D17F6A">
        <w:rPr>
          <w:rFonts w:eastAsia="Times New Roman" w:cs="Arial"/>
          <w:bCs/>
          <w:color w:val="000000"/>
          <w:szCs w:val="24"/>
        </w:rPr>
        <w:t>May not provide services or benefits to individuals with disabilities through programs that are separate or different unless the separate or different measures are necessary to ensure that benefits and services are equally effective (</w:t>
      </w:r>
      <w:hyperlink r:id="rId20" w:history="1">
        <w:r w:rsidRPr="00D17F6A">
          <w:rPr>
            <w:rFonts w:eastAsia="Times New Roman" w:cs="Arial"/>
            <w:bCs/>
            <w:color w:val="0000FF"/>
            <w:szCs w:val="24"/>
            <w:u w:val="single"/>
          </w:rPr>
          <w:t>28 C.F.R. Sec. 35.130(b)(iv) &amp; (d)</w:t>
        </w:r>
      </w:hyperlink>
      <w:r w:rsidRPr="00D17F6A">
        <w:rPr>
          <w:rFonts w:eastAsia="Times New Roman" w:cs="Arial"/>
          <w:bCs/>
          <w:color w:val="000000"/>
          <w:szCs w:val="24"/>
        </w:rPr>
        <w:t xml:space="preserve">.  </w:t>
      </w:r>
    </w:p>
    <w:p w:rsidR="00D17F6A" w:rsidRPr="00D17F6A" w:rsidRDefault="00D17F6A" w:rsidP="003D7DCF">
      <w:pPr>
        <w:numPr>
          <w:ilvl w:val="0"/>
          <w:numId w:val="3"/>
        </w:numPr>
        <w:autoSpaceDE w:val="0"/>
        <w:autoSpaceDN w:val="0"/>
        <w:adjustRightInd w:val="0"/>
        <w:spacing w:after="0"/>
        <w:rPr>
          <w:rFonts w:eastAsia="Times New Roman" w:cs="Arial"/>
          <w:bCs/>
          <w:szCs w:val="24"/>
        </w:rPr>
      </w:pPr>
      <w:r w:rsidRPr="00D17F6A">
        <w:rPr>
          <w:rFonts w:eastAsia="Times New Roman" w:cs="Arial"/>
          <w:szCs w:val="24"/>
        </w:rPr>
        <w:t xml:space="preserve">Must take appropriate steps to ensure that communications with applicants, participants and members of the public with disabilities are as effective as communications with others </w:t>
      </w:r>
      <w:hyperlink r:id="rId21" w:history="1">
        <w:r w:rsidRPr="00D17F6A">
          <w:rPr>
            <w:rFonts w:eastAsia="Times New Roman" w:cs="Arial"/>
            <w:color w:val="0000FF"/>
            <w:szCs w:val="24"/>
            <w:u w:val="single"/>
          </w:rPr>
          <w:t xml:space="preserve">(29 C.F.R. Sec. </w:t>
        </w:r>
        <w:proofErr w:type="gramStart"/>
        <w:r w:rsidRPr="00D17F6A">
          <w:rPr>
            <w:rFonts w:eastAsia="Times New Roman" w:cs="Arial"/>
            <w:color w:val="0000FF"/>
            <w:szCs w:val="24"/>
            <w:u w:val="single"/>
          </w:rPr>
          <w:t>35.160(a</w:t>
        </w:r>
        <w:proofErr w:type="gramEnd"/>
        <w:r w:rsidRPr="00D17F6A">
          <w:rPr>
            <w:rFonts w:eastAsia="Times New Roman" w:cs="Arial"/>
            <w:color w:val="0000FF"/>
            <w:szCs w:val="24"/>
            <w:u w:val="single"/>
          </w:rPr>
          <w:t>).</w:t>
        </w:r>
      </w:hyperlink>
    </w:p>
    <w:p w:rsidR="00D17F6A" w:rsidRPr="00D17F6A" w:rsidRDefault="00D17F6A" w:rsidP="003D7DCF">
      <w:pPr>
        <w:numPr>
          <w:ilvl w:val="0"/>
          <w:numId w:val="3"/>
        </w:numPr>
        <w:autoSpaceDE w:val="0"/>
        <w:autoSpaceDN w:val="0"/>
        <w:adjustRightInd w:val="0"/>
        <w:spacing w:after="0"/>
        <w:rPr>
          <w:rFonts w:eastAsia="Times New Roman" w:cs="Arial"/>
          <w:bCs/>
          <w:szCs w:val="24"/>
        </w:rPr>
      </w:pPr>
      <w:r w:rsidRPr="00D17F6A">
        <w:rPr>
          <w:rFonts w:eastAsia="Times New Roman" w:cs="Arial"/>
          <w:szCs w:val="24"/>
        </w:rPr>
        <w:t>Must designate at least one responsible employee to coordinate ADA compliance [</w:t>
      </w:r>
      <w:hyperlink r:id="rId22" w:history="1">
        <w:r w:rsidRPr="00D17F6A">
          <w:rPr>
            <w:rFonts w:eastAsia="Times New Roman" w:cs="Arial"/>
            <w:color w:val="0000FF"/>
            <w:szCs w:val="24"/>
            <w:u w:val="single"/>
          </w:rPr>
          <w:t>28 CFR § 35.107(a)</w:t>
        </w:r>
      </w:hyperlink>
      <w:r w:rsidRPr="00D17F6A">
        <w:rPr>
          <w:rFonts w:eastAsia="Times New Roman" w:cs="Arial"/>
          <w:szCs w:val="24"/>
        </w:rPr>
        <w:t>]. This person is often referred to as the "ADA Coordinator." The public entity must provide the ADA coordinator's name, office address, and telephone number to all interested individuals [</w:t>
      </w:r>
      <w:hyperlink r:id="rId23" w:history="1">
        <w:r w:rsidRPr="00D17F6A">
          <w:rPr>
            <w:rFonts w:eastAsia="Times New Roman" w:cs="Arial"/>
            <w:color w:val="0000FF"/>
            <w:szCs w:val="24"/>
            <w:u w:val="single"/>
          </w:rPr>
          <w:t>28 CFR § 35.107(a)</w:t>
        </w:r>
      </w:hyperlink>
      <w:r w:rsidRPr="00D17F6A">
        <w:rPr>
          <w:rFonts w:eastAsia="Times New Roman" w:cs="Arial"/>
          <w:szCs w:val="24"/>
        </w:rPr>
        <w:t xml:space="preserve">]. </w:t>
      </w:r>
    </w:p>
    <w:p w:rsidR="00D17F6A" w:rsidRPr="00D17F6A" w:rsidRDefault="00D17F6A" w:rsidP="003D7DCF">
      <w:pPr>
        <w:numPr>
          <w:ilvl w:val="0"/>
          <w:numId w:val="3"/>
        </w:numPr>
        <w:autoSpaceDE w:val="0"/>
        <w:autoSpaceDN w:val="0"/>
        <w:adjustRightInd w:val="0"/>
        <w:spacing w:after="0"/>
        <w:rPr>
          <w:rFonts w:eastAsia="Times New Roman" w:cs="Arial"/>
          <w:szCs w:val="24"/>
        </w:rPr>
      </w:pPr>
      <w:r w:rsidRPr="00D17F6A">
        <w:rPr>
          <w:rFonts w:eastAsia="Times New Roman" w:cs="Arial"/>
          <w:szCs w:val="24"/>
        </w:rPr>
        <w:t>Must provide notice of ADA requirements. All public entities, regardless of size, must provide information about the rights and protections of Title II to applicants, participants, beneficiaries, employees, and other interested persons [</w:t>
      </w:r>
      <w:hyperlink r:id="rId24" w:history="1">
        <w:r w:rsidRPr="00D17F6A">
          <w:rPr>
            <w:rFonts w:eastAsia="Times New Roman" w:cs="Arial"/>
            <w:color w:val="0000FF"/>
            <w:szCs w:val="24"/>
            <w:u w:val="single"/>
          </w:rPr>
          <w:t>28 CFR § 35,106</w:t>
        </w:r>
      </w:hyperlink>
      <w:r w:rsidRPr="00D17F6A">
        <w:rPr>
          <w:rFonts w:eastAsia="Times New Roman" w:cs="Arial"/>
          <w:szCs w:val="24"/>
        </w:rPr>
        <w:t>].  The notice must include the identification of the employee serving as the ADA coordinator and must provide this information on an ongoing basis [</w:t>
      </w:r>
      <w:hyperlink r:id="rId25" w:history="1">
        <w:r w:rsidRPr="00D17F6A">
          <w:rPr>
            <w:rFonts w:eastAsia="Times New Roman" w:cs="Arial"/>
            <w:color w:val="0000FF"/>
            <w:szCs w:val="24"/>
            <w:u w:val="single"/>
          </w:rPr>
          <w:t>28 CFR § 104.8(a)</w:t>
        </w:r>
      </w:hyperlink>
      <w:r w:rsidRPr="00D17F6A">
        <w:rPr>
          <w:rFonts w:eastAsia="Times New Roman" w:cs="Arial"/>
          <w:szCs w:val="24"/>
        </w:rPr>
        <w:t xml:space="preserve">].  </w:t>
      </w:r>
    </w:p>
    <w:p w:rsidR="00D17F6A" w:rsidRPr="00D17F6A" w:rsidRDefault="00D17F6A" w:rsidP="003D7DCF">
      <w:pPr>
        <w:numPr>
          <w:ilvl w:val="0"/>
          <w:numId w:val="3"/>
        </w:numPr>
        <w:autoSpaceDE w:val="0"/>
        <w:autoSpaceDN w:val="0"/>
        <w:adjustRightInd w:val="0"/>
        <w:spacing w:after="0"/>
        <w:rPr>
          <w:rFonts w:eastAsia="Times New Roman" w:cs="Arial"/>
          <w:szCs w:val="24"/>
        </w:rPr>
      </w:pPr>
      <w:r w:rsidRPr="00D17F6A">
        <w:rPr>
          <w:rFonts w:eastAsia="Times New Roman" w:cs="Arial"/>
          <w:szCs w:val="24"/>
        </w:rPr>
        <w:t>Must establish a grievance procedure.  Public entities must adopt and publish grievance procedures providing for prompt and equitable resolution of complaints [</w:t>
      </w:r>
      <w:hyperlink r:id="rId26" w:history="1">
        <w:r w:rsidRPr="00D17F6A">
          <w:rPr>
            <w:rFonts w:eastAsia="Times New Roman" w:cs="Arial"/>
            <w:color w:val="0000FF"/>
            <w:szCs w:val="24"/>
            <w:u w:val="single"/>
          </w:rPr>
          <w:t>28 CFR § 35.107(b)</w:t>
        </w:r>
      </w:hyperlink>
      <w:r w:rsidRPr="00D17F6A">
        <w:rPr>
          <w:rFonts w:eastAsia="Times New Roman" w:cs="Arial"/>
          <w:szCs w:val="24"/>
        </w:rPr>
        <w:t xml:space="preserve">]. This requirement provides for a timely resolution of </w:t>
      </w:r>
      <w:r w:rsidRPr="00D17F6A">
        <w:rPr>
          <w:rFonts w:eastAsia="Times New Roman" w:cs="Arial"/>
          <w:iCs/>
          <w:szCs w:val="24"/>
        </w:rPr>
        <w:t>all</w:t>
      </w:r>
      <w:r w:rsidRPr="00D17F6A">
        <w:rPr>
          <w:rFonts w:eastAsia="Times New Roman" w:cs="Arial"/>
          <w:szCs w:val="24"/>
        </w:rPr>
        <w:t xml:space="preserve"> problems or conflicts related to ADA compliance before they escalate to litigation and/or the federal complaint process. </w:t>
      </w:r>
    </w:p>
    <w:p w:rsidR="00D17F6A" w:rsidRPr="00D17F6A" w:rsidRDefault="005100E7" w:rsidP="003D7DCF">
      <w:pPr>
        <w:pStyle w:val="Heading1"/>
        <w:rPr>
          <w:rFonts w:eastAsia="Times New Roman"/>
        </w:rPr>
      </w:pPr>
      <w:bookmarkStart w:id="8" w:name="_Toc257910863"/>
      <w:bookmarkStart w:id="9" w:name="_Toc393719351"/>
      <w:r>
        <w:rPr>
          <w:rFonts w:eastAsia="Times New Roman"/>
        </w:rPr>
        <w:t>MnDOT</w:t>
      </w:r>
      <w:r w:rsidR="00D17F6A" w:rsidRPr="00D17F6A">
        <w:rPr>
          <w:rFonts w:eastAsia="Times New Roman"/>
        </w:rPr>
        <w:t>’s Compliance History</w:t>
      </w:r>
      <w:bookmarkEnd w:id="8"/>
      <w:bookmarkEnd w:id="9"/>
      <w:r w:rsidR="00D17F6A" w:rsidRPr="00D17F6A">
        <w:rPr>
          <w:rFonts w:eastAsia="Times New Roman"/>
        </w:rPr>
        <w:t xml:space="preserve"> </w:t>
      </w:r>
    </w:p>
    <w:p w:rsidR="00D17F6A" w:rsidRPr="00D17F6A" w:rsidRDefault="00D17F6A" w:rsidP="003D7DCF">
      <w:pPr>
        <w:autoSpaceDE w:val="0"/>
        <w:autoSpaceDN w:val="0"/>
        <w:adjustRightInd w:val="0"/>
        <w:spacing w:after="0"/>
        <w:rPr>
          <w:rFonts w:eastAsia="Times New Roman" w:cs="Arial"/>
          <w:szCs w:val="24"/>
        </w:rPr>
      </w:pPr>
    </w:p>
    <w:p w:rsidR="00D17F6A" w:rsidRPr="00D17F6A" w:rsidRDefault="00D17F6A" w:rsidP="003D7DCF">
      <w:pPr>
        <w:autoSpaceDE w:val="0"/>
        <w:autoSpaceDN w:val="0"/>
        <w:adjustRightInd w:val="0"/>
        <w:spacing w:after="0"/>
        <w:rPr>
          <w:rFonts w:eastAsia="Times New Roman" w:cs="Times New Roman"/>
          <w:szCs w:val="24"/>
        </w:rPr>
      </w:pPr>
      <w:r w:rsidRPr="00D17F6A">
        <w:rPr>
          <w:rFonts w:eastAsia="Times New Roman" w:cs="Arial"/>
          <w:szCs w:val="24"/>
        </w:rPr>
        <w:t xml:space="preserve">Following the passage of ADA on July 6, 1990, </w:t>
      </w:r>
      <w:r w:rsidR="005100E7">
        <w:rPr>
          <w:rFonts w:eastAsia="Times New Roman" w:cs="Arial"/>
          <w:szCs w:val="24"/>
        </w:rPr>
        <w:t>MnDOT</w:t>
      </w:r>
      <w:r w:rsidRPr="00D17F6A">
        <w:rPr>
          <w:rFonts w:eastAsia="Times New Roman" w:cs="Arial"/>
          <w:szCs w:val="24"/>
        </w:rPr>
        <w:t xml:space="preserve"> took initial steps to identify and address Title II requirements.  In </w:t>
      </w:r>
      <w:r w:rsidRPr="00D17F6A">
        <w:rPr>
          <w:rFonts w:eastAsia="Times New Roman" w:cs="Times New Roman"/>
          <w:szCs w:val="24"/>
        </w:rPr>
        <w:t xml:space="preserve">December of 1991 </w:t>
      </w:r>
      <w:r w:rsidR="005100E7">
        <w:rPr>
          <w:rFonts w:eastAsia="Times New Roman" w:cs="Times New Roman"/>
          <w:szCs w:val="24"/>
        </w:rPr>
        <w:t>MnDOT</w:t>
      </w:r>
      <w:r w:rsidRPr="00D17F6A">
        <w:rPr>
          <w:rFonts w:eastAsia="Times New Roman" w:cs="Times New Roman"/>
          <w:szCs w:val="24"/>
        </w:rPr>
        <w:t xml:space="preserve"> received direction from the local Federal Highway Administration (FHWA) division to complete a curb ramp assessment and transition plan to comply with the new law.  Based on direction from the FHWA and the requirements of the final rule passed on July 26, 1991 </w:t>
      </w:r>
      <w:r w:rsidR="005100E7">
        <w:rPr>
          <w:rFonts w:eastAsia="Times New Roman" w:cs="Times New Roman"/>
          <w:szCs w:val="24"/>
        </w:rPr>
        <w:t>MnDOT</w:t>
      </w:r>
      <w:r w:rsidRPr="00D17F6A">
        <w:rPr>
          <w:rFonts w:eastAsia="Times New Roman" w:cs="Times New Roman"/>
          <w:szCs w:val="24"/>
        </w:rPr>
        <w:t xml:space="preserve"> developed the parameters to identify curb ramp needs and an investment plan which would be fully implemented by January 31, 1995.  </w:t>
      </w:r>
      <w:r w:rsidR="005100E7">
        <w:rPr>
          <w:rFonts w:eastAsia="Times New Roman" w:cs="Times New Roman"/>
          <w:szCs w:val="24"/>
        </w:rPr>
        <w:t>MnDOT</w:t>
      </w:r>
      <w:r w:rsidRPr="00D17F6A">
        <w:rPr>
          <w:rFonts w:eastAsia="Times New Roman" w:cs="Times New Roman"/>
          <w:szCs w:val="24"/>
        </w:rPr>
        <w:t xml:space="preserve"> records show that each district had completed a curb ramp inventory by December of 1992 and identified funding and a construction timetable that was to be completed by January 26, 1995. </w:t>
      </w:r>
    </w:p>
    <w:p w:rsidR="00D17F6A" w:rsidRPr="00D17F6A" w:rsidRDefault="00D17F6A" w:rsidP="003D7DCF">
      <w:pPr>
        <w:spacing w:after="0"/>
        <w:rPr>
          <w:rFonts w:eastAsia="Times New Roman" w:cs="Times New Roman"/>
          <w:color w:val="FF0000"/>
          <w:szCs w:val="24"/>
        </w:rPr>
      </w:pPr>
    </w:p>
    <w:p w:rsidR="00D17F6A" w:rsidRPr="00D17F6A" w:rsidRDefault="00D17F6A" w:rsidP="003D7DCF">
      <w:pPr>
        <w:spacing w:after="0"/>
        <w:rPr>
          <w:rFonts w:eastAsia="Times New Roman" w:cs="Times New Roman"/>
          <w:szCs w:val="24"/>
        </w:rPr>
      </w:pPr>
      <w:r w:rsidRPr="00D17F6A">
        <w:rPr>
          <w:rFonts w:eastAsia="Times New Roman" w:cs="Times New Roman"/>
          <w:szCs w:val="24"/>
        </w:rPr>
        <w:t xml:space="preserve">During the same timeframe, the Minnesota Department of Administration conducted an assessment of all state owned and leased properties to identify barriers to be corrected by the individual agencies.  According to available </w:t>
      </w:r>
      <w:r w:rsidR="005100E7">
        <w:rPr>
          <w:rFonts w:eastAsia="Times New Roman" w:cs="Times New Roman"/>
          <w:szCs w:val="24"/>
        </w:rPr>
        <w:t>MnDOT</w:t>
      </w:r>
      <w:r w:rsidRPr="00D17F6A">
        <w:rPr>
          <w:rFonts w:eastAsia="Times New Roman" w:cs="Times New Roman"/>
          <w:szCs w:val="24"/>
        </w:rPr>
        <w:t xml:space="preserve"> records, all employee occupied buildings were retrofitted to meet the ADA requirements outlined in 1990 and all subsequent new construction has followed Minnesota Building Codes which meet or exceed ADA requirements.  Construction plans and a timetable were developed in 1994 for barrier removal and accessibility improvement for all Class I and II rest areas with work to be completed at the end of 1995.  </w:t>
      </w:r>
      <w:r w:rsidR="005100E7">
        <w:rPr>
          <w:rFonts w:eastAsia="Times New Roman" w:cs="Times New Roman"/>
          <w:szCs w:val="24"/>
        </w:rPr>
        <w:t>MnDOT</w:t>
      </w:r>
      <w:r w:rsidRPr="00D17F6A">
        <w:rPr>
          <w:rFonts w:eastAsia="Times New Roman" w:cs="Times New Roman"/>
          <w:szCs w:val="24"/>
        </w:rPr>
        <w:t xml:space="preserve"> had begun barrier removal on rest areas when it was determined that funding administered by the Department of Administration could not be used on rest area improvements.   A list of current barriers at </w:t>
      </w:r>
      <w:r w:rsidR="005100E7">
        <w:rPr>
          <w:rFonts w:eastAsia="Times New Roman" w:cs="Times New Roman"/>
          <w:szCs w:val="24"/>
        </w:rPr>
        <w:t>MnDOT</w:t>
      </w:r>
      <w:r w:rsidRPr="00D17F6A">
        <w:rPr>
          <w:rFonts w:eastAsia="Times New Roman" w:cs="Times New Roman"/>
          <w:szCs w:val="24"/>
        </w:rPr>
        <w:t xml:space="preserve"> rest areas can be found in Appendix D.</w:t>
      </w:r>
    </w:p>
    <w:p w:rsidR="00D17F6A" w:rsidRPr="00D17F6A" w:rsidRDefault="00D17F6A" w:rsidP="003D7DCF">
      <w:pPr>
        <w:spacing w:after="0"/>
        <w:rPr>
          <w:rFonts w:eastAsia="Times New Roman" w:cs="Times New Roman"/>
          <w:color w:val="FF0000"/>
          <w:szCs w:val="24"/>
        </w:rPr>
      </w:pPr>
    </w:p>
    <w:p w:rsidR="00D17F6A" w:rsidRPr="00D17F6A" w:rsidRDefault="00D17F6A" w:rsidP="003D7DCF">
      <w:pPr>
        <w:spacing w:after="0"/>
        <w:rPr>
          <w:rFonts w:eastAsia="Times New Roman" w:cs="Times New Roman"/>
          <w:szCs w:val="24"/>
        </w:rPr>
      </w:pPr>
      <w:r w:rsidRPr="00D17F6A">
        <w:rPr>
          <w:rFonts w:eastAsia="Times New Roman" w:cs="Times New Roman"/>
          <w:szCs w:val="24"/>
        </w:rPr>
        <w:t xml:space="preserve">From 1995 to 2001 </w:t>
      </w:r>
      <w:r w:rsidR="005100E7">
        <w:rPr>
          <w:rFonts w:eastAsia="Times New Roman" w:cs="Times New Roman"/>
          <w:szCs w:val="24"/>
        </w:rPr>
        <w:t>MnDOT</w:t>
      </w:r>
      <w:r w:rsidRPr="00D17F6A">
        <w:rPr>
          <w:rFonts w:eastAsia="Times New Roman" w:cs="Times New Roman"/>
          <w:szCs w:val="24"/>
        </w:rPr>
        <w:t xml:space="preserve">’s ADA efforts were largely decentralized, focusing primarily on reasonable accommodation for employees and transit, with compliance and oversight falling on individual offices and programs.  In general, </w:t>
      </w:r>
      <w:r w:rsidR="005100E7">
        <w:rPr>
          <w:rFonts w:eastAsia="Times New Roman" w:cs="Times New Roman"/>
          <w:szCs w:val="24"/>
        </w:rPr>
        <w:t>MnDOT</w:t>
      </w:r>
      <w:r w:rsidRPr="00D17F6A">
        <w:rPr>
          <w:rFonts w:eastAsia="Times New Roman" w:cs="Times New Roman"/>
          <w:szCs w:val="24"/>
        </w:rPr>
        <w:t xml:space="preserve"> had completed the retrofit requirements identified in ADA and was meeting compliance with new construction and reconstruction projects.  During this time </w:t>
      </w:r>
      <w:r w:rsidR="005100E7">
        <w:rPr>
          <w:rFonts w:eastAsia="Times New Roman" w:cs="Times New Roman"/>
          <w:szCs w:val="24"/>
        </w:rPr>
        <w:t>MnDOT</w:t>
      </w:r>
      <w:r w:rsidRPr="00D17F6A">
        <w:rPr>
          <w:rFonts w:eastAsia="Times New Roman" w:cs="Times New Roman"/>
          <w:szCs w:val="24"/>
        </w:rPr>
        <w:t xml:space="preserve"> did not maintain a centralized transition plan.</w:t>
      </w:r>
    </w:p>
    <w:p w:rsidR="00D17F6A" w:rsidRPr="00D17F6A" w:rsidRDefault="00D17F6A" w:rsidP="003D7DCF">
      <w:pPr>
        <w:spacing w:after="0"/>
        <w:rPr>
          <w:rFonts w:eastAsia="Times New Roman" w:cs="Times New Roman"/>
          <w:color w:val="FF0000"/>
          <w:szCs w:val="24"/>
        </w:rPr>
      </w:pPr>
    </w:p>
    <w:p w:rsidR="00D17F6A" w:rsidRPr="00D17F6A" w:rsidRDefault="00D17F6A" w:rsidP="003D7DCF">
      <w:pPr>
        <w:spacing w:after="0"/>
        <w:rPr>
          <w:rFonts w:eastAsia="Times New Roman" w:cs="Times New Roman"/>
          <w:szCs w:val="24"/>
        </w:rPr>
      </w:pPr>
      <w:r w:rsidRPr="00D17F6A">
        <w:rPr>
          <w:rFonts w:eastAsia="Times New Roman" w:cs="Times New Roman"/>
          <w:szCs w:val="24"/>
        </w:rPr>
        <w:t xml:space="preserve">In 2001 ADA became a point of focus with the Access Board’s issuance of the draft rules for public rights of way and the expiration of the moratorium on detectable warning surfaces.  </w:t>
      </w:r>
      <w:r w:rsidR="005100E7">
        <w:rPr>
          <w:rFonts w:eastAsia="Times New Roman" w:cs="Times New Roman"/>
          <w:szCs w:val="24"/>
        </w:rPr>
        <w:t>MnDOT</w:t>
      </w:r>
      <w:r w:rsidRPr="00D17F6A">
        <w:rPr>
          <w:rFonts w:eastAsia="Times New Roman" w:cs="Times New Roman"/>
          <w:szCs w:val="24"/>
        </w:rPr>
        <w:t xml:space="preserve"> provided comment to the draft rules in October of 2001, but only became aware of the detectable warning requirement in July of 2002 through an FHWA memo.  A revised standard plan with truncated domes was issued in 2003 and has been required in new construction, reconstruction and alterations since 2003.  In 2005 the Access Board issued a revision of the draft rules, titled Public Rights of Way Accessibility Guidance (PROWAG), to be utilized as best practices.  The lifting of the detectable warning surfaces moratorium and the publication of PROWAG was the first new guidance affecting public rights of way since the initial passage of ADA in 1990.</w:t>
      </w:r>
      <w:r w:rsidRPr="00D17F6A">
        <w:rPr>
          <w:rFonts w:eastAsia="Times New Roman" w:cs="Arial"/>
          <w:szCs w:val="24"/>
        </w:rPr>
        <w:t xml:space="preserve">  </w:t>
      </w:r>
    </w:p>
    <w:p w:rsidR="00D17F6A" w:rsidRPr="00D17F6A" w:rsidRDefault="00D17F6A" w:rsidP="003D7DCF">
      <w:pPr>
        <w:spacing w:before="100" w:beforeAutospacing="1" w:after="100" w:afterAutospacing="1"/>
        <w:rPr>
          <w:rFonts w:eastAsia="Times New Roman" w:cs="Arial"/>
          <w:szCs w:val="24"/>
        </w:rPr>
      </w:pPr>
      <w:r w:rsidRPr="00D17F6A">
        <w:rPr>
          <w:rFonts w:eastAsia="Times New Roman" w:cs="Arial"/>
          <w:szCs w:val="24"/>
        </w:rPr>
        <w:t xml:space="preserve">In September 2006, </w:t>
      </w:r>
      <w:r w:rsidR="005100E7">
        <w:rPr>
          <w:rFonts w:eastAsia="Times New Roman" w:cs="Arial"/>
          <w:szCs w:val="24"/>
        </w:rPr>
        <w:t>MnDOT</w:t>
      </w:r>
      <w:r w:rsidRPr="00D17F6A">
        <w:rPr>
          <w:rFonts w:eastAsia="Times New Roman" w:cs="Arial"/>
          <w:szCs w:val="24"/>
        </w:rPr>
        <w:t xml:space="preserve">’s Affirmative Action Office was asked to assess agency Title II compliance and determine needs in this area.  As a result of the assessment, </w:t>
      </w:r>
      <w:r w:rsidR="005100E7">
        <w:rPr>
          <w:rFonts w:eastAsia="Times New Roman" w:cs="Arial"/>
          <w:szCs w:val="24"/>
        </w:rPr>
        <w:t>MnDOT</w:t>
      </w:r>
      <w:r w:rsidRPr="00D17F6A">
        <w:rPr>
          <w:rFonts w:eastAsia="Times New Roman" w:cs="Arial"/>
          <w:szCs w:val="24"/>
        </w:rPr>
        <w:t xml:space="preserve"> took the following actions: </w:t>
      </w:r>
    </w:p>
    <w:p w:rsidR="00D17F6A" w:rsidRPr="00D17F6A" w:rsidRDefault="00D17F6A" w:rsidP="003D7DCF">
      <w:pPr>
        <w:numPr>
          <w:ilvl w:val="0"/>
          <w:numId w:val="4"/>
        </w:numPr>
        <w:spacing w:before="100" w:beforeAutospacing="1" w:after="100" w:afterAutospacing="1"/>
        <w:rPr>
          <w:rFonts w:eastAsia="Times New Roman" w:cs="Arial"/>
          <w:szCs w:val="24"/>
        </w:rPr>
      </w:pPr>
      <w:r w:rsidRPr="00D17F6A">
        <w:rPr>
          <w:rFonts w:eastAsia="Times New Roman" w:cs="Arial"/>
          <w:szCs w:val="24"/>
        </w:rPr>
        <w:t>Designated an ADA Coordinator.</w:t>
      </w:r>
    </w:p>
    <w:p w:rsidR="00D17F6A" w:rsidRPr="00D17F6A" w:rsidRDefault="00D17F6A" w:rsidP="003D7DCF">
      <w:pPr>
        <w:numPr>
          <w:ilvl w:val="0"/>
          <w:numId w:val="4"/>
        </w:numPr>
        <w:spacing w:before="100" w:beforeAutospacing="1" w:after="100" w:afterAutospacing="1"/>
        <w:rPr>
          <w:rFonts w:eastAsia="Times New Roman" w:cs="Arial"/>
          <w:szCs w:val="24"/>
        </w:rPr>
      </w:pPr>
      <w:r w:rsidRPr="00D17F6A">
        <w:rPr>
          <w:rFonts w:eastAsia="Times New Roman" w:cs="Arial"/>
          <w:szCs w:val="24"/>
        </w:rPr>
        <w:t xml:space="preserve">Drafted a Notice of Non-Discrimination to provide information about the rights and protections of ADA to employees and applicants, as well as participants and users of </w:t>
      </w:r>
      <w:r w:rsidR="005100E7">
        <w:rPr>
          <w:rFonts w:eastAsia="Times New Roman" w:cs="Arial"/>
          <w:szCs w:val="24"/>
        </w:rPr>
        <w:t>MnDOT</w:t>
      </w:r>
      <w:r w:rsidRPr="00D17F6A">
        <w:rPr>
          <w:rFonts w:eastAsia="Times New Roman" w:cs="Arial"/>
          <w:szCs w:val="24"/>
        </w:rPr>
        <w:t xml:space="preserve"> services, programs and activities.</w:t>
      </w:r>
    </w:p>
    <w:p w:rsidR="00D17F6A" w:rsidRPr="00D17F6A" w:rsidRDefault="00D17F6A" w:rsidP="003D7DCF">
      <w:pPr>
        <w:numPr>
          <w:ilvl w:val="0"/>
          <w:numId w:val="4"/>
        </w:numPr>
        <w:spacing w:before="100" w:beforeAutospacing="1" w:after="100" w:afterAutospacing="1"/>
        <w:rPr>
          <w:rFonts w:eastAsia="Times New Roman" w:cs="Arial"/>
          <w:szCs w:val="24"/>
        </w:rPr>
      </w:pPr>
      <w:r w:rsidRPr="00D17F6A">
        <w:rPr>
          <w:rFonts w:eastAsia="Times New Roman" w:cs="Arial"/>
          <w:szCs w:val="24"/>
        </w:rPr>
        <w:t xml:space="preserve">Established a grievance/complaint process to address or correct user concerns related to inaccessible pedestrian and transportation facilities under </w:t>
      </w:r>
      <w:r w:rsidR="005100E7">
        <w:rPr>
          <w:rFonts w:eastAsia="Times New Roman" w:cs="Arial"/>
          <w:szCs w:val="24"/>
        </w:rPr>
        <w:t>MnDOT</w:t>
      </w:r>
      <w:r w:rsidRPr="00D17F6A">
        <w:rPr>
          <w:rFonts w:eastAsia="Times New Roman" w:cs="Arial"/>
          <w:szCs w:val="24"/>
        </w:rPr>
        <w:t>’s jurisdiction.</w:t>
      </w:r>
    </w:p>
    <w:p w:rsidR="00D17F6A" w:rsidRPr="00D17F6A" w:rsidRDefault="00D17F6A" w:rsidP="003D7DCF">
      <w:pPr>
        <w:spacing w:before="100" w:beforeAutospacing="1" w:after="100" w:afterAutospacing="1"/>
        <w:rPr>
          <w:rFonts w:eastAsia="Times New Roman" w:cs="Arial"/>
          <w:szCs w:val="24"/>
        </w:rPr>
      </w:pPr>
      <w:r w:rsidRPr="00D17F6A">
        <w:rPr>
          <w:rFonts w:eastAsia="Times New Roman" w:cs="Arial"/>
          <w:szCs w:val="24"/>
        </w:rPr>
        <w:t xml:space="preserve">In 2007, an internal </w:t>
      </w:r>
      <w:r w:rsidR="005100E7">
        <w:rPr>
          <w:rFonts w:eastAsia="Times New Roman" w:cs="Arial"/>
          <w:szCs w:val="24"/>
        </w:rPr>
        <w:t>MnDOT</w:t>
      </w:r>
      <w:r w:rsidRPr="00D17F6A">
        <w:rPr>
          <w:rFonts w:eastAsia="Times New Roman" w:cs="Arial"/>
          <w:szCs w:val="24"/>
        </w:rPr>
        <w:t xml:space="preserve"> ADA Advisory Council was formed.  The primary function of this council was to assess and determine accessibility program needs and provide guidance to </w:t>
      </w:r>
      <w:r w:rsidR="005100E7">
        <w:rPr>
          <w:rFonts w:eastAsia="Times New Roman" w:cs="Arial"/>
          <w:szCs w:val="24"/>
        </w:rPr>
        <w:t>MnDOT</w:t>
      </w:r>
      <w:r w:rsidRPr="00D17F6A">
        <w:rPr>
          <w:rFonts w:eastAsia="Times New Roman" w:cs="Arial"/>
          <w:szCs w:val="24"/>
        </w:rPr>
        <w:t xml:space="preserve"> administrators.  The group includes key staff from Technical Support, Design, Investment Management (Planning), Construction, Traffic Operations, Maintenance Operations, Transit, Aeronautics and State Aid.   </w:t>
      </w:r>
    </w:p>
    <w:p w:rsidR="00D17F6A" w:rsidRPr="00D17F6A" w:rsidRDefault="00D17F6A" w:rsidP="003D7DCF">
      <w:pPr>
        <w:spacing w:before="100" w:beforeAutospacing="1" w:after="100" w:afterAutospacing="1"/>
        <w:rPr>
          <w:rFonts w:eastAsia="Times New Roman" w:cs="Arial"/>
          <w:szCs w:val="24"/>
        </w:rPr>
      </w:pPr>
      <w:r w:rsidRPr="00D17F6A">
        <w:rPr>
          <w:rFonts w:eastAsia="Times New Roman" w:cs="Arial"/>
          <w:szCs w:val="24"/>
        </w:rPr>
        <w:t xml:space="preserve">Also in 2007, </w:t>
      </w:r>
      <w:r w:rsidR="005100E7">
        <w:rPr>
          <w:rFonts w:eastAsia="Times New Roman" w:cs="Arial"/>
          <w:szCs w:val="24"/>
        </w:rPr>
        <w:t>MnDOT</w:t>
      </w:r>
      <w:r w:rsidRPr="00D17F6A">
        <w:rPr>
          <w:rFonts w:eastAsia="Times New Roman" w:cs="Arial"/>
          <w:szCs w:val="24"/>
        </w:rPr>
        <w:t xml:space="preserve"> updated its policy and procedures to more effectively respond to requests for Accessible Pedestrian Signals (APS).   The policy and procedures require the installation of APS at every signalized intersection and at every pedestrian crossing in new and reconstruction projects.  </w:t>
      </w:r>
    </w:p>
    <w:p w:rsidR="00D17F6A" w:rsidRPr="00D17F6A" w:rsidRDefault="005100E7" w:rsidP="003D7DCF">
      <w:pPr>
        <w:spacing w:before="100" w:beforeAutospacing="1" w:after="100" w:afterAutospacing="1"/>
        <w:rPr>
          <w:rFonts w:eastAsia="Times New Roman" w:cs="Arial"/>
          <w:szCs w:val="24"/>
        </w:rPr>
      </w:pPr>
      <w:r>
        <w:rPr>
          <w:rFonts w:eastAsia="Times New Roman" w:cs="Arial"/>
          <w:szCs w:val="24"/>
        </w:rPr>
        <w:t>MnDOT</w:t>
      </w:r>
      <w:r w:rsidR="00D17F6A" w:rsidRPr="00D17F6A">
        <w:rPr>
          <w:rFonts w:eastAsia="Times New Roman" w:cs="Arial"/>
          <w:szCs w:val="24"/>
        </w:rPr>
        <w:t xml:space="preserve"> launched its ADA web pages for public use in the spring of 2008. The pages include </w:t>
      </w:r>
      <w:r>
        <w:rPr>
          <w:rFonts w:eastAsia="Times New Roman" w:cs="Arial"/>
          <w:szCs w:val="24"/>
        </w:rPr>
        <w:t>MnDOT</w:t>
      </w:r>
      <w:r w:rsidR="00D17F6A" w:rsidRPr="00D17F6A">
        <w:rPr>
          <w:rFonts w:eastAsia="Times New Roman" w:cs="Arial"/>
          <w:szCs w:val="24"/>
        </w:rPr>
        <w:t xml:space="preserve">’s Non-discrimination Notice, links to accessibility guidance and information and an online grievance process for users to voice their concerns regarding barriers preventing access to </w:t>
      </w:r>
      <w:r>
        <w:rPr>
          <w:rFonts w:eastAsia="Times New Roman" w:cs="Arial"/>
          <w:szCs w:val="24"/>
        </w:rPr>
        <w:t>MnDOT</w:t>
      </w:r>
      <w:r w:rsidR="00D17F6A" w:rsidRPr="00D17F6A">
        <w:rPr>
          <w:rFonts w:eastAsia="Times New Roman" w:cs="Arial"/>
          <w:szCs w:val="24"/>
        </w:rPr>
        <w:t xml:space="preserve"> facilities, programs and services. </w:t>
      </w:r>
    </w:p>
    <w:p w:rsidR="00D17F6A" w:rsidRPr="00D17F6A" w:rsidRDefault="00D17F6A" w:rsidP="003D7DCF">
      <w:pPr>
        <w:spacing w:before="100" w:beforeAutospacing="1" w:after="100" w:afterAutospacing="1"/>
        <w:rPr>
          <w:rFonts w:eastAsia="Times New Roman" w:cs="Arial"/>
          <w:szCs w:val="24"/>
        </w:rPr>
      </w:pPr>
      <w:r w:rsidRPr="00D17F6A">
        <w:rPr>
          <w:rFonts w:eastAsia="Times New Roman" w:cs="Arial"/>
          <w:szCs w:val="24"/>
        </w:rPr>
        <w:t xml:space="preserve">In 2008 </w:t>
      </w:r>
      <w:r w:rsidR="005100E7">
        <w:rPr>
          <w:rFonts w:eastAsia="Times New Roman" w:cs="Arial"/>
          <w:szCs w:val="24"/>
        </w:rPr>
        <w:t>MnDOT</w:t>
      </w:r>
      <w:r w:rsidRPr="00D17F6A">
        <w:rPr>
          <w:rFonts w:eastAsia="Times New Roman" w:cs="Arial"/>
          <w:szCs w:val="24"/>
        </w:rPr>
        <w:t xml:space="preserve"> formed a standing external stakeholder advisory group, made up of citizens with disabilities and advocates for key disability groups in Minnesota.  This committee provides important feedback and invaluable real-life experience regarding how persons with disabilities use </w:t>
      </w:r>
      <w:r w:rsidR="005100E7">
        <w:rPr>
          <w:rFonts w:eastAsia="Times New Roman" w:cs="Arial"/>
          <w:szCs w:val="24"/>
        </w:rPr>
        <w:t>MnDOT</w:t>
      </w:r>
      <w:r w:rsidRPr="00D17F6A">
        <w:rPr>
          <w:rFonts w:eastAsia="Times New Roman" w:cs="Arial"/>
          <w:szCs w:val="24"/>
        </w:rPr>
        <w:t xml:space="preserve">’s facilities, programs and services.  They also serve as a voice for members of Minnesota’s disability community. </w:t>
      </w:r>
    </w:p>
    <w:p w:rsidR="00D17F6A" w:rsidRPr="00D17F6A" w:rsidRDefault="00C043A5" w:rsidP="003D7DCF">
      <w:pPr>
        <w:spacing w:before="100" w:beforeAutospacing="1" w:after="100" w:afterAutospacing="1"/>
        <w:rPr>
          <w:rFonts w:eastAsia="Times New Roman" w:cs="Arial"/>
          <w:szCs w:val="24"/>
        </w:rPr>
      </w:pPr>
      <w:hyperlink r:id="rId27" w:history="1">
        <w:r w:rsidR="00D17F6A" w:rsidRPr="00D17F6A">
          <w:rPr>
            <w:rFonts w:eastAsia="Times New Roman" w:cs="Arial"/>
            <w:color w:val="0000FF"/>
            <w:szCs w:val="24"/>
            <w:u w:val="single"/>
          </w:rPr>
          <w:t>Technical Memorandum 08-13-TM-05 Pedestrian (Curb) Ramp Guidelines</w:t>
        </w:r>
      </w:hyperlink>
      <w:r w:rsidR="00D17F6A" w:rsidRPr="00D17F6A">
        <w:rPr>
          <w:rFonts w:eastAsia="Times New Roman" w:cs="Arial"/>
          <w:szCs w:val="24"/>
        </w:rPr>
        <w:t xml:space="preserve"> was adopted and issued by the Deputy Commissioner in 2008 to clarify pedestrian curb ramp installation requirements to </w:t>
      </w:r>
      <w:r w:rsidR="005100E7">
        <w:rPr>
          <w:rFonts w:eastAsia="Times New Roman" w:cs="Arial"/>
          <w:szCs w:val="24"/>
        </w:rPr>
        <w:t>MnDOT</w:t>
      </w:r>
      <w:r w:rsidR="00D17F6A" w:rsidRPr="00D17F6A">
        <w:rPr>
          <w:rFonts w:eastAsia="Times New Roman" w:cs="Arial"/>
          <w:szCs w:val="24"/>
        </w:rPr>
        <w:t xml:space="preserve"> staff and city and county engineers.</w:t>
      </w:r>
    </w:p>
    <w:p w:rsidR="00D17F6A" w:rsidRPr="00D17F6A" w:rsidRDefault="00D17F6A" w:rsidP="003D7DCF">
      <w:pPr>
        <w:spacing w:before="100" w:beforeAutospacing="1" w:after="100" w:afterAutospacing="1"/>
        <w:rPr>
          <w:rFonts w:eastAsia="Times New Roman" w:cs="Arial"/>
          <w:szCs w:val="24"/>
        </w:rPr>
      </w:pPr>
      <w:r w:rsidRPr="00D17F6A">
        <w:rPr>
          <w:rFonts w:eastAsia="Times New Roman" w:cs="Arial"/>
          <w:szCs w:val="24"/>
        </w:rPr>
        <w:t xml:space="preserve">In 2008, </w:t>
      </w:r>
      <w:r w:rsidR="005100E7">
        <w:rPr>
          <w:rFonts w:eastAsia="Times New Roman" w:cs="Arial"/>
          <w:szCs w:val="24"/>
        </w:rPr>
        <w:t>MnDOT</w:t>
      </w:r>
      <w:r w:rsidRPr="00D17F6A">
        <w:rPr>
          <w:rFonts w:eastAsia="Times New Roman" w:cs="Arial"/>
          <w:szCs w:val="24"/>
        </w:rPr>
        <w:t xml:space="preserve"> contracted with an independent consultant to conduct an objective evaluation of the organization’s current policies, procedures and practices regarding ADA and Title II.  The evaluation analyzed the impact of </w:t>
      </w:r>
      <w:r w:rsidR="005100E7">
        <w:rPr>
          <w:rFonts w:eastAsia="Times New Roman" w:cs="Arial"/>
          <w:szCs w:val="24"/>
        </w:rPr>
        <w:t>MnDOT</w:t>
      </w:r>
      <w:r w:rsidRPr="00D17F6A">
        <w:rPr>
          <w:rFonts w:eastAsia="Times New Roman" w:cs="Arial"/>
          <w:szCs w:val="24"/>
        </w:rPr>
        <w:t xml:space="preserve"> policies, procedures and practices on accessibility within our state, and how accessibility impacted people with disabilities.  The report identified policies, procedures and practices </w:t>
      </w:r>
      <w:r w:rsidR="00985CD9">
        <w:rPr>
          <w:rFonts w:eastAsia="Times New Roman" w:cs="Arial"/>
          <w:szCs w:val="24"/>
        </w:rPr>
        <w:t xml:space="preserve">potentially did not </w:t>
      </w:r>
      <w:r w:rsidRPr="00D17F6A">
        <w:rPr>
          <w:rFonts w:eastAsia="Times New Roman" w:cs="Arial"/>
          <w:szCs w:val="24"/>
        </w:rPr>
        <w:t>comply with Title II requirements</w:t>
      </w:r>
      <w:r w:rsidR="00985CD9">
        <w:rPr>
          <w:rFonts w:eastAsia="Times New Roman" w:cs="Arial"/>
          <w:szCs w:val="24"/>
        </w:rPr>
        <w:t xml:space="preserve">.  Please see Appendix </w:t>
      </w:r>
      <w:r w:rsidR="00B24270">
        <w:rPr>
          <w:rFonts w:eastAsia="Times New Roman" w:cs="Arial"/>
          <w:szCs w:val="24"/>
        </w:rPr>
        <w:t>E</w:t>
      </w:r>
      <w:r w:rsidR="00985CD9">
        <w:rPr>
          <w:rFonts w:eastAsia="Times New Roman" w:cs="Arial"/>
          <w:szCs w:val="24"/>
        </w:rPr>
        <w:t xml:space="preserve"> for the list of </w:t>
      </w:r>
      <w:r w:rsidRPr="00D17F6A">
        <w:rPr>
          <w:rFonts w:eastAsia="Times New Roman" w:cs="Arial"/>
          <w:szCs w:val="24"/>
        </w:rPr>
        <w:t>policies, procedure and practices</w:t>
      </w:r>
      <w:r w:rsidR="00985CD9">
        <w:rPr>
          <w:rFonts w:eastAsia="Times New Roman" w:cs="Arial"/>
          <w:szCs w:val="24"/>
        </w:rPr>
        <w:t xml:space="preserve"> and the action taken to address each.</w:t>
      </w:r>
    </w:p>
    <w:p w:rsidR="00D17F6A" w:rsidRPr="00D17F6A" w:rsidRDefault="005100E7" w:rsidP="003D7DCF">
      <w:pPr>
        <w:spacing w:before="100" w:beforeAutospacing="1" w:after="100" w:afterAutospacing="1"/>
        <w:rPr>
          <w:rFonts w:eastAsia="Times New Roman" w:cs="Arial"/>
          <w:szCs w:val="24"/>
        </w:rPr>
      </w:pPr>
      <w:r>
        <w:rPr>
          <w:rFonts w:eastAsia="Times New Roman" w:cs="Arial"/>
          <w:szCs w:val="24"/>
        </w:rPr>
        <w:t>MnDOT</w:t>
      </w:r>
      <w:r w:rsidR="00D17F6A" w:rsidRPr="00D17F6A">
        <w:rPr>
          <w:rFonts w:eastAsia="Times New Roman" w:cs="Arial"/>
          <w:szCs w:val="24"/>
        </w:rPr>
        <w:t xml:space="preserve">’s Office of Affirmative Action, Office of Technical Support and Office of Transit began conducting ADA Title II training in 2008.  The training provides an introduction to ADA Title II requirements and is offered to local partners and </w:t>
      </w:r>
      <w:r>
        <w:rPr>
          <w:rFonts w:eastAsia="Times New Roman" w:cs="Arial"/>
          <w:szCs w:val="24"/>
        </w:rPr>
        <w:t>MnDOT</w:t>
      </w:r>
      <w:r w:rsidR="00D17F6A" w:rsidRPr="00D17F6A">
        <w:rPr>
          <w:rFonts w:eastAsia="Times New Roman" w:cs="Arial"/>
          <w:szCs w:val="24"/>
        </w:rPr>
        <w:t xml:space="preserve"> engineers/employees in maintenance, design, construction and planning.</w:t>
      </w:r>
    </w:p>
    <w:p w:rsidR="00985CD9" w:rsidRDefault="00985CD9" w:rsidP="003D7DCF">
      <w:pPr>
        <w:spacing w:before="100" w:beforeAutospacing="1" w:after="100" w:afterAutospacing="1"/>
        <w:rPr>
          <w:rFonts w:eastAsia="Times New Roman" w:cs="Arial"/>
          <w:szCs w:val="24"/>
        </w:rPr>
      </w:pPr>
      <w:r>
        <w:rPr>
          <w:rFonts w:eastAsia="Times New Roman" w:cs="Arial"/>
          <w:szCs w:val="24"/>
        </w:rPr>
        <w:t>I</w:t>
      </w:r>
      <w:r w:rsidR="00D17F6A" w:rsidRPr="00D17F6A">
        <w:rPr>
          <w:rFonts w:eastAsia="Times New Roman" w:cs="Arial"/>
          <w:szCs w:val="24"/>
        </w:rPr>
        <w:t xml:space="preserve">n 2009, as a part of the development of </w:t>
      </w:r>
      <w:r w:rsidR="005100E7">
        <w:rPr>
          <w:rFonts w:eastAsia="Times New Roman" w:cs="Arial"/>
          <w:szCs w:val="24"/>
        </w:rPr>
        <w:t>MnDOT</w:t>
      </w:r>
      <w:r w:rsidR="00D17F6A" w:rsidRPr="00D17F6A">
        <w:rPr>
          <w:rFonts w:eastAsia="Times New Roman" w:cs="Arial"/>
          <w:szCs w:val="24"/>
        </w:rPr>
        <w:t xml:space="preserve">’s Transition Plan, </w:t>
      </w:r>
      <w:r w:rsidR="005100E7">
        <w:rPr>
          <w:rFonts w:eastAsia="Times New Roman" w:cs="Arial"/>
          <w:szCs w:val="24"/>
        </w:rPr>
        <w:t>MnDOT</w:t>
      </w:r>
      <w:r w:rsidR="00D17F6A" w:rsidRPr="00D17F6A">
        <w:rPr>
          <w:rFonts w:eastAsia="Times New Roman" w:cs="Arial"/>
          <w:szCs w:val="24"/>
        </w:rPr>
        <w:t xml:space="preserve"> Issued </w:t>
      </w:r>
      <w:hyperlink r:id="rId28" w:history="1">
        <w:r w:rsidR="00D17F6A" w:rsidRPr="00D17F6A">
          <w:rPr>
            <w:rFonts w:eastAsia="Times New Roman" w:cs="Arial"/>
            <w:color w:val="0000FF"/>
            <w:szCs w:val="24"/>
            <w:u w:val="single"/>
          </w:rPr>
          <w:t xml:space="preserve">Technical Memorandum 10-02-TR-01 </w:t>
        </w:r>
        <w:r w:rsidR="00D17F6A" w:rsidRPr="00D17F6A">
          <w:rPr>
            <w:rFonts w:eastAsia="Times New Roman" w:cs="Arial"/>
            <w:i/>
            <w:color w:val="0000FF"/>
            <w:szCs w:val="24"/>
            <w:u w:val="single"/>
          </w:rPr>
          <w:t>Adoption of Public Rights of way Accessibility Guidance</w:t>
        </w:r>
      </w:hyperlink>
      <w:r w:rsidR="00D17F6A" w:rsidRPr="00D17F6A">
        <w:rPr>
          <w:rFonts w:eastAsia="Times New Roman" w:cs="Arial"/>
          <w:szCs w:val="24"/>
        </w:rPr>
        <w:t xml:space="preserve"> to </w:t>
      </w:r>
      <w:r w:rsidR="005100E7">
        <w:rPr>
          <w:rFonts w:eastAsia="Times New Roman" w:cs="Arial"/>
          <w:szCs w:val="24"/>
        </w:rPr>
        <w:t>MnDOT</w:t>
      </w:r>
      <w:r w:rsidR="00D17F6A" w:rsidRPr="00D17F6A">
        <w:rPr>
          <w:rFonts w:eastAsia="Times New Roman" w:cs="Arial"/>
          <w:szCs w:val="24"/>
        </w:rPr>
        <w:t xml:space="preserve"> staff, cities and counties. The memo makes Public Rights-of-Way Accessibility Guidelines (PROWAG) the primary guidance for accessible facility design on </w:t>
      </w:r>
      <w:r w:rsidR="005100E7">
        <w:rPr>
          <w:rFonts w:eastAsia="Times New Roman" w:cs="Arial"/>
          <w:szCs w:val="24"/>
        </w:rPr>
        <w:t>MnDOT</w:t>
      </w:r>
      <w:r w:rsidR="00D17F6A" w:rsidRPr="00D17F6A">
        <w:rPr>
          <w:rFonts w:eastAsia="Times New Roman" w:cs="Arial"/>
          <w:szCs w:val="24"/>
        </w:rPr>
        <w:t xml:space="preserve"> projects.  </w:t>
      </w:r>
      <w:r w:rsidR="005100E7">
        <w:rPr>
          <w:rFonts w:eastAsia="Times New Roman" w:cs="Arial"/>
          <w:szCs w:val="24"/>
        </w:rPr>
        <w:t>MnDOT</w:t>
      </w:r>
      <w:r w:rsidR="00D17F6A" w:rsidRPr="00D17F6A">
        <w:rPr>
          <w:rFonts w:eastAsia="Times New Roman" w:cs="Arial"/>
          <w:szCs w:val="24"/>
        </w:rPr>
        <w:t xml:space="preserve"> is currently beginning the integration of PROWAG into the Road Design Manual and other technical guidance.</w:t>
      </w:r>
    </w:p>
    <w:p w:rsidR="00D17F6A" w:rsidRPr="00D17F6A" w:rsidRDefault="007C0535" w:rsidP="003D7DCF">
      <w:pPr>
        <w:spacing w:before="100" w:beforeAutospacing="1" w:after="100" w:afterAutospacing="1"/>
        <w:rPr>
          <w:rFonts w:eastAsia="Times New Roman" w:cs="Arial"/>
          <w:szCs w:val="24"/>
        </w:rPr>
      </w:pPr>
      <w:r>
        <w:rPr>
          <w:rFonts w:eastAsia="Times New Roman" w:cs="Arial"/>
          <w:szCs w:val="24"/>
        </w:rPr>
        <w:t>Since</w:t>
      </w:r>
      <w:r w:rsidR="00CE255A">
        <w:rPr>
          <w:rFonts w:eastAsia="Times New Roman" w:cs="Arial"/>
          <w:szCs w:val="24"/>
        </w:rPr>
        <w:t xml:space="preserve"> the </w:t>
      </w:r>
      <w:r w:rsidR="00985CD9">
        <w:rPr>
          <w:rFonts w:eastAsia="Times New Roman" w:cs="Arial"/>
          <w:szCs w:val="24"/>
        </w:rPr>
        <w:t xml:space="preserve">adoption of the transition plan and PROWAG guidance MnDOT has </w:t>
      </w:r>
      <w:r w:rsidR="00CE255A">
        <w:rPr>
          <w:rFonts w:eastAsia="Times New Roman" w:cs="Arial"/>
          <w:szCs w:val="24"/>
        </w:rPr>
        <w:t xml:space="preserve">conducted numerous trainings for MnDOT staff </w:t>
      </w:r>
      <w:r>
        <w:rPr>
          <w:rFonts w:eastAsia="Times New Roman" w:cs="Arial"/>
          <w:szCs w:val="24"/>
        </w:rPr>
        <w:t xml:space="preserve">and its contractors to raise awareness and provide specific technical knowledge on providing accessibility </w:t>
      </w:r>
      <w:r w:rsidR="005100E7">
        <w:rPr>
          <w:rFonts w:eastAsia="Times New Roman" w:cs="Arial"/>
          <w:szCs w:val="24"/>
        </w:rPr>
        <w:t xml:space="preserve">in </w:t>
      </w:r>
      <w:r>
        <w:rPr>
          <w:rFonts w:eastAsia="Times New Roman" w:cs="Arial"/>
          <w:szCs w:val="24"/>
        </w:rPr>
        <w:t xml:space="preserve">the public right of way. </w:t>
      </w:r>
      <w:r w:rsidR="00C125D0">
        <w:rPr>
          <w:rFonts w:eastAsia="Times New Roman" w:cs="Arial"/>
          <w:szCs w:val="24"/>
        </w:rPr>
        <w:t>The primary training was conducted in 2011</w:t>
      </w:r>
      <w:r w:rsidR="009113FE">
        <w:rPr>
          <w:rFonts w:eastAsia="Times New Roman" w:cs="Arial"/>
          <w:szCs w:val="24"/>
        </w:rPr>
        <w:t xml:space="preserve"> and 2012 for MnDOT employees, cities, counties and consultants to provide an overview of the ADA, MnDOT’s compliance direction and design training.  Over 600 individuals participated in the training</w:t>
      </w:r>
      <w:r w:rsidR="00DE1DB0">
        <w:rPr>
          <w:rFonts w:eastAsia="Times New Roman" w:cs="Arial"/>
          <w:szCs w:val="24"/>
        </w:rPr>
        <w:t xml:space="preserve"> which has provided a more universal understating of ADA needs and Title II obligation.  I</w:t>
      </w:r>
      <w:r w:rsidR="0016063C">
        <w:rPr>
          <w:rFonts w:eastAsia="Times New Roman" w:cs="Arial"/>
          <w:szCs w:val="24"/>
        </w:rPr>
        <w:t>n</w:t>
      </w:r>
      <w:r w:rsidR="00DE1DB0">
        <w:rPr>
          <w:rFonts w:eastAsia="Times New Roman" w:cs="Arial"/>
          <w:szCs w:val="24"/>
        </w:rPr>
        <w:t xml:space="preserve"> subsequent years MnDOT has run classes for its </w:t>
      </w:r>
      <w:r w:rsidR="0016063C">
        <w:rPr>
          <w:rFonts w:eastAsia="Times New Roman" w:cs="Arial"/>
          <w:szCs w:val="24"/>
        </w:rPr>
        <w:t xml:space="preserve">construction </w:t>
      </w:r>
      <w:r w:rsidR="00DE1DB0">
        <w:rPr>
          <w:rFonts w:eastAsia="Times New Roman" w:cs="Arial"/>
          <w:szCs w:val="24"/>
        </w:rPr>
        <w:t>inspectors</w:t>
      </w:r>
      <w:r w:rsidR="0016063C">
        <w:rPr>
          <w:rFonts w:eastAsia="Times New Roman" w:cs="Arial"/>
          <w:szCs w:val="24"/>
        </w:rPr>
        <w:t xml:space="preserve"> improve the quality of accessibility features which</w:t>
      </w:r>
      <w:r w:rsidR="00C125D0">
        <w:rPr>
          <w:rFonts w:eastAsia="Times New Roman" w:cs="Arial"/>
          <w:szCs w:val="24"/>
        </w:rPr>
        <w:t xml:space="preserve"> </w:t>
      </w:r>
      <w:r>
        <w:rPr>
          <w:rFonts w:eastAsia="Times New Roman" w:cs="Arial"/>
          <w:szCs w:val="24"/>
        </w:rPr>
        <w:t xml:space="preserve">MnDOT routinely </w:t>
      </w:r>
      <w:r w:rsidR="00CE255A">
        <w:rPr>
          <w:rFonts w:eastAsia="Times New Roman" w:cs="Arial"/>
          <w:szCs w:val="24"/>
        </w:rPr>
        <w:t>provid</w:t>
      </w:r>
      <w:r w:rsidR="00EC6BA6">
        <w:rPr>
          <w:rFonts w:eastAsia="Times New Roman" w:cs="Arial"/>
          <w:szCs w:val="24"/>
        </w:rPr>
        <w:t>es</w:t>
      </w:r>
      <w:r w:rsidR="00CE255A">
        <w:rPr>
          <w:rFonts w:eastAsia="Times New Roman" w:cs="Arial"/>
          <w:szCs w:val="24"/>
        </w:rPr>
        <w:t xml:space="preserve"> on all projects that meet or exceed that alterations threshold. </w:t>
      </w:r>
      <w:r w:rsidR="00D17F6A" w:rsidRPr="00D17F6A">
        <w:rPr>
          <w:rFonts w:eastAsia="Times New Roman" w:cs="Arial"/>
          <w:szCs w:val="24"/>
        </w:rPr>
        <w:t xml:space="preserve"> </w:t>
      </w:r>
    </w:p>
    <w:p w:rsidR="00D17F6A" w:rsidRDefault="00D17F6A" w:rsidP="003D7DCF">
      <w:pPr>
        <w:pStyle w:val="Heading1"/>
        <w:rPr>
          <w:rFonts w:eastAsia="Times New Roman"/>
        </w:rPr>
      </w:pPr>
      <w:bookmarkStart w:id="10" w:name="_Toc257910864"/>
      <w:bookmarkStart w:id="11" w:name="_Toc393719352"/>
      <w:r w:rsidRPr="00D17F6A">
        <w:rPr>
          <w:rFonts w:eastAsia="Times New Roman"/>
        </w:rPr>
        <w:t>Program Location and Staffing</w:t>
      </w:r>
      <w:bookmarkEnd w:id="10"/>
      <w:bookmarkEnd w:id="11"/>
    </w:p>
    <w:p w:rsidR="00D17F6A" w:rsidRPr="00D17F6A" w:rsidRDefault="00D17F6A" w:rsidP="003D7DCF">
      <w:pPr>
        <w:spacing w:after="0"/>
        <w:rPr>
          <w:rFonts w:eastAsia="Times New Roman" w:cs="Arial"/>
          <w:szCs w:val="24"/>
        </w:rPr>
      </w:pPr>
      <w:r w:rsidRPr="00D17F6A">
        <w:rPr>
          <w:rFonts w:eastAsia="Times New Roman" w:cs="Arial"/>
          <w:szCs w:val="24"/>
        </w:rPr>
        <w:t xml:space="preserve">Managing and implementing the </w:t>
      </w:r>
      <w:r w:rsidR="005100E7">
        <w:rPr>
          <w:rFonts w:eastAsia="Times New Roman" w:cs="Arial"/>
          <w:szCs w:val="24"/>
        </w:rPr>
        <w:t>MnDOT</w:t>
      </w:r>
      <w:r w:rsidRPr="00D17F6A">
        <w:rPr>
          <w:rFonts w:eastAsia="Times New Roman" w:cs="Arial"/>
          <w:szCs w:val="24"/>
        </w:rPr>
        <w:t xml:space="preserve"> ADA Transition Plan requires a multidisciplinary approach encompassing policy development, outreach, technical support and oversight.  These responsibilities, required by </w:t>
      </w:r>
      <w:hyperlink r:id="rId29" w:history="1">
        <w:r w:rsidRPr="00D17F6A">
          <w:rPr>
            <w:rFonts w:eastAsia="Times New Roman" w:cs="Arial"/>
            <w:color w:val="0000FF"/>
            <w:szCs w:val="24"/>
            <w:u w:val="single"/>
          </w:rPr>
          <w:t>28 CFR 35.107</w:t>
        </w:r>
      </w:hyperlink>
      <w:r w:rsidRPr="00D17F6A">
        <w:rPr>
          <w:rFonts w:eastAsia="Times New Roman" w:cs="Arial"/>
          <w:szCs w:val="24"/>
        </w:rPr>
        <w:t xml:space="preserve">, </w:t>
      </w:r>
      <w:r w:rsidR="007C0535">
        <w:rPr>
          <w:rFonts w:eastAsia="Times New Roman" w:cs="Arial"/>
          <w:szCs w:val="24"/>
        </w:rPr>
        <w:t>are</w:t>
      </w:r>
      <w:r w:rsidRPr="00D17F6A">
        <w:rPr>
          <w:rFonts w:eastAsia="Times New Roman" w:cs="Arial"/>
          <w:szCs w:val="24"/>
        </w:rPr>
        <w:t xml:space="preserve"> </w:t>
      </w:r>
      <w:proofErr w:type="gramStart"/>
      <w:r w:rsidRPr="00D17F6A">
        <w:rPr>
          <w:rFonts w:eastAsia="Times New Roman" w:cs="Arial"/>
          <w:szCs w:val="24"/>
        </w:rPr>
        <w:t>be</w:t>
      </w:r>
      <w:proofErr w:type="gramEnd"/>
      <w:r w:rsidRPr="00D17F6A">
        <w:rPr>
          <w:rFonts w:eastAsia="Times New Roman" w:cs="Arial"/>
          <w:szCs w:val="24"/>
        </w:rPr>
        <w:t xml:space="preserve"> managed by </w:t>
      </w:r>
      <w:r w:rsidR="00D77FD5">
        <w:rPr>
          <w:rFonts w:eastAsia="Times New Roman" w:cs="Arial"/>
          <w:szCs w:val="24"/>
        </w:rPr>
        <w:t>two</w:t>
      </w:r>
      <w:r w:rsidRPr="00D17F6A">
        <w:rPr>
          <w:rFonts w:eastAsia="Times New Roman" w:cs="Arial"/>
          <w:szCs w:val="24"/>
        </w:rPr>
        <w:t xml:space="preserve"> peer positions: the Title II Coordinator</w:t>
      </w:r>
      <w:r w:rsidR="00D77FD5">
        <w:rPr>
          <w:rFonts w:eastAsia="Times New Roman" w:cs="Arial"/>
          <w:szCs w:val="24"/>
        </w:rPr>
        <w:t>/</w:t>
      </w:r>
      <w:r w:rsidRPr="00D17F6A">
        <w:rPr>
          <w:rFonts w:eastAsia="Times New Roman" w:cs="Arial"/>
          <w:szCs w:val="24"/>
        </w:rPr>
        <w:t>ADA Implementation Coordinator, and ADA Design Engineer</w:t>
      </w:r>
      <w:r w:rsidR="00D77FD5">
        <w:rPr>
          <w:rFonts w:eastAsia="Times New Roman" w:cs="Arial"/>
          <w:szCs w:val="24"/>
        </w:rPr>
        <w:t xml:space="preserve"> in MnDOT’s Operations Division</w:t>
      </w:r>
    </w:p>
    <w:p w:rsidR="00D17F6A" w:rsidRPr="00D17F6A" w:rsidRDefault="00D17F6A" w:rsidP="003D7DCF">
      <w:pPr>
        <w:spacing w:after="0"/>
        <w:rPr>
          <w:rFonts w:eastAsia="Times New Roman" w:cs="Arial"/>
          <w:szCs w:val="24"/>
        </w:rPr>
      </w:pPr>
    </w:p>
    <w:p w:rsidR="00D17F6A" w:rsidRDefault="00D17F6A" w:rsidP="003D7DCF">
      <w:pPr>
        <w:spacing w:after="0"/>
        <w:rPr>
          <w:rFonts w:eastAsia="Times New Roman" w:cs="Arial"/>
          <w:szCs w:val="24"/>
        </w:rPr>
      </w:pPr>
      <w:r w:rsidRPr="00A7446E">
        <w:rPr>
          <w:rFonts w:eastAsia="Times New Roman" w:cs="Arial"/>
          <w:szCs w:val="24"/>
        </w:rPr>
        <w:t>The Title II Coordinator</w:t>
      </w:r>
      <w:r w:rsidR="006253D2" w:rsidRPr="00A7446E">
        <w:rPr>
          <w:rFonts w:eastAsia="Times New Roman" w:cs="Arial"/>
          <w:szCs w:val="24"/>
        </w:rPr>
        <w:t>/ADA Implementation Coordinator</w:t>
      </w:r>
      <w:r w:rsidRPr="00A7446E">
        <w:rPr>
          <w:rFonts w:eastAsia="Times New Roman" w:cs="Arial"/>
          <w:szCs w:val="24"/>
        </w:rPr>
        <w:t xml:space="preserve"> is responsible for addressing complaints as they are received and tracking the overall progress of the implementation of the </w:t>
      </w:r>
      <w:r w:rsidR="00177FC9" w:rsidRPr="00A7446E">
        <w:rPr>
          <w:rFonts w:eastAsia="Times New Roman" w:cs="Arial"/>
          <w:szCs w:val="24"/>
        </w:rPr>
        <w:t xml:space="preserve">MnDOT </w:t>
      </w:r>
      <w:r w:rsidRPr="00A7446E">
        <w:rPr>
          <w:rFonts w:eastAsia="Times New Roman" w:cs="Arial"/>
          <w:szCs w:val="24"/>
        </w:rPr>
        <w:t xml:space="preserve">Transition Plan. The Title II coordinator is also responsible for the investigation of all formal grievances made against </w:t>
      </w:r>
      <w:r w:rsidR="005100E7" w:rsidRPr="00A7446E">
        <w:rPr>
          <w:rFonts w:eastAsia="Times New Roman" w:cs="Arial"/>
          <w:szCs w:val="24"/>
        </w:rPr>
        <w:t>MnDOT</w:t>
      </w:r>
      <w:r w:rsidRPr="00A7446E">
        <w:rPr>
          <w:rFonts w:eastAsia="Times New Roman" w:cs="Arial"/>
          <w:szCs w:val="24"/>
        </w:rPr>
        <w:t>.</w:t>
      </w:r>
      <w:r w:rsidR="006253D2" w:rsidRPr="00A7446E">
        <w:rPr>
          <w:rFonts w:eastAsia="Times New Roman" w:cs="Arial"/>
          <w:szCs w:val="24"/>
        </w:rPr>
        <w:t xml:space="preserve"> </w:t>
      </w:r>
      <w:r w:rsidR="007C0535" w:rsidRPr="00A7446E">
        <w:rPr>
          <w:rFonts w:eastAsia="Times New Roman" w:cs="Arial"/>
          <w:szCs w:val="24"/>
        </w:rPr>
        <w:t xml:space="preserve"> To ensure the obligations of ADA and the Transition Plan are met the Coordinator</w:t>
      </w:r>
      <w:r w:rsidRPr="00A7446E">
        <w:rPr>
          <w:rFonts w:eastAsia="Times New Roman" w:cs="Arial"/>
          <w:szCs w:val="24"/>
        </w:rPr>
        <w:t xml:space="preserve"> develop</w:t>
      </w:r>
      <w:r w:rsidR="007C0535" w:rsidRPr="00A7446E">
        <w:rPr>
          <w:rFonts w:eastAsia="Times New Roman" w:cs="Arial"/>
          <w:szCs w:val="24"/>
        </w:rPr>
        <w:t>s</w:t>
      </w:r>
      <w:r w:rsidRPr="00A7446E">
        <w:rPr>
          <w:rFonts w:eastAsia="Times New Roman" w:cs="Arial"/>
          <w:szCs w:val="24"/>
        </w:rPr>
        <w:t xml:space="preserve"> policy and procedures to integrate Title II requirements into </w:t>
      </w:r>
      <w:r w:rsidR="005100E7" w:rsidRPr="00A7446E">
        <w:rPr>
          <w:rFonts w:eastAsia="Times New Roman" w:cs="Arial"/>
          <w:szCs w:val="24"/>
        </w:rPr>
        <w:t>MnDOT</w:t>
      </w:r>
      <w:r w:rsidRPr="00A7446E">
        <w:rPr>
          <w:rFonts w:eastAsia="Times New Roman" w:cs="Arial"/>
          <w:szCs w:val="24"/>
        </w:rPr>
        <w:t xml:space="preserve"> practices The Implementation Coordinator also functions as chair of the Internal ADA commit</w:t>
      </w:r>
      <w:r w:rsidR="007C0535" w:rsidRPr="00A7446E">
        <w:rPr>
          <w:rFonts w:eastAsia="Times New Roman" w:cs="Arial"/>
          <w:szCs w:val="24"/>
        </w:rPr>
        <w:t>tee, the</w:t>
      </w:r>
      <w:r w:rsidRPr="00A7446E">
        <w:rPr>
          <w:rFonts w:eastAsia="Times New Roman" w:cs="Arial"/>
          <w:szCs w:val="24"/>
        </w:rPr>
        <w:t xml:space="preserve"> co-chair of ADA Stakeholders group</w:t>
      </w:r>
      <w:r w:rsidR="007C0535" w:rsidRPr="00A7446E">
        <w:rPr>
          <w:rFonts w:eastAsia="Times New Roman" w:cs="Arial"/>
          <w:szCs w:val="24"/>
        </w:rPr>
        <w:t>, and the agency lead for implementing Minnesota’s Olmstead Plan</w:t>
      </w:r>
      <w:r w:rsidRPr="00A7446E">
        <w:rPr>
          <w:rFonts w:eastAsia="Times New Roman" w:cs="Arial"/>
          <w:szCs w:val="24"/>
        </w:rPr>
        <w:t xml:space="preserve">.  </w:t>
      </w:r>
    </w:p>
    <w:p w:rsidR="006253D2" w:rsidRPr="00D17F6A" w:rsidRDefault="006253D2" w:rsidP="003D7DCF">
      <w:pPr>
        <w:spacing w:after="0"/>
        <w:rPr>
          <w:rFonts w:eastAsia="Times New Roman" w:cs="Arial"/>
          <w:szCs w:val="24"/>
        </w:rPr>
      </w:pPr>
    </w:p>
    <w:p w:rsidR="00D17F6A" w:rsidRPr="00D17F6A" w:rsidRDefault="00D17F6A" w:rsidP="003D7DCF">
      <w:pPr>
        <w:spacing w:after="0"/>
        <w:rPr>
          <w:rFonts w:eastAsia="Times New Roman" w:cs="Arial"/>
          <w:szCs w:val="24"/>
        </w:rPr>
      </w:pPr>
      <w:r w:rsidRPr="00D17F6A">
        <w:rPr>
          <w:rFonts w:eastAsia="Times New Roman" w:cs="Arial"/>
          <w:szCs w:val="24"/>
        </w:rPr>
        <w:t>The</w:t>
      </w:r>
      <w:r w:rsidR="00D77FD5">
        <w:rPr>
          <w:rFonts w:eastAsia="Times New Roman" w:cs="Arial"/>
          <w:szCs w:val="24"/>
        </w:rPr>
        <w:t xml:space="preserve"> ADA Design Engineer </w:t>
      </w:r>
      <w:r w:rsidRPr="00D17F6A">
        <w:rPr>
          <w:rFonts w:eastAsia="Times New Roman" w:cs="Arial"/>
          <w:szCs w:val="24"/>
        </w:rPr>
        <w:t xml:space="preserve">works with the ADA Implementation Coordinator to develop policy and provide technical support for design and construction at a project level.  </w:t>
      </w:r>
      <w:r w:rsidR="0016063C">
        <w:rPr>
          <w:rFonts w:eastAsia="Times New Roman" w:cs="Arial"/>
          <w:szCs w:val="24"/>
        </w:rPr>
        <w:t>The position also</w:t>
      </w:r>
      <w:r w:rsidR="007C0535">
        <w:rPr>
          <w:rFonts w:eastAsia="Times New Roman" w:cs="Arial"/>
          <w:szCs w:val="24"/>
        </w:rPr>
        <w:t xml:space="preserve"> oversees </w:t>
      </w:r>
      <w:r w:rsidR="008901F1">
        <w:rPr>
          <w:rFonts w:eastAsia="Times New Roman" w:cs="Arial"/>
          <w:szCs w:val="24"/>
        </w:rPr>
        <w:t xml:space="preserve">three full time </w:t>
      </w:r>
      <w:r w:rsidR="007C0535">
        <w:rPr>
          <w:rFonts w:eastAsia="Times New Roman" w:cs="Arial"/>
          <w:szCs w:val="24"/>
        </w:rPr>
        <w:t>staff that provides support and direction for project scoping and development, design, and construction oversight when necessary.</w:t>
      </w:r>
      <w:r w:rsidR="0016063C">
        <w:rPr>
          <w:rFonts w:eastAsia="Times New Roman" w:cs="Arial"/>
          <w:szCs w:val="24"/>
        </w:rPr>
        <w:t xml:space="preserve">  Specifically, the unit works with districts to scope their projects for accessibility and conducts design review prior to final signature.  </w:t>
      </w:r>
      <w:r w:rsidRPr="00D17F6A">
        <w:rPr>
          <w:rFonts w:eastAsia="Times New Roman" w:cs="Arial"/>
          <w:szCs w:val="24"/>
        </w:rPr>
        <w:t xml:space="preserve">In addition to providing support for projects, this position will also be available to assist districts in implementing design options that address accessibility complaints.  </w:t>
      </w:r>
    </w:p>
    <w:p w:rsidR="00D17F6A" w:rsidRPr="00D17F6A" w:rsidRDefault="00D17F6A" w:rsidP="003D7DCF">
      <w:pPr>
        <w:spacing w:after="0"/>
        <w:rPr>
          <w:rFonts w:eastAsia="Times New Roman" w:cs="Arial"/>
          <w:szCs w:val="24"/>
        </w:rPr>
      </w:pPr>
    </w:p>
    <w:p w:rsidR="00D17F6A" w:rsidRPr="00D17F6A" w:rsidRDefault="00D17F6A" w:rsidP="003D7DCF">
      <w:pPr>
        <w:spacing w:after="0"/>
        <w:rPr>
          <w:rFonts w:eastAsia="Times New Roman" w:cs="Times New Roman"/>
          <w:szCs w:val="24"/>
        </w:rPr>
      </w:pPr>
      <w:r w:rsidRPr="00A7446E">
        <w:rPr>
          <w:rFonts w:eastAsia="Times New Roman" w:cs="Arial"/>
          <w:szCs w:val="24"/>
        </w:rPr>
        <w:t>Please refer to Appendix B for contact information.</w:t>
      </w:r>
    </w:p>
    <w:p w:rsidR="00E0738F" w:rsidRPr="00E0738F" w:rsidRDefault="00E0738F" w:rsidP="003D7DCF">
      <w:pPr>
        <w:pStyle w:val="Heading1"/>
        <w:rPr>
          <w:rFonts w:eastAsia="Times New Roman"/>
        </w:rPr>
      </w:pPr>
      <w:bookmarkStart w:id="12" w:name="_Toc393719353"/>
      <w:bookmarkStart w:id="13" w:name="_Toc257910865"/>
      <w:bookmarkStart w:id="14" w:name="_Toc257910867"/>
      <w:r w:rsidRPr="00E0738F">
        <w:rPr>
          <w:rFonts w:eastAsia="Times New Roman"/>
        </w:rPr>
        <w:t>Committee Structure</w:t>
      </w:r>
      <w:bookmarkEnd w:id="12"/>
      <w:r w:rsidRPr="00E0738F">
        <w:rPr>
          <w:rFonts w:eastAsia="Times New Roman"/>
        </w:rPr>
        <w:t xml:space="preserve"> </w:t>
      </w:r>
      <w:bookmarkEnd w:id="13"/>
    </w:p>
    <w:p w:rsidR="00851692" w:rsidRDefault="00851692" w:rsidP="003D7DCF">
      <w:pPr>
        <w:pStyle w:val="Heading2"/>
        <w:rPr>
          <w:rFonts w:eastAsia="Times New Roman"/>
        </w:rPr>
      </w:pPr>
      <w:bookmarkStart w:id="15" w:name="_Toc393719354"/>
      <w:r>
        <w:rPr>
          <w:rFonts w:eastAsia="Times New Roman"/>
        </w:rPr>
        <w:t>Overview</w:t>
      </w:r>
      <w:bookmarkEnd w:id="15"/>
    </w:p>
    <w:p w:rsidR="00E0738F" w:rsidRPr="006A0BB8" w:rsidRDefault="00E0738F" w:rsidP="003D7DCF">
      <w:r w:rsidRPr="00E0738F">
        <w:t xml:space="preserve">Due to the far reaching and ongoing implications of the ADA, collaboration is an important tool for </w:t>
      </w:r>
      <w:r w:rsidR="005100E7">
        <w:t>MnDOT</w:t>
      </w:r>
      <w:r w:rsidRPr="00E0738F">
        <w:t xml:space="preserve"> to </w:t>
      </w:r>
      <w:r w:rsidR="00A7446E" w:rsidRPr="00E0738F">
        <w:t>identify</w:t>
      </w:r>
      <w:r w:rsidRPr="00E0738F">
        <w:t xml:space="preserve"> issues and solutions that reflects the needs of the agency and users.  To ensure that stakeholders are represented </w:t>
      </w:r>
      <w:r w:rsidR="005100E7">
        <w:t>MnDOT</w:t>
      </w:r>
      <w:r w:rsidRPr="00E0738F">
        <w:t xml:space="preserve"> has established three committees, one external and two internal, to assist and advise on ADA policy development.  The committees function independent of each other to, but their input is coordinated by ADA Implementation Coordinator who a co-chair on all of the committees.  Detail on the roles and membership of the individual committees follows.</w:t>
      </w:r>
    </w:p>
    <w:p w:rsidR="005237EC" w:rsidRPr="005237EC" w:rsidRDefault="005100E7" w:rsidP="003D7DCF">
      <w:pPr>
        <w:pStyle w:val="Heading2"/>
        <w:rPr>
          <w:rFonts w:eastAsia="Times New Roman"/>
        </w:rPr>
      </w:pPr>
      <w:bookmarkStart w:id="16" w:name="_Toc393719355"/>
      <w:r>
        <w:rPr>
          <w:rFonts w:eastAsia="Times New Roman"/>
        </w:rPr>
        <w:t>MnDOT</w:t>
      </w:r>
      <w:r w:rsidR="005237EC" w:rsidRPr="005237EC">
        <w:rPr>
          <w:rFonts w:eastAsia="Times New Roman"/>
        </w:rPr>
        <w:t>’s ADA Accessibility Advisory Committee</w:t>
      </w:r>
      <w:bookmarkEnd w:id="14"/>
      <w:bookmarkEnd w:id="16"/>
      <w:r w:rsidR="005237EC" w:rsidRPr="005237EC">
        <w:rPr>
          <w:rFonts w:eastAsia="Times New Roman"/>
        </w:rPr>
        <w:t xml:space="preserve"> </w:t>
      </w:r>
    </w:p>
    <w:p w:rsidR="005237EC" w:rsidRPr="005237EC" w:rsidRDefault="005237EC" w:rsidP="003D7DCF">
      <w:pPr>
        <w:autoSpaceDE w:val="0"/>
        <w:autoSpaceDN w:val="0"/>
        <w:adjustRightInd w:val="0"/>
        <w:spacing w:after="0"/>
        <w:rPr>
          <w:rFonts w:eastAsia="Times New Roman" w:cs="Arial"/>
          <w:szCs w:val="24"/>
        </w:rPr>
      </w:pPr>
      <w:r w:rsidRPr="005237EC">
        <w:rPr>
          <w:rFonts w:eastAsia="Times New Roman" w:cs="Arial"/>
          <w:szCs w:val="24"/>
        </w:rPr>
        <w:t xml:space="preserve">The </w:t>
      </w:r>
      <w:r w:rsidR="005100E7">
        <w:rPr>
          <w:rFonts w:eastAsia="Times New Roman" w:cs="Arial"/>
          <w:szCs w:val="24"/>
        </w:rPr>
        <w:t>MnDOT</w:t>
      </w:r>
      <w:r w:rsidRPr="005237EC">
        <w:rPr>
          <w:rFonts w:eastAsia="Times New Roman" w:cs="Arial"/>
          <w:szCs w:val="24"/>
        </w:rPr>
        <w:t xml:space="preserve"> ADA Accessibility Advisory Committee (MAAAC) was created in 2008 to begin a constructive dialogue on accessibility issues and advise </w:t>
      </w:r>
      <w:r w:rsidR="005100E7">
        <w:rPr>
          <w:rFonts w:eastAsia="Times New Roman" w:cs="Arial"/>
          <w:szCs w:val="24"/>
        </w:rPr>
        <w:t>MnDOT</w:t>
      </w:r>
      <w:r w:rsidRPr="005237EC">
        <w:rPr>
          <w:rFonts w:eastAsia="Times New Roman" w:cs="Arial"/>
          <w:szCs w:val="24"/>
        </w:rPr>
        <w:t xml:space="preserve"> on compliance with Title II of the ADA.  Since MAAAC’s inception, the advisory role has expanded from a focus on achieving Title II compliance to providing input on prioritizing funds for ADA projects, design feedback and communication tools.  The committee’s current representation was identified and established by the Title II Coordinator.  MAAAC’s membership is composed of individuals with differing disabilities, </w:t>
      </w:r>
      <w:r w:rsidR="005100E7">
        <w:rPr>
          <w:rFonts w:eastAsia="Times New Roman" w:cs="Arial"/>
          <w:szCs w:val="24"/>
        </w:rPr>
        <w:t>MnDOT</w:t>
      </w:r>
      <w:r w:rsidRPr="005237EC">
        <w:rPr>
          <w:rFonts w:eastAsia="Times New Roman" w:cs="Arial"/>
          <w:szCs w:val="24"/>
        </w:rPr>
        <w:t xml:space="preserve"> representatives from the Bicycle and Pedestrian section, the Commissioner’s Office, and the Office of Policy, Analysis, Research and Innovation, and representatives from the Minnesota State Council on Disability and the Metropolitan Council Transportation Advisory Committee.  </w:t>
      </w:r>
    </w:p>
    <w:p w:rsidR="005237EC" w:rsidRPr="005237EC" w:rsidRDefault="005237EC" w:rsidP="003D7DCF">
      <w:pPr>
        <w:autoSpaceDE w:val="0"/>
        <w:autoSpaceDN w:val="0"/>
        <w:adjustRightInd w:val="0"/>
        <w:spacing w:after="0"/>
        <w:rPr>
          <w:rFonts w:eastAsia="Times New Roman" w:cs="Arial"/>
          <w:szCs w:val="24"/>
        </w:rPr>
      </w:pPr>
    </w:p>
    <w:p w:rsidR="005237EC" w:rsidRPr="005237EC" w:rsidRDefault="005237EC" w:rsidP="003D7DCF">
      <w:pPr>
        <w:spacing w:after="0"/>
        <w:rPr>
          <w:rFonts w:eastAsia="Times New Roman" w:cs="Arial"/>
          <w:szCs w:val="24"/>
        </w:rPr>
      </w:pPr>
      <w:r w:rsidRPr="005237EC">
        <w:rPr>
          <w:rFonts w:eastAsia="Times New Roman" w:cs="Arial"/>
          <w:szCs w:val="24"/>
        </w:rPr>
        <w:t xml:space="preserve">The MAAAC meets monthly in working session type meetings to provide feedback on policy development, including the Transition Plan, and learn about </w:t>
      </w:r>
      <w:r w:rsidR="005100E7">
        <w:rPr>
          <w:rFonts w:eastAsia="Times New Roman" w:cs="Arial"/>
          <w:szCs w:val="24"/>
        </w:rPr>
        <w:t>MnDOT</w:t>
      </w:r>
      <w:r w:rsidRPr="005237EC">
        <w:rPr>
          <w:rFonts w:eastAsia="Times New Roman" w:cs="Arial"/>
          <w:szCs w:val="24"/>
        </w:rPr>
        <w:t xml:space="preserve"> operations and advise on accessibility issues.  Meetings are co-chaired by the ADA Implementation Coordinator a member elected from the external representation.  </w:t>
      </w:r>
      <w:r w:rsidR="005100E7">
        <w:rPr>
          <w:rFonts w:eastAsia="Times New Roman" w:cs="Arial"/>
          <w:szCs w:val="24"/>
        </w:rPr>
        <w:t>MnDOT</w:t>
      </w:r>
      <w:r w:rsidRPr="005237EC">
        <w:rPr>
          <w:rFonts w:eastAsia="Times New Roman" w:cs="Arial"/>
          <w:szCs w:val="24"/>
        </w:rPr>
        <w:t xml:space="preserve"> is not a voting member of the committee.  MAAAC is currently re-evaluating its structure to identify and recruit a broader cross-section to represent more types of disabilities and provide geographic balance.  Expected outcomes of the re-evaluation include an application process for membership and an annual work plan. </w:t>
      </w:r>
    </w:p>
    <w:p w:rsidR="005237EC" w:rsidRPr="005237EC" w:rsidRDefault="005237EC" w:rsidP="003D7DCF">
      <w:pPr>
        <w:autoSpaceDE w:val="0"/>
        <w:autoSpaceDN w:val="0"/>
        <w:adjustRightInd w:val="0"/>
        <w:spacing w:after="0"/>
        <w:rPr>
          <w:rFonts w:eastAsia="Times New Roman" w:cs="Arial"/>
          <w:szCs w:val="24"/>
        </w:rPr>
      </w:pPr>
    </w:p>
    <w:p w:rsidR="005237EC" w:rsidRPr="005237EC" w:rsidRDefault="005237EC" w:rsidP="003D7DCF">
      <w:pPr>
        <w:pStyle w:val="Heading2"/>
        <w:rPr>
          <w:rFonts w:eastAsia="Times New Roman"/>
        </w:rPr>
      </w:pPr>
      <w:bookmarkStart w:id="17" w:name="_Toc257910868"/>
      <w:bookmarkStart w:id="18" w:name="_Toc393719356"/>
      <w:r w:rsidRPr="005237EC">
        <w:rPr>
          <w:rFonts w:eastAsia="Times New Roman"/>
        </w:rPr>
        <w:t>Americans with Disabilities Act Advisory Committee (ADAAC)</w:t>
      </w:r>
      <w:bookmarkEnd w:id="17"/>
      <w:r>
        <w:rPr>
          <w:rFonts w:eastAsia="Times New Roman"/>
        </w:rPr>
        <w:t xml:space="preserve"> -Disbanded</w:t>
      </w:r>
      <w:bookmarkEnd w:id="18"/>
    </w:p>
    <w:p w:rsidR="005237EC" w:rsidRPr="005237EC" w:rsidRDefault="005237EC" w:rsidP="003D7DCF">
      <w:pPr>
        <w:spacing w:after="0"/>
        <w:rPr>
          <w:rFonts w:eastAsia="Times New Roman" w:cs="Arial"/>
          <w:szCs w:val="24"/>
        </w:rPr>
      </w:pPr>
      <w:r w:rsidRPr="005237EC">
        <w:rPr>
          <w:rFonts w:eastAsia="Times New Roman" w:cs="Arial"/>
          <w:szCs w:val="24"/>
        </w:rPr>
        <w:t xml:space="preserve">In 2007 </w:t>
      </w:r>
      <w:r w:rsidR="005100E7">
        <w:rPr>
          <w:rFonts w:eastAsia="Times New Roman" w:cs="Arial"/>
          <w:szCs w:val="24"/>
        </w:rPr>
        <w:t>MnDOT</w:t>
      </w:r>
      <w:r w:rsidRPr="005237EC">
        <w:rPr>
          <w:rFonts w:eastAsia="Times New Roman" w:cs="Arial"/>
          <w:szCs w:val="24"/>
        </w:rPr>
        <w:t xml:space="preserve"> convened an internal advisory committee with representation from a cross section of functional areas to assist in the development of policy and practice to integrate ADA into </w:t>
      </w:r>
      <w:r w:rsidR="005100E7">
        <w:rPr>
          <w:rFonts w:eastAsia="Times New Roman" w:cs="Arial"/>
          <w:szCs w:val="24"/>
        </w:rPr>
        <w:t>MnDOT</w:t>
      </w:r>
      <w:r w:rsidRPr="005237EC">
        <w:rPr>
          <w:rFonts w:eastAsia="Times New Roman" w:cs="Arial"/>
          <w:szCs w:val="24"/>
        </w:rPr>
        <w:t xml:space="preserve"> project delivery and operations.  ADAAC </w:t>
      </w:r>
      <w:r>
        <w:rPr>
          <w:rFonts w:eastAsia="Times New Roman" w:cs="Arial"/>
          <w:szCs w:val="24"/>
        </w:rPr>
        <w:t>met</w:t>
      </w:r>
      <w:r w:rsidRPr="005237EC">
        <w:rPr>
          <w:rFonts w:eastAsia="Times New Roman" w:cs="Arial"/>
          <w:szCs w:val="24"/>
        </w:rPr>
        <w:t xml:space="preserve"> on a bi-monthly basis, with additional meetings called as needed.  The committee </w:t>
      </w:r>
      <w:r>
        <w:rPr>
          <w:rFonts w:eastAsia="Times New Roman" w:cs="Arial"/>
          <w:szCs w:val="24"/>
        </w:rPr>
        <w:t>focused</w:t>
      </w:r>
      <w:r w:rsidRPr="005237EC">
        <w:rPr>
          <w:rFonts w:eastAsia="Times New Roman" w:cs="Arial"/>
          <w:szCs w:val="24"/>
        </w:rPr>
        <w:t xml:space="preserve"> on issues with programmatic impact and identifies key resources for resolution. The ADA Implementation Coordinator </w:t>
      </w:r>
      <w:r>
        <w:rPr>
          <w:rFonts w:eastAsia="Times New Roman" w:cs="Arial"/>
          <w:szCs w:val="24"/>
        </w:rPr>
        <w:t>was</w:t>
      </w:r>
      <w:r w:rsidRPr="005237EC">
        <w:rPr>
          <w:rFonts w:eastAsia="Times New Roman" w:cs="Arial"/>
          <w:szCs w:val="24"/>
        </w:rPr>
        <w:t xml:space="preserve"> the ADAAC chair.  Committee membership </w:t>
      </w:r>
      <w:r>
        <w:rPr>
          <w:rFonts w:eastAsia="Times New Roman" w:cs="Arial"/>
          <w:szCs w:val="24"/>
        </w:rPr>
        <w:t>included</w:t>
      </w:r>
      <w:r w:rsidRPr="005237EC">
        <w:rPr>
          <w:rFonts w:eastAsia="Times New Roman" w:cs="Arial"/>
          <w:szCs w:val="24"/>
        </w:rPr>
        <w:t xml:space="preserve"> the following offices and sections:</w:t>
      </w:r>
    </w:p>
    <w:p w:rsidR="005237EC" w:rsidRPr="005237EC" w:rsidRDefault="005237EC" w:rsidP="003D7DCF">
      <w:pPr>
        <w:spacing w:after="0"/>
        <w:rPr>
          <w:rFonts w:eastAsia="Times New Roman" w:cs="Arial"/>
          <w:szCs w:val="24"/>
        </w:rPr>
      </w:pP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Affirmative Action</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Aeronautics</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Maintenance</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Transit</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Traffic, Safety and Technology</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State Aid</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Information Resource Management</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Bridge</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Bicycle and Pedestrian Section</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Construction</w:t>
      </w:r>
    </w:p>
    <w:p w:rsidR="005237EC" w:rsidRPr="005237EC" w:rsidRDefault="00177FC9" w:rsidP="003D7DCF">
      <w:pPr>
        <w:numPr>
          <w:ilvl w:val="0"/>
          <w:numId w:val="5"/>
        </w:numPr>
        <w:spacing w:after="0"/>
        <w:rPr>
          <w:rFonts w:eastAsia="Times New Roman" w:cs="Arial"/>
          <w:szCs w:val="24"/>
        </w:rPr>
      </w:pPr>
      <w:r w:rsidRPr="005237EC">
        <w:rPr>
          <w:rFonts w:eastAsia="Times New Roman" w:cs="Arial"/>
          <w:szCs w:val="24"/>
        </w:rPr>
        <w:t>Pre-Construction</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 xml:space="preserve">Maintenance </w:t>
      </w:r>
    </w:p>
    <w:p w:rsidR="005237EC" w:rsidRPr="005237EC" w:rsidRDefault="005237EC" w:rsidP="003D7DCF">
      <w:pPr>
        <w:numPr>
          <w:ilvl w:val="0"/>
          <w:numId w:val="5"/>
        </w:numPr>
        <w:spacing w:after="0"/>
        <w:rPr>
          <w:rFonts w:eastAsia="Times New Roman" w:cs="Arial"/>
          <w:szCs w:val="24"/>
        </w:rPr>
      </w:pPr>
      <w:r w:rsidRPr="005237EC">
        <w:rPr>
          <w:rFonts w:eastAsia="Times New Roman" w:cs="Arial"/>
          <w:szCs w:val="24"/>
        </w:rPr>
        <w:t>Technical Support</w:t>
      </w:r>
    </w:p>
    <w:p w:rsidR="005237EC" w:rsidRPr="005237EC" w:rsidRDefault="005237EC" w:rsidP="003D7DCF">
      <w:pPr>
        <w:spacing w:after="0"/>
        <w:ind w:left="360"/>
        <w:rPr>
          <w:rFonts w:eastAsia="Times New Roman" w:cs="Arial"/>
          <w:szCs w:val="24"/>
        </w:rPr>
      </w:pPr>
    </w:p>
    <w:p w:rsidR="005237EC" w:rsidRPr="005237EC" w:rsidRDefault="005237EC" w:rsidP="003D7DCF">
      <w:pPr>
        <w:rPr>
          <w:rFonts w:cs="Times New Roman"/>
          <w:b/>
        </w:rPr>
      </w:pPr>
      <w:r>
        <w:t>In 2010 it was determined that ADA integration was largely under way and that representation of the above groups would be met through other standing committees and ADAAC was no longer needed</w:t>
      </w:r>
    </w:p>
    <w:p w:rsidR="005237EC" w:rsidRPr="005237EC" w:rsidRDefault="005237EC" w:rsidP="003D7DCF">
      <w:pPr>
        <w:pStyle w:val="Heading2"/>
        <w:rPr>
          <w:rFonts w:eastAsia="Times New Roman"/>
        </w:rPr>
      </w:pPr>
      <w:bookmarkStart w:id="19" w:name="_Toc257910869"/>
      <w:bookmarkStart w:id="20" w:name="_Toc393719357"/>
      <w:r w:rsidRPr="005237EC">
        <w:rPr>
          <w:rFonts w:eastAsia="Times New Roman"/>
        </w:rPr>
        <w:t>ADA Implementation Committee</w:t>
      </w:r>
      <w:bookmarkEnd w:id="19"/>
      <w:r w:rsidR="00E0738F">
        <w:rPr>
          <w:rFonts w:eastAsia="Times New Roman"/>
        </w:rPr>
        <w:t xml:space="preserve"> – Disbanded</w:t>
      </w:r>
      <w:bookmarkEnd w:id="20"/>
      <w:r w:rsidR="00E0738F">
        <w:rPr>
          <w:rFonts w:eastAsia="Times New Roman"/>
        </w:rPr>
        <w:t xml:space="preserve"> </w:t>
      </w:r>
    </w:p>
    <w:p w:rsidR="005237EC" w:rsidRPr="005237EC" w:rsidRDefault="005237EC" w:rsidP="003D7DCF">
      <w:pPr>
        <w:spacing w:after="0"/>
        <w:rPr>
          <w:rFonts w:eastAsia="Times New Roman" w:cs="Arial"/>
          <w:bCs/>
          <w:szCs w:val="24"/>
        </w:rPr>
      </w:pPr>
      <w:r w:rsidRPr="005237EC">
        <w:rPr>
          <w:rFonts w:eastAsia="Times New Roman" w:cs="Arial"/>
          <w:bCs/>
          <w:szCs w:val="24"/>
        </w:rPr>
        <w:t xml:space="preserve">The ADA Implementation Committee was identified as a need during the development of the transition plan </w:t>
      </w:r>
      <w:r w:rsidR="00E0738F">
        <w:rPr>
          <w:rFonts w:eastAsia="Times New Roman" w:cs="Arial"/>
          <w:bCs/>
          <w:szCs w:val="24"/>
        </w:rPr>
        <w:t>as an interim approach</w:t>
      </w:r>
      <w:r w:rsidRPr="005237EC">
        <w:rPr>
          <w:rFonts w:eastAsia="Times New Roman" w:cs="Arial"/>
          <w:bCs/>
          <w:szCs w:val="24"/>
        </w:rPr>
        <w:t xml:space="preserve"> to develop and expand the agency’s knowledge base and information sharing for ADA design and policy.  The committee comprised of one design or traffic engineer from each </w:t>
      </w:r>
      <w:r w:rsidR="005100E7">
        <w:rPr>
          <w:rFonts w:eastAsia="Times New Roman" w:cs="Arial"/>
          <w:bCs/>
          <w:szCs w:val="24"/>
        </w:rPr>
        <w:t>MnDOT</w:t>
      </w:r>
      <w:r w:rsidRPr="005237EC">
        <w:rPr>
          <w:rFonts w:eastAsia="Times New Roman" w:cs="Arial"/>
          <w:bCs/>
          <w:szCs w:val="24"/>
        </w:rPr>
        <w:t xml:space="preserve"> district and staff from the Office of Traffic Safety and Technology, Geometrics, Program Delivery and the Bicycle and Pedestrian Section</w:t>
      </w:r>
      <w:r w:rsidR="00E0738F">
        <w:rPr>
          <w:rFonts w:eastAsia="Times New Roman" w:cs="Arial"/>
          <w:bCs/>
          <w:szCs w:val="24"/>
        </w:rPr>
        <w:t xml:space="preserve"> and was co-chaired by </w:t>
      </w:r>
      <w:r w:rsidR="00E0738F" w:rsidRPr="005237EC">
        <w:rPr>
          <w:rFonts w:eastAsia="Times New Roman" w:cs="Arial"/>
          <w:bCs/>
          <w:szCs w:val="24"/>
        </w:rPr>
        <w:t>The ADA Implementation Coordinator and the ADA Design Engineer</w:t>
      </w:r>
      <w:r w:rsidRPr="005237EC">
        <w:rPr>
          <w:rFonts w:eastAsia="Times New Roman" w:cs="Arial"/>
          <w:bCs/>
          <w:szCs w:val="24"/>
        </w:rPr>
        <w:t>.  The members function</w:t>
      </w:r>
      <w:r w:rsidR="00E0738F">
        <w:rPr>
          <w:rFonts w:eastAsia="Times New Roman" w:cs="Arial"/>
          <w:bCs/>
          <w:szCs w:val="24"/>
        </w:rPr>
        <w:t>ed</w:t>
      </w:r>
      <w:r w:rsidRPr="005237EC">
        <w:rPr>
          <w:rFonts w:eastAsia="Times New Roman" w:cs="Arial"/>
          <w:bCs/>
          <w:szCs w:val="24"/>
        </w:rPr>
        <w:t xml:space="preserve"> as points of contact and </w:t>
      </w:r>
      <w:r w:rsidR="00E0738F">
        <w:rPr>
          <w:rFonts w:eastAsia="Times New Roman" w:cs="Arial"/>
          <w:bCs/>
          <w:szCs w:val="24"/>
        </w:rPr>
        <w:t>were</w:t>
      </w:r>
      <w:r w:rsidRPr="005237EC">
        <w:rPr>
          <w:rFonts w:eastAsia="Times New Roman" w:cs="Arial"/>
          <w:bCs/>
          <w:szCs w:val="24"/>
        </w:rPr>
        <w:t xml:space="preserve"> responsible for tracking ADA requests in their district, providing technical support for projects and providing feedback to ADA policy and practice.</w:t>
      </w:r>
      <w:r w:rsidR="004A70BE">
        <w:rPr>
          <w:rFonts w:eastAsia="Times New Roman" w:cs="Arial"/>
          <w:bCs/>
          <w:szCs w:val="24"/>
        </w:rPr>
        <w:t xml:space="preserve">  The functions that were performed by this group have been integrated in</w:t>
      </w:r>
      <w:r w:rsidR="00580621">
        <w:rPr>
          <w:rFonts w:eastAsia="Times New Roman" w:cs="Arial"/>
          <w:bCs/>
          <w:szCs w:val="24"/>
        </w:rPr>
        <w:t>to existing committees and project development as well as through ongoing training.</w:t>
      </w:r>
      <w:r w:rsidRPr="005237EC">
        <w:rPr>
          <w:rFonts w:eastAsia="Times New Roman" w:cs="Arial"/>
          <w:bCs/>
          <w:szCs w:val="24"/>
        </w:rPr>
        <w:t xml:space="preserve">  The committee </w:t>
      </w:r>
      <w:r w:rsidR="00E0738F">
        <w:rPr>
          <w:rFonts w:eastAsia="Times New Roman" w:cs="Arial"/>
          <w:bCs/>
          <w:szCs w:val="24"/>
        </w:rPr>
        <w:t>met from in J</w:t>
      </w:r>
      <w:r w:rsidRPr="005237EC">
        <w:rPr>
          <w:rFonts w:eastAsia="Times New Roman" w:cs="Arial"/>
          <w:bCs/>
          <w:szCs w:val="24"/>
        </w:rPr>
        <w:t>anuary 2010</w:t>
      </w:r>
      <w:r w:rsidR="00E0738F">
        <w:rPr>
          <w:rFonts w:eastAsia="Times New Roman" w:cs="Arial"/>
          <w:bCs/>
          <w:szCs w:val="24"/>
        </w:rPr>
        <w:t xml:space="preserve"> until January 2011</w:t>
      </w:r>
      <w:r w:rsidRPr="005237EC">
        <w:rPr>
          <w:rFonts w:eastAsia="Times New Roman" w:cs="Arial"/>
          <w:bCs/>
          <w:szCs w:val="24"/>
        </w:rPr>
        <w:t xml:space="preserve">.  </w:t>
      </w:r>
    </w:p>
    <w:p w:rsidR="00E0738F" w:rsidRPr="00E0738F" w:rsidRDefault="00E0738F" w:rsidP="003D7DCF">
      <w:pPr>
        <w:pStyle w:val="Heading1"/>
        <w:rPr>
          <w:rFonts w:eastAsia="Times New Roman"/>
        </w:rPr>
      </w:pPr>
      <w:bookmarkStart w:id="21" w:name="_Toc257910871"/>
      <w:bookmarkStart w:id="22" w:name="_Toc393719358"/>
      <w:r w:rsidRPr="00E0738F">
        <w:rPr>
          <w:rFonts w:eastAsia="Times New Roman"/>
        </w:rPr>
        <w:t>Grievance Procedure</w:t>
      </w:r>
      <w:bookmarkEnd w:id="21"/>
      <w:bookmarkEnd w:id="22"/>
    </w:p>
    <w:p w:rsidR="00E0738F" w:rsidRPr="00E0738F" w:rsidRDefault="00E0738F" w:rsidP="003D7DCF">
      <w:pPr>
        <w:spacing w:after="0"/>
        <w:rPr>
          <w:rFonts w:eastAsia="Times New Roman" w:cs="Arial"/>
          <w:szCs w:val="24"/>
        </w:rPr>
      </w:pPr>
      <w:r w:rsidRPr="00E0738F">
        <w:rPr>
          <w:rFonts w:eastAsia="Times New Roman" w:cs="Arial"/>
          <w:szCs w:val="24"/>
        </w:rPr>
        <w:t xml:space="preserve">Under the Americans with Disabilities Act users of </w:t>
      </w:r>
      <w:r w:rsidR="005100E7">
        <w:rPr>
          <w:rFonts w:eastAsia="Times New Roman" w:cs="Arial"/>
          <w:szCs w:val="24"/>
        </w:rPr>
        <w:t>MnDOT</w:t>
      </w:r>
      <w:r w:rsidRPr="00E0738F">
        <w:rPr>
          <w:rFonts w:eastAsia="Times New Roman" w:cs="Arial"/>
          <w:szCs w:val="24"/>
        </w:rPr>
        <w:t xml:space="preserve"> facilities and services have the right to file a grievance if they believe </w:t>
      </w:r>
      <w:r w:rsidR="005100E7">
        <w:rPr>
          <w:rFonts w:eastAsia="Times New Roman" w:cs="Arial"/>
          <w:szCs w:val="24"/>
        </w:rPr>
        <w:t>MnDOT</w:t>
      </w:r>
      <w:r w:rsidRPr="00E0738F">
        <w:rPr>
          <w:rFonts w:eastAsia="Times New Roman" w:cs="Arial"/>
          <w:szCs w:val="24"/>
        </w:rPr>
        <w:t xml:space="preserve"> has not provided reasonable accommodation.  </w:t>
      </w:r>
    </w:p>
    <w:p w:rsidR="00E0738F" w:rsidRPr="00E0738F" w:rsidRDefault="00E0738F" w:rsidP="003D7DCF">
      <w:pPr>
        <w:spacing w:after="0"/>
        <w:rPr>
          <w:rFonts w:eastAsia="Times New Roman" w:cs="Arial"/>
          <w:szCs w:val="24"/>
        </w:rPr>
      </w:pPr>
    </w:p>
    <w:p w:rsidR="00E0738F" w:rsidRPr="00E0738F" w:rsidRDefault="00E0738F" w:rsidP="003D7DCF">
      <w:pPr>
        <w:spacing w:after="0"/>
        <w:rPr>
          <w:rFonts w:eastAsia="Times New Roman" w:cs="Arial"/>
          <w:szCs w:val="24"/>
        </w:rPr>
      </w:pPr>
      <w:r w:rsidRPr="00E0738F">
        <w:rPr>
          <w:rFonts w:eastAsia="Times New Roman" w:cs="Arial"/>
          <w:szCs w:val="24"/>
        </w:rPr>
        <w:t xml:space="preserve">The Grievance Procedure required by </w:t>
      </w:r>
      <w:hyperlink r:id="rId30" w:history="1">
        <w:r w:rsidRPr="00E0738F">
          <w:rPr>
            <w:rFonts w:eastAsia="Times New Roman" w:cs="Arial"/>
            <w:color w:val="0000FF"/>
            <w:szCs w:val="24"/>
            <w:u w:val="single"/>
          </w:rPr>
          <w:t>28 CFR 35.107</w:t>
        </w:r>
      </w:hyperlink>
      <w:r w:rsidRPr="00E0738F">
        <w:rPr>
          <w:rFonts w:eastAsia="Times New Roman" w:cs="Arial"/>
          <w:szCs w:val="24"/>
        </w:rPr>
        <w:t xml:space="preserve"> can be found in Appendix A of this report or on </w:t>
      </w:r>
      <w:r w:rsidR="005100E7">
        <w:rPr>
          <w:rFonts w:eastAsia="Times New Roman" w:cs="Arial"/>
          <w:szCs w:val="24"/>
        </w:rPr>
        <w:t>MnDOT</w:t>
      </w:r>
      <w:r w:rsidRPr="00E0738F">
        <w:rPr>
          <w:rFonts w:eastAsia="Times New Roman" w:cs="Arial"/>
          <w:szCs w:val="24"/>
        </w:rPr>
        <w:t xml:space="preserve"> accessibility </w:t>
      </w:r>
      <w:hyperlink r:id="rId31" w:history="1">
        <w:r w:rsidRPr="00E0738F">
          <w:rPr>
            <w:rFonts w:eastAsia="Times New Roman" w:cs="Arial"/>
            <w:color w:val="0000FF"/>
            <w:szCs w:val="24"/>
            <w:u w:val="single"/>
          </w:rPr>
          <w:t>website</w:t>
        </w:r>
      </w:hyperlink>
      <w:r w:rsidRPr="00E0738F">
        <w:rPr>
          <w:rFonts w:eastAsia="Times New Roman" w:cs="Arial"/>
          <w:szCs w:val="24"/>
        </w:rPr>
        <w:t xml:space="preserve"> provides details on how to file a complaint. Under the Grievance Procedure, a formal complaint must be filed within 180 calendar days of the alleged occurrence.  </w:t>
      </w:r>
      <w:r w:rsidR="005100E7">
        <w:rPr>
          <w:rFonts w:eastAsia="Times New Roman" w:cs="Arial"/>
          <w:szCs w:val="24"/>
        </w:rPr>
        <w:t>MnDOT</w:t>
      </w:r>
      <w:r w:rsidRPr="00E0738F">
        <w:rPr>
          <w:rFonts w:eastAsia="Times New Roman" w:cs="Arial"/>
          <w:szCs w:val="24"/>
        </w:rPr>
        <w:t xml:space="preserve"> will act or respond only to complaints made through the grievance process identified in Appendix A.</w:t>
      </w:r>
    </w:p>
    <w:p w:rsidR="00264517" w:rsidRPr="003F4AE7" w:rsidRDefault="00264517" w:rsidP="003D7DCF">
      <w:pPr>
        <w:pStyle w:val="Heading1"/>
        <w:rPr>
          <w:rFonts w:eastAsia="Times New Roman"/>
        </w:rPr>
      </w:pPr>
      <w:bookmarkStart w:id="23" w:name="_Toc257910872"/>
      <w:bookmarkStart w:id="24" w:name="_Toc393719359"/>
      <w:r w:rsidRPr="00264517">
        <w:rPr>
          <w:rFonts w:eastAsia="Times New Roman"/>
        </w:rPr>
        <w:t>Communications</w:t>
      </w:r>
      <w:bookmarkEnd w:id="23"/>
      <w:bookmarkEnd w:id="24"/>
    </w:p>
    <w:p w:rsidR="00264517" w:rsidRPr="00264517" w:rsidRDefault="007C0535" w:rsidP="003D7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Arial"/>
          <w:szCs w:val="24"/>
        </w:rPr>
      </w:pPr>
      <w:r>
        <w:rPr>
          <w:rFonts w:eastAsia="Times New Roman" w:cs="Arial"/>
          <w:szCs w:val="24"/>
        </w:rPr>
        <w:t xml:space="preserve">Under </w:t>
      </w:r>
      <w:hyperlink r:id="rId32" w:history="1">
        <w:r w:rsidR="00264517" w:rsidRPr="00264517">
          <w:rPr>
            <w:rFonts w:eastAsia="Times New Roman" w:cs="Arial"/>
            <w:color w:val="0000FF"/>
            <w:szCs w:val="24"/>
            <w:u w:val="single"/>
          </w:rPr>
          <w:t>Section 35.160(a)</w:t>
        </w:r>
      </w:hyperlink>
      <w:r w:rsidR="00264517" w:rsidRPr="00264517">
        <w:rPr>
          <w:rFonts w:eastAsia="Times New Roman" w:cs="Arial"/>
          <w:szCs w:val="24"/>
        </w:rPr>
        <w:t xml:space="preserve"> of ADA, “…A public entity shall take appropriate steps to ensure that communications with applicants, participants, and members of the public with disabilities are as effective as communications with others.”   This means that </w:t>
      </w:r>
      <w:r w:rsidR="005100E7">
        <w:rPr>
          <w:rFonts w:eastAsia="Times New Roman" w:cs="Arial"/>
          <w:szCs w:val="24"/>
        </w:rPr>
        <w:t>MnDOT</w:t>
      </w:r>
      <w:r w:rsidR="00264517" w:rsidRPr="00264517">
        <w:rPr>
          <w:rFonts w:eastAsia="Times New Roman" w:cs="Arial"/>
          <w:szCs w:val="24"/>
        </w:rPr>
        <w:t xml:space="preserve"> is required to provide equally effective communication to individuals with disabilities.   Equally effective communication can be provided by offering alternative formats, auxiliary aid(s) and/or services upon request.  For example, interpreters are hired as requested for </w:t>
      </w:r>
      <w:r w:rsidR="00552C6F">
        <w:rPr>
          <w:rFonts w:eastAsia="Times New Roman" w:cs="Arial"/>
          <w:szCs w:val="24"/>
        </w:rPr>
        <w:t>individuals who are deaf or hard of hearing</w:t>
      </w:r>
      <w:r w:rsidR="00264517" w:rsidRPr="00264517">
        <w:rPr>
          <w:rFonts w:eastAsia="Times New Roman" w:cs="Arial"/>
          <w:szCs w:val="24"/>
        </w:rPr>
        <w:t xml:space="preserve"> and text materials that are accessible by screen readers are made available to users. </w:t>
      </w:r>
    </w:p>
    <w:p w:rsidR="00264517" w:rsidRPr="00264517" w:rsidRDefault="00264517" w:rsidP="003D7DCF">
      <w:pPr>
        <w:autoSpaceDE w:val="0"/>
        <w:autoSpaceDN w:val="0"/>
        <w:adjustRightInd w:val="0"/>
        <w:spacing w:after="0"/>
        <w:rPr>
          <w:rFonts w:eastAsia="Times New Roman" w:cs="Arial"/>
          <w:szCs w:val="24"/>
        </w:rPr>
      </w:pPr>
    </w:p>
    <w:p w:rsidR="00264517" w:rsidRPr="00264517" w:rsidRDefault="00264517" w:rsidP="003D7DCF">
      <w:pPr>
        <w:pStyle w:val="Heading2"/>
        <w:rPr>
          <w:rFonts w:eastAsia="Times New Roman"/>
        </w:rPr>
      </w:pPr>
      <w:bookmarkStart w:id="25" w:name="_Toc257910873"/>
      <w:bookmarkStart w:id="26" w:name="_Toc393719360"/>
      <w:r w:rsidRPr="00264517">
        <w:rPr>
          <w:rFonts w:eastAsia="Times New Roman"/>
        </w:rPr>
        <w:t>Website Communications</w:t>
      </w:r>
      <w:bookmarkEnd w:id="25"/>
      <w:bookmarkEnd w:id="26"/>
    </w:p>
    <w:p w:rsidR="00264517" w:rsidRPr="00264517" w:rsidRDefault="00264517" w:rsidP="003D7DCF">
      <w:pPr>
        <w:pStyle w:val="Heading3"/>
        <w:rPr>
          <w:rFonts w:eastAsia="Times New Roman"/>
        </w:rPr>
      </w:pPr>
      <w:bookmarkStart w:id="27" w:name="_Toc393719361"/>
      <w:r w:rsidRPr="00264517">
        <w:rPr>
          <w:rFonts w:eastAsia="Times New Roman"/>
        </w:rPr>
        <w:t>Background</w:t>
      </w:r>
      <w:bookmarkEnd w:id="27"/>
    </w:p>
    <w:p w:rsidR="00264517" w:rsidRPr="00264517" w:rsidRDefault="00264517" w:rsidP="003D7DCF">
      <w:pPr>
        <w:spacing w:after="0"/>
        <w:rPr>
          <w:rFonts w:eastAsia="Calibri" w:cs="Arial"/>
          <w:color w:val="000000"/>
          <w:szCs w:val="24"/>
        </w:rPr>
      </w:pPr>
      <w:r w:rsidRPr="00264517">
        <w:rPr>
          <w:rFonts w:eastAsia="Calibri" w:cs="Arial"/>
          <w:color w:val="000000"/>
          <w:szCs w:val="24"/>
        </w:rPr>
        <w:t xml:space="preserve">State Law requires that all of the State of Minnesota’s information systems comply with the 2009 MN Law to incorporate </w:t>
      </w:r>
      <w:hyperlink r:id="rId33" w:history="1">
        <w:r w:rsidRPr="00264517">
          <w:rPr>
            <w:rFonts w:eastAsia="Calibri" w:cs="Arial"/>
            <w:color w:val="0000FF"/>
            <w:szCs w:val="24"/>
            <w:u w:val="single"/>
          </w:rPr>
          <w:t>Section 508 of the Rehabilitation Act</w:t>
        </w:r>
      </w:hyperlink>
      <w:r w:rsidRPr="00264517">
        <w:rPr>
          <w:rFonts w:eastAsia="Calibri" w:cs="Arial"/>
          <w:color w:val="000000"/>
          <w:szCs w:val="24"/>
        </w:rPr>
        <w:t xml:space="preserve"> and the Web Co</w:t>
      </w:r>
      <w:r w:rsidR="00077B3F">
        <w:rPr>
          <w:rFonts w:eastAsia="Calibri" w:cs="Arial"/>
          <w:color w:val="000000"/>
          <w:szCs w:val="24"/>
        </w:rPr>
        <w:t>ntent Accessibility Guidelines</w:t>
      </w:r>
      <w:r w:rsidR="00DE2D3F">
        <w:rPr>
          <w:rFonts w:eastAsia="Calibri" w:cs="Arial"/>
          <w:color w:val="000000"/>
          <w:szCs w:val="24"/>
        </w:rPr>
        <w:t xml:space="preserve"> (WCAG) 2.O, level AA</w:t>
      </w:r>
      <w:r w:rsidRPr="00264517">
        <w:rPr>
          <w:rFonts w:eastAsia="Calibri" w:cs="Arial"/>
          <w:color w:val="000000"/>
          <w:szCs w:val="24"/>
        </w:rPr>
        <w:t xml:space="preserve">. </w:t>
      </w:r>
    </w:p>
    <w:p w:rsidR="00264517" w:rsidRPr="00264517" w:rsidRDefault="00264517" w:rsidP="003D7DCF">
      <w:pPr>
        <w:spacing w:after="0"/>
        <w:rPr>
          <w:rFonts w:eastAsia="Calibri" w:cs="Arial"/>
          <w:color w:val="000000"/>
          <w:szCs w:val="24"/>
        </w:rPr>
      </w:pPr>
    </w:p>
    <w:p w:rsidR="00264517" w:rsidRPr="00264517" w:rsidRDefault="00077B3F" w:rsidP="003D7DCF">
      <w:pPr>
        <w:spacing w:after="0"/>
        <w:rPr>
          <w:rFonts w:eastAsia="Calibri" w:cs="Arial"/>
          <w:color w:val="000000"/>
          <w:szCs w:val="24"/>
        </w:rPr>
      </w:pPr>
      <w:r>
        <w:rPr>
          <w:rFonts w:eastAsia="Calibri" w:cs="Arial"/>
          <w:color w:val="000000"/>
          <w:szCs w:val="24"/>
        </w:rPr>
        <w:t>Minnesota IT (</w:t>
      </w:r>
      <w:r w:rsidR="005974FD">
        <w:rPr>
          <w:rFonts w:eastAsia="Calibri" w:cs="Arial"/>
          <w:color w:val="000000"/>
          <w:szCs w:val="24"/>
        </w:rPr>
        <w:t>MN.IT</w:t>
      </w:r>
      <w:r>
        <w:rPr>
          <w:rFonts w:eastAsia="Calibri" w:cs="Arial"/>
          <w:color w:val="000000"/>
          <w:szCs w:val="24"/>
        </w:rPr>
        <w:t>)</w:t>
      </w:r>
      <w:r w:rsidR="00264517" w:rsidRPr="00264517">
        <w:rPr>
          <w:rFonts w:eastAsia="Calibri" w:cs="Arial"/>
          <w:color w:val="000000"/>
          <w:szCs w:val="24"/>
        </w:rPr>
        <w:t xml:space="preserve"> </w:t>
      </w:r>
      <w:r>
        <w:rPr>
          <w:rFonts w:eastAsia="Calibri" w:cs="Arial"/>
          <w:color w:val="000000"/>
          <w:szCs w:val="24"/>
        </w:rPr>
        <w:t>is responsible for the development and dissemination of</w:t>
      </w:r>
      <w:r w:rsidR="00264517" w:rsidRPr="00264517">
        <w:rPr>
          <w:rFonts w:eastAsia="Calibri" w:cs="Arial"/>
          <w:color w:val="000000"/>
          <w:szCs w:val="24"/>
        </w:rPr>
        <w:t xml:space="preserve"> standard state processes, tools, and guidelines in place. This will enhance end user accessibility to state information systems, and make sure that all Minnesota citizens have access to the information they need.</w:t>
      </w:r>
    </w:p>
    <w:p w:rsidR="00264517" w:rsidRPr="00264517" w:rsidRDefault="00264517" w:rsidP="003D7DCF">
      <w:pPr>
        <w:spacing w:after="0"/>
        <w:rPr>
          <w:rFonts w:eastAsia="Calibri" w:cs="Arial"/>
          <w:szCs w:val="24"/>
        </w:rPr>
      </w:pPr>
    </w:p>
    <w:p w:rsidR="00264517" w:rsidRPr="00264517" w:rsidRDefault="003F4AE7" w:rsidP="003D7DCF">
      <w:pPr>
        <w:spacing w:after="0"/>
        <w:rPr>
          <w:rFonts w:eastAsia="Calibri" w:cs="Arial"/>
          <w:szCs w:val="24"/>
        </w:rPr>
      </w:pPr>
      <w:r>
        <w:rPr>
          <w:rFonts w:eastAsia="Calibri" w:cs="Arial"/>
          <w:szCs w:val="24"/>
        </w:rPr>
        <w:t>Mn</w:t>
      </w:r>
      <w:r w:rsidR="00264517" w:rsidRPr="00264517">
        <w:rPr>
          <w:rFonts w:eastAsia="Calibri" w:cs="Arial"/>
          <w:szCs w:val="24"/>
        </w:rPr>
        <w:t xml:space="preserve">DOT will fully comply with or exceed the standards set </w:t>
      </w:r>
      <w:r>
        <w:rPr>
          <w:rFonts w:eastAsia="Calibri" w:cs="Arial"/>
          <w:szCs w:val="24"/>
        </w:rPr>
        <w:t xml:space="preserve">by </w:t>
      </w:r>
      <w:r w:rsidR="005974FD">
        <w:rPr>
          <w:rFonts w:eastAsia="Calibri" w:cs="Arial"/>
          <w:szCs w:val="24"/>
        </w:rPr>
        <w:t>MN.IT</w:t>
      </w:r>
      <w:r w:rsidR="00264517" w:rsidRPr="00264517">
        <w:rPr>
          <w:rFonts w:eastAsia="Calibri" w:cs="Arial"/>
          <w:szCs w:val="24"/>
        </w:rPr>
        <w:t xml:space="preserve"> regardi</w:t>
      </w:r>
      <w:r>
        <w:rPr>
          <w:rFonts w:eastAsia="Calibri" w:cs="Arial"/>
          <w:szCs w:val="24"/>
        </w:rPr>
        <w:t>ng compliance with this law. Mn</w:t>
      </w:r>
      <w:r w:rsidR="00264517" w:rsidRPr="00264517">
        <w:rPr>
          <w:rFonts w:eastAsia="Calibri" w:cs="Arial"/>
          <w:szCs w:val="24"/>
        </w:rPr>
        <w:t xml:space="preserve">DOT is participating in a committee to set the state standard, and will participate in future committees advising on needs for training and oversight. We anticipate that </w:t>
      </w:r>
      <w:r w:rsidR="005974FD">
        <w:rPr>
          <w:rFonts w:eastAsia="Calibri" w:cs="Arial"/>
          <w:szCs w:val="24"/>
        </w:rPr>
        <w:t>MN.IT</w:t>
      </w:r>
      <w:r w:rsidR="00264517" w:rsidRPr="00264517">
        <w:rPr>
          <w:rFonts w:eastAsia="Calibri" w:cs="Arial"/>
          <w:szCs w:val="24"/>
        </w:rPr>
        <w:t xml:space="preserve"> will set the standard at </w:t>
      </w:r>
      <w:r w:rsidR="0028442A">
        <w:rPr>
          <w:rFonts w:eastAsia="Calibri" w:cs="Arial"/>
          <w:szCs w:val="24"/>
        </w:rPr>
        <w:t>Website Co</w:t>
      </w:r>
      <w:r w:rsidR="00DE2D3F">
        <w:rPr>
          <w:rFonts w:eastAsia="Calibri" w:cs="Arial"/>
          <w:szCs w:val="24"/>
        </w:rPr>
        <w:t>ntent Accessibility Guidelines 2</w:t>
      </w:r>
      <w:r w:rsidR="0028442A">
        <w:rPr>
          <w:rFonts w:eastAsia="Calibri" w:cs="Arial"/>
          <w:szCs w:val="24"/>
        </w:rPr>
        <w:t>.0 (</w:t>
      </w:r>
      <w:r w:rsidR="00264517" w:rsidRPr="00264517">
        <w:rPr>
          <w:rFonts w:eastAsia="Calibri" w:cs="Arial"/>
          <w:szCs w:val="24"/>
        </w:rPr>
        <w:t xml:space="preserve">WCAG </w:t>
      </w:r>
      <w:r w:rsidR="00DE2D3F">
        <w:rPr>
          <w:rFonts w:eastAsia="Calibri" w:cs="Arial"/>
          <w:szCs w:val="24"/>
        </w:rPr>
        <w:t>2</w:t>
      </w:r>
      <w:r w:rsidR="00264517" w:rsidRPr="00264517">
        <w:rPr>
          <w:rFonts w:eastAsia="Calibri" w:cs="Arial"/>
          <w:szCs w:val="24"/>
        </w:rPr>
        <w:t>.0</w:t>
      </w:r>
      <w:r w:rsidR="0028442A">
        <w:rPr>
          <w:rFonts w:eastAsia="Calibri" w:cs="Arial"/>
          <w:szCs w:val="24"/>
        </w:rPr>
        <w:t>)</w:t>
      </w:r>
      <w:r w:rsidR="00264517" w:rsidRPr="00264517">
        <w:rPr>
          <w:rFonts w:eastAsia="Calibri" w:cs="Arial"/>
          <w:szCs w:val="24"/>
        </w:rPr>
        <w:t>, compliance level AA.</w:t>
      </w:r>
    </w:p>
    <w:p w:rsidR="00264517" w:rsidRPr="00264517" w:rsidRDefault="00264517" w:rsidP="003D7DCF">
      <w:pPr>
        <w:spacing w:after="0"/>
        <w:rPr>
          <w:rFonts w:eastAsia="Calibri" w:cs="Arial"/>
          <w:szCs w:val="24"/>
        </w:rPr>
      </w:pPr>
    </w:p>
    <w:p w:rsidR="00264517" w:rsidRPr="00264517" w:rsidRDefault="00264517" w:rsidP="003D7DCF">
      <w:pPr>
        <w:pStyle w:val="Heading3"/>
        <w:rPr>
          <w:rFonts w:eastAsia="Calibri"/>
        </w:rPr>
      </w:pPr>
      <w:bookmarkStart w:id="28" w:name="_Toc393719362"/>
      <w:r w:rsidRPr="00264517">
        <w:rPr>
          <w:rFonts w:eastAsia="Calibri"/>
        </w:rPr>
        <w:t xml:space="preserve">Current </w:t>
      </w:r>
      <w:r w:rsidR="00A8614C">
        <w:rPr>
          <w:rFonts w:eastAsia="Calibri"/>
        </w:rPr>
        <w:t>compliance actions</w:t>
      </w:r>
      <w:bookmarkEnd w:id="28"/>
    </w:p>
    <w:p w:rsidR="00264517" w:rsidRPr="00264517" w:rsidRDefault="00264517" w:rsidP="003D7DCF">
      <w:pPr>
        <w:spacing w:after="0"/>
        <w:rPr>
          <w:rFonts w:eastAsia="Calibri" w:cs="Arial"/>
          <w:szCs w:val="24"/>
        </w:rPr>
      </w:pPr>
      <w:r w:rsidRPr="00264517">
        <w:rPr>
          <w:rFonts w:eastAsia="Calibri" w:cs="Arial"/>
          <w:szCs w:val="24"/>
        </w:rPr>
        <w:t xml:space="preserve">Several years ago </w:t>
      </w:r>
      <w:r w:rsidR="005100E7">
        <w:rPr>
          <w:rFonts w:eastAsia="Calibri" w:cs="Arial"/>
          <w:szCs w:val="24"/>
        </w:rPr>
        <w:t>MnDOT</w:t>
      </w:r>
      <w:r w:rsidRPr="00264517">
        <w:rPr>
          <w:rFonts w:eastAsia="Calibri" w:cs="Arial"/>
          <w:szCs w:val="24"/>
        </w:rPr>
        <w:t xml:space="preserve"> redesigned its internal and external Web templates to </w:t>
      </w:r>
      <w:r w:rsidR="000E0180">
        <w:rPr>
          <w:rFonts w:eastAsia="Calibri" w:cs="Arial"/>
          <w:szCs w:val="24"/>
        </w:rPr>
        <w:t xml:space="preserve">improve their overall </w:t>
      </w:r>
      <w:r w:rsidRPr="00264517">
        <w:rPr>
          <w:rFonts w:eastAsia="Calibri" w:cs="Arial"/>
          <w:szCs w:val="24"/>
        </w:rPr>
        <w:t>accessib</w:t>
      </w:r>
      <w:r w:rsidR="000E0180">
        <w:rPr>
          <w:rFonts w:eastAsia="Calibri" w:cs="Arial"/>
          <w:szCs w:val="24"/>
        </w:rPr>
        <w:t>i</w:t>
      </w:r>
      <w:r w:rsidRPr="00264517">
        <w:rPr>
          <w:rFonts w:eastAsia="Calibri" w:cs="Arial"/>
          <w:szCs w:val="24"/>
        </w:rPr>
        <w:t>l</w:t>
      </w:r>
      <w:r w:rsidR="000E0180">
        <w:rPr>
          <w:rFonts w:eastAsia="Calibri" w:cs="Arial"/>
          <w:szCs w:val="24"/>
        </w:rPr>
        <w:t>ity</w:t>
      </w:r>
      <w:r w:rsidRPr="00264517">
        <w:rPr>
          <w:rFonts w:eastAsia="Calibri" w:cs="Arial"/>
          <w:szCs w:val="24"/>
        </w:rPr>
        <w:t>. For example, templates are now controlled by style sheets and styles are set for headers and subhead navigation items. All Web editors are required to use these templates for new and revised pages.</w:t>
      </w:r>
      <w:r w:rsidR="00DE2D3F">
        <w:rPr>
          <w:rFonts w:eastAsia="Calibri" w:cs="Arial"/>
          <w:szCs w:val="24"/>
        </w:rPr>
        <w:t xml:space="preserve">  We are also reviewing older pages and transferring these pages to new, accessible templates.</w:t>
      </w:r>
    </w:p>
    <w:p w:rsidR="00264517" w:rsidRPr="00264517" w:rsidRDefault="00264517" w:rsidP="003D7DCF">
      <w:pPr>
        <w:spacing w:after="0"/>
        <w:rPr>
          <w:rFonts w:eastAsia="Calibri" w:cs="Arial"/>
          <w:szCs w:val="24"/>
        </w:rPr>
      </w:pPr>
    </w:p>
    <w:p w:rsidR="00264517" w:rsidRPr="00264517" w:rsidRDefault="00264517" w:rsidP="003D7DCF">
      <w:pPr>
        <w:spacing w:after="0"/>
        <w:rPr>
          <w:rFonts w:eastAsia="Calibri" w:cs="Arial"/>
          <w:szCs w:val="24"/>
        </w:rPr>
      </w:pPr>
      <w:r w:rsidRPr="00264517">
        <w:rPr>
          <w:rFonts w:eastAsia="Calibri" w:cs="Arial"/>
          <w:szCs w:val="24"/>
        </w:rPr>
        <w:t>Our Rules for the Web include several items relating to accessibility. For example, all images much include “alt tags” and blinking or scrolling script is not allowed. All Web editors are required to follow these rules; however, we know that some older pages are not in compliance.</w:t>
      </w:r>
    </w:p>
    <w:p w:rsidR="00264517" w:rsidRPr="00264517" w:rsidRDefault="00264517" w:rsidP="003D7DCF">
      <w:pPr>
        <w:spacing w:after="0"/>
        <w:rPr>
          <w:rFonts w:eastAsia="Calibri" w:cs="Arial"/>
          <w:szCs w:val="24"/>
        </w:rPr>
      </w:pPr>
    </w:p>
    <w:p w:rsidR="00264517" w:rsidRPr="00264517" w:rsidRDefault="00264517" w:rsidP="003D7DCF">
      <w:pPr>
        <w:spacing w:after="0"/>
        <w:rPr>
          <w:rFonts w:eastAsia="Calibri" w:cs="Arial"/>
          <w:szCs w:val="24"/>
        </w:rPr>
      </w:pPr>
      <w:r w:rsidRPr="00264517">
        <w:rPr>
          <w:rFonts w:eastAsia="Calibri" w:cs="Arial"/>
          <w:szCs w:val="24"/>
        </w:rPr>
        <w:t xml:space="preserve">We also have an internal Web site that includes additional resources for Web writers and developers, including links to the WCAG </w:t>
      </w:r>
      <w:r w:rsidR="00DE2D3F">
        <w:rPr>
          <w:rFonts w:eastAsia="Calibri" w:cs="Arial"/>
          <w:szCs w:val="24"/>
        </w:rPr>
        <w:t>2</w:t>
      </w:r>
      <w:r w:rsidRPr="00264517">
        <w:rPr>
          <w:rFonts w:eastAsia="Calibri" w:cs="Arial"/>
          <w:szCs w:val="24"/>
        </w:rPr>
        <w:t>.0 standards and our Rules for the Web.</w:t>
      </w:r>
    </w:p>
    <w:p w:rsidR="00264517" w:rsidRPr="00264517" w:rsidRDefault="00264517" w:rsidP="003D7DCF">
      <w:pPr>
        <w:spacing w:after="0"/>
        <w:rPr>
          <w:rFonts w:eastAsia="Calibri" w:cs="Arial"/>
          <w:szCs w:val="24"/>
        </w:rPr>
      </w:pPr>
    </w:p>
    <w:p w:rsidR="00264517" w:rsidRPr="00264517" w:rsidRDefault="00264517" w:rsidP="003D7DCF">
      <w:pPr>
        <w:spacing w:after="0"/>
        <w:rPr>
          <w:rFonts w:eastAsia="Calibri" w:cs="Arial"/>
          <w:szCs w:val="24"/>
        </w:rPr>
      </w:pPr>
      <w:r w:rsidRPr="00264517">
        <w:rPr>
          <w:rFonts w:eastAsia="Calibri" w:cs="Arial"/>
          <w:szCs w:val="24"/>
        </w:rPr>
        <w:t xml:space="preserve">Communications is developing training for word processing and other staff about preparing accessible Word and PDF documents. We are also working with contractors to ensure that documents prepared as part of a contract with </w:t>
      </w:r>
      <w:r w:rsidR="005100E7">
        <w:rPr>
          <w:rFonts w:eastAsia="Calibri" w:cs="Arial"/>
          <w:szCs w:val="24"/>
        </w:rPr>
        <w:t>MnDOT</w:t>
      </w:r>
      <w:r w:rsidRPr="00264517">
        <w:rPr>
          <w:rFonts w:eastAsia="Calibri" w:cs="Arial"/>
          <w:szCs w:val="24"/>
        </w:rPr>
        <w:t xml:space="preserve"> are compliant. </w:t>
      </w:r>
    </w:p>
    <w:p w:rsidR="00264517" w:rsidRDefault="00264517" w:rsidP="003D7DCF">
      <w:pPr>
        <w:spacing w:after="0"/>
        <w:rPr>
          <w:rFonts w:eastAsia="Calibri" w:cs="Arial"/>
          <w:szCs w:val="24"/>
        </w:rPr>
      </w:pPr>
    </w:p>
    <w:p w:rsidR="00DE2D3F" w:rsidRDefault="00DE2D3F" w:rsidP="003D7DCF">
      <w:pPr>
        <w:spacing w:after="0"/>
        <w:rPr>
          <w:rFonts w:eastAsia="Calibri" w:cs="Arial"/>
          <w:szCs w:val="24"/>
        </w:rPr>
      </w:pPr>
      <w:r>
        <w:rPr>
          <w:rFonts w:eastAsia="Calibri" w:cs="Arial"/>
          <w:szCs w:val="24"/>
        </w:rPr>
        <w:t>We have included a series of tips for ADA compliance in our employee newsletter and will continue to use this tool to help employees understand the importance of ADA and how to prepare documents, emails, and webpages.</w:t>
      </w:r>
    </w:p>
    <w:p w:rsidR="00DE2D3F" w:rsidRPr="00264517" w:rsidRDefault="00DE2D3F" w:rsidP="003D7DCF">
      <w:pPr>
        <w:spacing w:after="0"/>
        <w:rPr>
          <w:rFonts w:eastAsia="Calibri" w:cs="Arial"/>
          <w:szCs w:val="24"/>
        </w:rPr>
      </w:pPr>
    </w:p>
    <w:p w:rsidR="00264517" w:rsidRDefault="00264517" w:rsidP="003D7DCF">
      <w:pPr>
        <w:spacing w:after="0"/>
        <w:rPr>
          <w:rFonts w:eastAsia="Calibri" w:cs="Arial"/>
          <w:szCs w:val="24"/>
        </w:rPr>
      </w:pPr>
      <w:r w:rsidRPr="00264517">
        <w:rPr>
          <w:rFonts w:eastAsia="Calibri" w:cs="Arial"/>
          <w:szCs w:val="24"/>
        </w:rPr>
        <w:t xml:space="preserve">We have developed an external page </w:t>
      </w:r>
      <w:hyperlink r:id="rId34" w:history="1">
        <w:r w:rsidRPr="00264517">
          <w:rPr>
            <w:rFonts w:eastAsia="Calibri" w:cs="Arial"/>
            <w:color w:val="0000FF"/>
            <w:szCs w:val="24"/>
            <w:u w:val="single"/>
          </w:rPr>
          <w:t>www.dot.state.mn.us/ada</w:t>
        </w:r>
      </w:hyperlink>
      <w:r w:rsidRPr="00264517">
        <w:rPr>
          <w:rFonts w:eastAsia="Calibri" w:cs="Arial"/>
          <w:szCs w:val="24"/>
        </w:rPr>
        <w:t xml:space="preserve"> that includes a variety of information about </w:t>
      </w:r>
      <w:r w:rsidR="005100E7">
        <w:rPr>
          <w:rFonts w:eastAsia="Calibri" w:cs="Arial"/>
          <w:szCs w:val="24"/>
        </w:rPr>
        <w:t>MnDOT</w:t>
      </w:r>
      <w:r w:rsidRPr="00264517">
        <w:rPr>
          <w:rFonts w:eastAsia="Calibri" w:cs="Arial"/>
          <w:szCs w:val="24"/>
        </w:rPr>
        <w:t xml:space="preserve"> and the ADA. This includes our transition plan, a way to file complaints with </w:t>
      </w:r>
      <w:r w:rsidR="005100E7">
        <w:rPr>
          <w:rFonts w:eastAsia="Calibri" w:cs="Arial"/>
          <w:szCs w:val="24"/>
        </w:rPr>
        <w:t>MnDOT</w:t>
      </w:r>
      <w:r w:rsidRPr="00264517">
        <w:rPr>
          <w:rFonts w:eastAsia="Calibri" w:cs="Arial"/>
          <w:szCs w:val="24"/>
        </w:rPr>
        <w:t xml:space="preserve">, links to other transportation-related resources and tips about how to use our pages. A link to this page is included in the footer of every </w:t>
      </w:r>
      <w:r w:rsidR="005100E7">
        <w:rPr>
          <w:rFonts w:eastAsia="Calibri" w:cs="Arial"/>
          <w:szCs w:val="24"/>
        </w:rPr>
        <w:t>MnDOT</w:t>
      </w:r>
      <w:r w:rsidRPr="00264517">
        <w:rPr>
          <w:rFonts w:eastAsia="Calibri" w:cs="Arial"/>
          <w:szCs w:val="24"/>
        </w:rPr>
        <w:t xml:space="preserve"> Web page.</w:t>
      </w:r>
    </w:p>
    <w:p w:rsidR="00F02104" w:rsidRDefault="00F02104" w:rsidP="00F02104">
      <w:pPr>
        <w:spacing w:after="0"/>
        <w:rPr>
          <w:rFonts w:eastAsia="Calibri" w:cs="Arial"/>
          <w:szCs w:val="24"/>
        </w:rPr>
      </w:pPr>
    </w:p>
    <w:p w:rsidR="00F02104" w:rsidRPr="00F02104" w:rsidRDefault="00F02104" w:rsidP="00F02104">
      <w:pPr>
        <w:spacing w:after="0"/>
        <w:rPr>
          <w:rFonts w:eastAsia="Calibri" w:cs="Arial"/>
          <w:szCs w:val="24"/>
        </w:rPr>
      </w:pPr>
      <w:r w:rsidRPr="00F02104">
        <w:rPr>
          <w:rFonts w:eastAsia="Calibri" w:cs="Arial"/>
          <w:szCs w:val="24"/>
        </w:rPr>
        <w:t xml:space="preserve">MnDOT is moving to cloud-based licensing for the Adobe products used to produce documents and webpages. This will ensure that MnDOT employees are using the most recent versions of this software. The recent versions include more built-in tools for creating accessibly documents and testing for accessibly.    </w:t>
      </w:r>
    </w:p>
    <w:p w:rsidR="00F02104" w:rsidRPr="00F02104" w:rsidRDefault="00F02104" w:rsidP="00F02104">
      <w:pPr>
        <w:spacing w:after="0"/>
        <w:rPr>
          <w:rFonts w:eastAsia="Calibri" w:cs="Arial"/>
          <w:szCs w:val="24"/>
        </w:rPr>
      </w:pPr>
    </w:p>
    <w:p w:rsidR="00F02104" w:rsidRPr="00F02104" w:rsidRDefault="00F02104" w:rsidP="00F02104">
      <w:pPr>
        <w:spacing w:after="0"/>
        <w:rPr>
          <w:rFonts w:eastAsia="Calibri" w:cs="Arial"/>
          <w:szCs w:val="24"/>
        </w:rPr>
      </w:pPr>
      <w:r w:rsidRPr="00F02104">
        <w:rPr>
          <w:rFonts w:eastAsia="Calibri" w:cs="Arial"/>
          <w:szCs w:val="24"/>
        </w:rPr>
        <w:t>MnDOT uses Constant Contact as a standard tool for subscription email updates. Our email templates are designed to be fully accessible and Constant Contact offers a text only option.</w:t>
      </w:r>
    </w:p>
    <w:p w:rsidR="00F02104" w:rsidRPr="00F02104" w:rsidRDefault="00F02104" w:rsidP="00F02104">
      <w:pPr>
        <w:spacing w:after="0"/>
        <w:rPr>
          <w:rFonts w:eastAsia="Calibri" w:cs="Arial"/>
          <w:szCs w:val="24"/>
        </w:rPr>
      </w:pPr>
    </w:p>
    <w:p w:rsidR="00F02104" w:rsidRPr="00F02104" w:rsidRDefault="00F02104" w:rsidP="00F02104">
      <w:pPr>
        <w:spacing w:after="0"/>
        <w:rPr>
          <w:rFonts w:eastAsia="Calibri" w:cs="Arial"/>
          <w:szCs w:val="24"/>
        </w:rPr>
      </w:pPr>
      <w:r>
        <w:rPr>
          <w:rFonts w:eastAsia="Calibri" w:cs="Arial"/>
          <w:szCs w:val="24"/>
        </w:rPr>
        <w:t>MnDOT is</w:t>
      </w:r>
      <w:r w:rsidRPr="00F02104">
        <w:rPr>
          <w:rFonts w:eastAsia="Calibri" w:cs="Arial"/>
          <w:szCs w:val="24"/>
        </w:rPr>
        <w:t xml:space="preserve"> taking steps to ensure that all videos posted on our YouTube site are captioned. </w:t>
      </w:r>
    </w:p>
    <w:p w:rsidR="00DE2D3F" w:rsidRDefault="00DE2D3F" w:rsidP="003D7DCF">
      <w:pPr>
        <w:spacing w:after="0"/>
        <w:rPr>
          <w:rFonts w:eastAsia="Calibri" w:cs="Arial"/>
          <w:szCs w:val="24"/>
        </w:rPr>
      </w:pPr>
    </w:p>
    <w:p w:rsidR="00264517" w:rsidRPr="00264517" w:rsidRDefault="00264517" w:rsidP="003D7DCF">
      <w:pPr>
        <w:spacing w:after="0"/>
        <w:rPr>
          <w:rFonts w:eastAsia="Calibri" w:cs="Arial"/>
          <w:szCs w:val="24"/>
        </w:rPr>
      </w:pPr>
    </w:p>
    <w:p w:rsidR="00264517" w:rsidRPr="00264517" w:rsidRDefault="00264517" w:rsidP="003D7DCF">
      <w:pPr>
        <w:pStyle w:val="Heading3"/>
        <w:rPr>
          <w:rFonts w:eastAsia="Times New Roman"/>
        </w:rPr>
      </w:pPr>
      <w:bookmarkStart w:id="29" w:name="_Toc393719363"/>
      <w:r w:rsidRPr="00264517">
        <w:rPr>
          <w:rFonts w:eastAsia="Times New Roman"/>
        </w:rPr>
        <w:t>201</w:t>
      </w:r>
      <w:r w:rsidR="00077B3F">
        <w:rPr>
          <w:rFonts w:eastAsia="Times New Roman"/>
        </w:rPr>
        <w:t>4-2018</w:t>
      </w:r>
      <w:r w:rsidRPr="00264517">
        <w:rPr>
          <w:rFonts w:eastAsia="Times New Roman"/>
        </w:rPr>
        <w:t xml:space="preserve"> Goals</w:t>
      </w:r>
      <w:bookmarkEnd w:id="29"/>
    </w:p>
    <w:p w:rsidR="00264517" w:rsidRPr="00264517" w:rsidRDefault="000E0180" w:rsidP="003D7DCF">
      <w:pPr>
        <w:numPr>
          <w:ilvl w:val="0"/>
          <w:numId w:val="6"/>
        </w:numPr>
        <w:spacing w:after="0"/>
        <w:rPr>
          <w:rFonts w:eastAsia="Calibri" w:cs="Arial"/>
          <w:szCs w:val="24"/>
        </w:rPr>
      </w:pPr>
      <w:r>
        <w:rPr>
          <w:rFonts w:eastAsia="Calibri" w:cs="Arial"/>
          <w:szCs w:val="24"/>
        </w:rPr>
        <w:t>Develop contract language and training for our consultant contracts to ensure that accessible documents are a required part of the deliverables.</w:t>
      </w:r>
    </w:p>
    <w:p w:rsidR="00264517" w:rsidRPr="00264517" w:rsidRDefault="00264517" w:rsidP="003D7DCF">
      <w:pPr>
        <w:spacing w:after="0"/>
        <w:rPr>
          <w:rFonts w:eastAsia="Calibri" w:cs="Arial"/>
          <w:szCs w:val="24"/>
        </w:rPr>
      </w:pPr>
    </w:p>
    <w:p w:rsidR="00264517" w:rsidRPr="00264517" w:rsidRDefault="00264517" w:rsidP="003D7DCF">
      <w:pPr>
        <w:numPr>
          <w:ilvl w:val="0"/>
          <w:numId w:val="6"/>
        </w:numPr>
        <w:spacing w:after="0"/>
        <w:rPr>
          <w:rFonts w:eastAsia="Calibri" w:cs="Arial"/>
          <w:szCs w:val="24"/>
        </w:rPr>
      </w:pPr>
      <w:r w:rsidRPr="00264517">
        <w:rPr>
          <w:rFonts w:eastAsia="Calibri" w:cs="Arial"/>
          <w:szCs w:val="24"/>
        </w:rPr>
        <w:t xml:space="preserve">Review the Rules for the Web and the templates for compliance </w:t>
      </w:r>
      <w:r w:rsidR="00F02104">
        <w:rPr>
          <w:rFonts w:eastAsia="Calibri" w:cs="Arial"/>
          <w:szCs w:val="24"/>
        </w:rPr>
        <w:t>current</w:t>
      </w:r>
      <w:r w:rsidRPr="00264517">
        <w:rPr>
          <w:rFonts w:eastAsia="Calibri" w:cs="Arial"/>
          <w:szCs w:val="24"/>
        </w:rPr>
        <w:t xml:space="preserve"> </w:t>
      </w:r>
      <w:proofErr w:type="gramStart"/>
      <w:r w:rsidRPr="00264517">
        <w:rPr>
          <w:rFonts w:eastAsia="Calibri" w:cs="Arial"/>
          <w:szCs w:val="24"/>
        </w:rPr>
        <w:t>WCAG</w:t>
      </w:r>
      <w:r w:rsidR="00F02104">
        <w:rPr>
          <w:rFonts w:eastAsia="Calibri" w:cs="Arial"/>
          <w:szCs w:val="24"/>
        </w:rPr>
        <w:t xml:space="preserve"> </w:t>
      </w:r>
      <w:r w:rsidRPr="00264517">
        <w:rPr>
          <w:rFonts w:eastAsia="Calibri" w:cs="Arial"/>
          <w:szCs w:val="24"/>
        </w:rPr>
        <w:t xml:space="preserve"> </w:t>
      </w:r>
      <w:r w:rsidR="00F02104">
        <w:rPr>
          <w:rFonts w:eastAsia="Calibri" w:cs="Arial"/>
          <w:szCs w:val="24"/>
        </w:rPr>
        <w:t>standards</w:t>
      </w:r>
      <w:proofErr w:type="gramEnd"/>
      <w:r w:rsidR="00F02104">
        <w:rPr>
          <w:rFonts w:eastAsia="Calibri" w:cs="Arial"/>
          <w:szCs w:val="24"/>
        </w:rPr>
        <w:t xml:space="preserve"> </w:t>
      </w:r>
      <w:r w:rsidRPr="00264517">
        <w:rPr>
          <w:rFonts w:eastAsia="Calibri" w:cs="Arial"/>
          <w:szCs w:val="24"/>
        </w:rPr>
        <w:t>and make revisions as necessary. This step includes educating Web writers and developers about changes to the current standards.</w:t>
      </w:r>
    </w:p>
    <w:p w:rsidR="00264517" w:rsidRPr="00264517" w:rsidRDefault="00264517" w:rsidP="003D7DCF">
      <w:pPr>
        <w:spacing w:after="0"/>
        <w:rPr>
          <w:rFonts w:eastAsia="Calibri" w:cs="Arial"/>
          <w:szCs w:val="24"/>
        </w:rPr>
      </w:pPr>
    </w:p>
    <w:p w:rsidR="00264517" w:rsidRPr="00264517" w:rsidRDefault="00264517" w:rsidP="003D7DCF">
      <w:pPr>
        <w:numPr>
          <w:ilvl w:val="0"/>
          <w:numId w:val="6"/>
        </w:numPr>
        <w:spacing w:after="0"/>
        <w:rPr>
          <w:rFonts w:eastAsia="Calibri" w:cs="Arial"/>
          <w:szCs w:val="24"/>
        </w:rPr>
      </w:pPr>
      <w:r w:rsidRPr="00264517">
        <w:rPr>
          <w:rFonts w:eastAsia="Calibri" w:cs="Arial"/>
          <w:szCs w:val="24"/>
        </w:rPr>
        <w:t>Develop and implement a plan for spot checking and ensuring compliance with WCAG</w:t>
      </w:r>
      <w:r w:rsidR="00580621">
        <w:rPr>
          <w:rFonts w:eastAsia="Calibri" w:cs="Arial"/>
          <w:szCs w:val="24"/>
        </w:rPr>
        <w:t xml:space="preserve"> 3.0</w:t>
      </w:r>
      <w:r w:rsidRPr="00264517">
        <w:rPr>
          <w:rFonts w:eastAsia="Calibri" w:cs="Arial"/>
          <w:szCs w:val="24"/>
        </w:rPr>
        <w:t xml:space="preserve"> for all new or redeveloped pages.</w:t>
      </w:r>
    </w:p>
    <w:p w:rsidR="00264517" w:rsidRPr="00264517" w:rsidRDefault="00264517" w:rsidP="003D7DCF">
      <w:pPr>
        <w:spacing w:after="0"/>
        <w:rPr>
          <w:rFonts w:eastAsia="Calibri" w:cs="Arial"/>
          <w:szCs w:val="24"/>
        </w:rPr>
      </w:pPr>
    </w:p>
    <w:p w:rsidR="00F02104" w:rsidRDefault="00264517" w:rsidP="00F02104">
      <w:pPr>
        <w:numPr>
          <w:ilvl w:val="0"/>
          <w:numId w:val="6"/>
        </w:numPr>
        <w:spacing w:after="0"/>
        <w:rPr>
          <w:rFonts w:eastAsia="Times New Roman" w:cs="Arial"/>
          <w:szCs w:val="24"/>
        </w:rPr>
      </w:pPr>
      <w:r w:rsidRPr="00264517">
        <w:rPr>
          <w:rFonts w:eastAsia="Calibri" w:cs="Arial"/>
          <w:szCs w:val="24"/>
        </w:rPr>
        <w:t xml:space="preserve">Continue to work </w:t>
      </w:r>
      <w:r w:rsidR="000E0180">
        <w:rPr>
          <w:rFonts w:eastAsia="Calibri" w:cs="Arial"/>
          <w:szCs w:val="24"/>
        </w:rPr>
        <w:t xml:space="preserve">provide training for those who develop content that is posted on the web, with the highest priority being given to those who develop content that is seeking comment form the public.  </w:t>
      </w:r>
    </w:p>
    <w:p w:rsidR="00F02104" w:rsidRPr="00F02104" w:rsidRDefault="00F02104" w:rsidP="00F02104">
      <w:pPr>
        <w:spacing w:after="0"/>
        <w:rPr>
          <w:rFonts w:eastAsia="Times New Roman" w:cs="Arial"/>
          <w:szCs w:val="24"/>
        </w:rPr>
      </w:pPr>
    </w:p>
    <w:p w:rsidR="00F02104" w:rsidRPr="00F02104" w:rsidRDefault="00F02104" w:rsidP="00F02104">
      <w:pPr>
        <w:numPr>
          <w:ilvl w:val="0"/>
          <w:numId w:val="6"/>
        </w:numPr>
        <w:spacing w:after="0"/>
        <w:jc w:val="both"/>
        <w:rPr>
          <w:rFonts w:eastAsia="Times New Roman" w:cs="Arial"/>
          <w:szCs w:val="24"/>
        </w:rPr>
      </w:pPr>
      <w:r w:rsidRPr="00F02104">
        <w:rPr>
          <w:rFonts w:eastAsia="Times New Roman" w:cs="Arial"/>
          <w:szCs w:val="24"/>
        </w:rPr>
        <w:t xml:space="preserve">Develop a plan to ensure that videos posted YouTube or our Website </w:t>
      </w:r>
      <w:proofErr w:type="gramStart"/>
      <w:r w:rsidRPr="00F02104">
        <w:rPr>
          <w:rFonts w:eastAsia="Times New Roman" w:cs="Arial"/>
          <w:szCs w:val="24"/>
        </w:rPr>
        <w:t>include</w:t>
      </w:r>
      <w:proofErr w:type="gramEnd"/>
      <w:r w:rsidRPr="00F02104">
        <w:rPr>
          <w:rFonts w:eastAsia="Times New Roman" w:cs="Arial"/>
          <w:szCs w:val="24"/>
        </w:rPr>
        <w:t xml:space="preserve"> descriptive captioning when needed.</w:t>
      </w:r>
    </w:p>
    <w:p w:rsidR="000E0180" w:rsidRPr="00F02104" w:rsidRDefault="000E0180" w:rsidP="00F02104">
      <w:pPr>
        <w:spacing w:after="0"/>
        <w:rPr>
          <w:rFonts w:eastAsia="Times New Roman" w:cs="Arial"/>
          <w:szCs w:val="24"/>
        </w:rPr>
      </w:pPr>
    </w:p>
    <w:p w:rsidR="00264517" w:rsidRPr="00264517" w:rsidRDefault="00264517" w:rsidP="003D7DCF">
      <w:pPr>
        <w:pStyle w:val="Heading2"/>
        <w:rPr>
          <w:rFonts w:eastAsia="Times New Roman"/>
        </w:rPr>
      </w:pPr>
      <w:bookmarkStart w:id="30" w:name="_Toc257910874"/>
      <w:bookmarkStart w:id="31" w:name="_Toc393719364"/>
      <w:r w:rsidRPr="00264517">
        <w:rPr>
          <w:rFonts w:eastAsia="Times New Roman"/>
        </w:rPr>
        <w:t>Public Involvement</w:t>
      </w:r>
      <w:bookmarkEnd w:id="30"/>
      <w:bookmarkEnd w:id="31"/>
    </w:p>
    <w:p w:rsidR="00442217" w:rsidRDefault="005100E7" w:rsidP="003D7DCF">
      <w:pPr>
        <w:shd w:val="clear" w:color="auto" w:fill="FFFFFF"/>
        <w:spacing w:before="75" w:after="100" w:afterAutospacing="1"/>
        <w:rPr>
          <w:rFonts w:eastAsia="Times New Roman" w:cs="Arial"/>
          <w:szCs w:val="24"/>
        </w:rPr>
      </w:pPr>
      <w:r>
        <w:rPr>
          <w:rFonts w:eastAsia="Times New Roman" w:cs="Arial"/>
          <w:szCs w:val="24"/>
        </w:rPr>
        <w:t>MnDOT</w:t>
      </w:r>
      <w:r w:rsidR="00264517" w:rsidRPr="00264517">
        <w:rPr>
          <w:rFonts w:eastAsia="Times New Roman" w:cs="Arial"/>
          <w:szCs w:val="24"/>
        </w:rPr>
        <w:t xml:space="preserve"> recognizes that broad public participation is essential to the development of Minnesota’s transportation system.   As required by the ADA and </w:t>
      </w:r>
      <w:r>
        <w:rPr>
          <w:rFonts w:eastAsia="Times New Roman" w:cs="Arial"/>
          <w:szCs w:val="24"/>
        </w:rPr>
        <w:t>MnDOT</w:t>
      </w:r>
      <w:r w:rsidR="00264517" w:rsidRPr="00264517">
        <w:rPr>
          <w:rFonts w:eastAsia="Times New Roman" w:cs="Arial"/>
          <w:szCs w:val="24"/>
        </w:rPr>
        <w:t xml:space="preserve">’s public participation guidance </w:t>
      </w:r>
      <w:hyperlink r:id="rId35" w:history="1">
        <w:r w:rsidR="00264517" w:rsidRPr="00264517">
          <w:rPr>
            <w:rFonts w:eastAsia="Times New Roman" w:cs="Arial"/>
            <w:color w:val="0000FF"/>
            <w:szCs w:val="24"/>
            <w:u w:val="single"/>
          </w:rPr>
          <w:t>Hear Every Voice</w:t>
        </w:r>
      </w:hyperlink>
      <w:r w:rsidR="00264517" w:rsidRPr="00264517">
        <w:rPr>
          <w:rFonts w:eastAsia="Times New Roman" w:cs="Arial"/>
          <w:szCs w:val="24"/>
        </w:rPr>
        <w:t xml:space="preserve">, any public meeting, hearing, or comment period held by </w:t>
      </w:r>
      <w:r>
        <w:rPr>
          <w:rFonts w:eastAsia="Times New Roman" w:cs="Arial"/>
          <w:szCs w:val="24"/>
        </w:rPr>
        <w:t>MnDOT</w:t>
      </w:r>
      <w:r w:rsidR="00264517" w:rsidRPr="00264517">
        <w:rPr>
          <w:rFonts w:eastAsia="Times New Roman" w:cs="Arial"/>
          <w:szCs w:val="24"/>
        </w:rPr>
        <w:t xml:space="preserve"> is accessible.  </w:t>
      </w:r>
      <w:r>
        <w:rPr>
          <w:rFonts w:eastAsia="Times New Roman" w:cs="Arial"/>
          <w:szCs w:val="24"/>
        </w:rPr>
        <w:t>MnDOT</w:t>
      </w:r>
      <w:r w:rsidR="00264517" w:rsidRPr="00264517">
        <w:rPr>
          <w:rFonts w:eastAsia="Times New Roman" w:cs="Arial"/>
          <w:szCs w:val="24"/>
        </w:rPr>
        <w:t xml:space="preserve"> provides qualified interpreters upon request and will provide documents in an accessible electronic format or other alternative formats, such as large print or Braille.  All public notices shall contain contact information for accommodation requests. </w:t>
      </w:r>
      <w:bookmarkStart w:id="32" w:name="_Toc253584969"/>
      <w:bookmarkStart w:id="33" w:name="_Toc257910875"/>
    </w:p>
    <w:p w:rsidR="00264517" w:rsidRPr="00264517" w:rsidRDefault="00264517" w:rsidP="003D7DCF">
      <w:pPr>
        <w:shd w:val="clear" w:color="auto" w:fill="FFFFFF"/>
        <w:spacing w:before="75" w:after="100" w:afterAutospacing="1"/>
        <w:rPr>
          <w:rFonts w:eastAsia="Times New Roman" w:cs="Arial"/>
          <w:szCs w:val="24"/>
        </w:rPr>
      </w:pPr>
      <w:r w:rsidRPr="00264517">
        <w:rPr>
          <w:rFonts w:eastAsia="Times New Roman" w:cs="Arial"/>
          <w:szCs w:val="24"/>
        </w:rPr>
        <w:t xml:space="preserve">Public meetings, trainings, programs and other events must be in an accessible location and indicated on the meeting notice. Project managers and other </w:t>
      </w:r>
      <w:r w:rsidR="005100E7">
        <w:rPr>
          <w:rFonts w:eastAsia="Times New Roman" w:cs="Arial"/>
          <w:szCs w:val="24"/>
        </w:rPr>
        <w:t>MnDOT</w:t>
      </w:r>
      <w:r w:rsidRPr="00264517">
        <w:rPr>
          <w:rFonts w:eastAsia="Times New Roman" w:cs="Arial"/>
          <w:szCs w:val="24"/>
        </w:rPr>
        <w:t xml:space="preserve"> staff are directed to use the </w:t>
      </w:r>
      <w:hyperlink r:id="rId36" w:history="1">
        <w:r w:rsidRPr="00264517">
          <w:rPr>
            <w:rFonts w:eastAsia="Times New Roman" w:cs="Arial"/>
            <w:color w:val="0000FF"/>
            <w:szCs w:val="24"/>
            <w:u w:val="single"/>
          </w:rPr>
          <w:t>Department of Justice Guide to Conducting Accessible Meetings</w:t>
        </w:r>
      </w:hyperlink>
      <w:r w:rsidRPr="00264517">
        <w:rPr>
          <w:rFonts w:eastAsia="Times New Roman" w:cs="Arial"/>
          <w:b/>
          <w:bCs/>
          <w:sz w:val="28"/>
          <w:szCs w:val="26"/>
        </w:rPr>
        <w:t xml:space="preserve"> </w:t>
      </w:r>
      <w:r w:rsidRPr="00264517">
        <w:rPr>
          <w:rFonts w:eastAsia="Times New Roman" w:cs="Arial"/>
          <w:szCs w:val="24"/>
        </w:rPr>
        <w:t xml:space="preserve"> to assist in planning public meetings.</w:t>
      </w:r>
      <w:bookmarkEnd w:id="32"/>
      <w:bookmarkEnd w:id="33"/>
      <w:r w:rsidRPr="00264517">
        <w:rPr>
          <w:rFonts w:eastAsia="Times New Roman" w:cs="Arial"/>
          <w:szCs w:val="24"/>
        </w:rPr>
        <w:t xml:space="preserve">  </w:t>
      </w:r>
    </w:p>
    <w:p w:rsidR="000E0180" w:rsidRDefault="000E0180" w:rsidP="003D7DCF">
      <w:pPr>
        <w:pStyle w:val="Heading1"/>
      </w:pPr>
      <w:bookmarkStart w:id="34" w:name="_Toc393719365"/>
      <w:r w:rsidRPr="000E0180">
        <w:t>Self-Evaluation</w:t>
      </w:r>
      <w:bookmarkEnd w:id="34"/>
    </w:p>
    <w:p w:rsidR="000E0180" w:rsidRDefault="005100E7" w:rsidP="003D7DCF">
      <w:pPr>
        <w:rPr>
          <w:rFonts w:cs="Arial"/>
        </w:rPr>
      </w:pPr>
      <w:r>
        <w:rPr>
          <w:rFonts w:cs="Arial"/>
        </w:rPr>
        <w:t>MnDOT</w:t>
      </w:r>
      <w:r w:rsidR="000E0180" w:rsidRPr="00E56A39">
        <w:rPr>
          <w:rFonts w:cs="Arial"/>
        </w:rPr>
        <w:t xml:space="preserve">, as required by Title II of ADA, must conduct a self-evaluation of </w:t>
      </w:r>
      <w:r w:rsidR="000E0180">
        <w:rPr>
          <w:rFonts w:cs="Arial"/>
        </w:rPr>
        <w:t xml:space="preserve">physical assets and </w:t>
      </w:r>
      <w:r w:rsidR="000E0180" w:rsidRPr="00E56A39">
        <w:rPr>
          <w:rFonts w:cs="Arial"/>
        </w:rPr>
        <w:t>current policies and practices</w:t>
      </w:r>
      <w:r w:rsidR="000E0180">
        <w:rPr>
          <w:rFonts w:cs="Arial"/>
        </w:rPr>
        <w:t>.</w:t>
      </w:r>
      <w:r w:rsidR="000E0180">
        <w:t xml:space="preserve">  </w:t>
      </w:r>
      <w:r>
        <w:rPr>
          <w:rFonts w:cs="Arial"/>
        </w:rPr>
        <w:t>MnDOT</w:t>
      </w:r>
      <w:r w:rsidR="000E0180" w:rsidRPr="00DD1A4C">
        <w:rPr>
          <w:rFonts w:cs="Arial"/>
        </w:rPr>
        <w:t xml:space="preserve"> has identified </w:t>
      </w:r>
      <w:r w:rsidR="000E0180">
        <w:rPr>
          <w:rFonts w:cs="Arial"/>
        </w:rPr>
        <w:t>seven</w:t>
      </w:r>
      <w:r w:rsidR="000E0180" w:rsidRPr="00DD1A4C">
        <w:rPr>
          <w:rFonts w:cs="Arial"/>
        </w:rPr>
        <w:t xml:space="preserve"> areas that will need to </w:t>
      </w:r>
      <w:r w:rsidR="000E0180">
        <w:rPr>
          <w:rFonts w:cs="Arial"/>
        </w:rPr>
        <w:t>have</w:t>
      </w:r>
      <w:r w:rsidR="000E0180" w:rsidRPr="00DD1A4C">
        <w:rPr>
          <w:rFonts w:cs="Arial"/>
        </w:rPr>
        <w:t xml:space="preserve"> and maintain inventor</w:t>
      </w:r>
      <w:r w:rsidR="000E0180">
        <w:rPr>
          <w:rFonts w:cs="Arial"/>
        </w:rPr>
        <w:t>ies.</w:t>
      </w:r>
      <w:r w:rsidR="000E0180" w:rsidRPr="00DD1A4C">
        <w:rPr>
          <w:rFonts w:cs="Arial"/>
        </w:rPr>
        <w:t xml:space="preserve">  </w:t>
      </w:r>
      <w:r w:rsidR="000E0180">
        <w:rPr>
          <w:rFonts w:cs="Arial"/>
        </w:rPr>
        <w:t xml:space="preserve">As </w:t>
      </w:r>
      <w:r w:rsidR="000E0180" w:rsidRPr="00DD1A4C">
        <w:rPr>
          <w:rFonts w:cs="Arial"/>
        </w:rPr>
        <w:t xml:space="preserve">inventories </w:t>
      </w:r>
      <w:r w:rsidR="000E0180">
        <w:rPr>
          <w:rFonts w:cs="Arial"/>
        </w:rPr>
        <w:t xml:space="preserve">are </w:t>
      </w:r>
      <w:r w:rsidR="006B0105">
        <w:rPr>
          <w:rFonts w:cs="Arial"/>
        </w:rPr>
        <w:t>updated</w:t>
      </w:r>
      <w:r w:rsidR="000E0180">
        <w:rPr>
          <w:rFonts w:cs="Arial"/>
        </w:rPr>
        <w:t xml:space="preserve">, they </w:t>
      </w:r>
      <w:r w:rsidR="000E0180" w:rsidRPr="00DD1A4C">
        <w:rPr>
          <w:rFonts w:cs="Arial"/>
        </w:rPr>
        <w:t xml:space="preserve">will be </w:t>
      </w:r>
      <w:r w:rsidR="003F4AE7">
        <w:rPr>
          <w:rFonts w:cs="Arial"/>
        </w:rPr>
        <w:t xml:space="preserve">the transition </w:t>
      </w:r>
      <w:r w:rsidR="000E0180" w:rsidRPr="00DD1A4C">
        <w:rPr>
          <w:rFonts w:cs="Arial"/>
        </w:rPr>
        <w:t>plan</w:t>
      </w:r>
      <w:r w:rsidR="006B0105">
        <w:rPr>
          <w:rFonts w:cs="Arial"/>
        </w:rPr>
        <w:t xml:space="preserve"> will be updated accordingly</w:t>
      </w:r>
      <w:r w:rsidR="000E0180" w:rsidRPr="00DD1A4C">
        <w:rPr>
          <w:rFonts w:cs="Arial"/>
        </w:rPr>
        <w:t>.</w:t>
      </w:r>
    </w:p>
    <w:p w:rsidR="000E0180" w:rsidRPr="002C753F" w:rsidRDefault="000E0180" w:rsidP="003D7DCF">
      <w:pPr>
        <w:pStyle w:val="Heading2"/>
      </w:pPr>
      <w:bookmarkStart w:id="35" w:name="_Toc257910877"/>
      <w:bookmarkStart w:id="36" w:name="_Toc393719366"/>
      <w:r>
        <w:t>F</w:t>
      </w:r>
      <w:r w:rsidRPr="008D27F1">
        <w:t>ixed Work Sites</w:t>
      </w:r>
      <w:bookmarkEnd w:id="35"/>
      <w:bookmarkEnd w:id="36"/>
      <w:r>
        <w:tab/>
      </w:r>
    </w:p>
    <w:p w:rsidR="00EF2395" w:rsidRPr="00A7446E" w:rsidRDefault="005100E7" w:rsidP="003D7DCF">
      <w:pPr>
        <w:rPr>
          <w:rFonts w:cs="Arial"/>
        </w:rPr>
      </w:pPr>
      <w:r>
        <w:rPr>
          <w:rFonts w:cs="Arial"/>
        </w:rPr>
        <w:t>MnDOT</w:t>
      </w:r>
      <w:r w:rsidR="000E0180">
        <w:rPr>
          <w:rFonts w:cs="Arial"/>
        </w:rPr>
        <w:t xml:space="preserve"> owns and leases</w:t>
      </w:r>
      <w:r w:rsidR="000E0180" w:rsidRPr="00BA08A2">
        <w:rPr>
          <w:rFonts w:cs="Arial"/>
        </w:rPr>
        <w:t xml:space="preserve"> numerous buildings throughout the state. </w:t>
      </w:r>
      <w:r>
        <w:rPr>
          <w:rFonts w:cs="Arial"/>
        </w:rPr>
        <w:t>MnDOT</w:t>
      </w:r>
      <w:r w:rsidR="000E0180" w:rsidRPr="00BA08A2">
        <w:rPr>
          <w:rFonts w:cs="Arial"/>
        </w:rPr>
        <w:t xml:space="preserve"> has identified 46 buildings that are routinely accessed by the public</w:t>
      </w:r>
      <w:r w:rsidR="00EF2395">
        <w:rPr>
          <w:rFonts w:cs="Arial"/>
        </w:rPr>
        <w:t xml:space="preserve">. </w:t>
      </w:r>
      <w:r w:rsidR="000E0180" w:rsidRPr="00BA08A2">
        <w:rPr>
          <w:rFonts w:cs="Arial"/>
        </w:rPr>
        <w:t xml:space="preserve"> The 46 buildings</w:t>
      </w:r>
      <w:r w:rsidR="00EF2395">
        <w:rPr>
          <w:rFonts w:cs="Arial"/>
        </w:rPr>
        <w:t xml:space="preserve"> were re</w:t>
      </w:r>
      <w:r w:rsidR="000E0180">
        <w:rPr>
          <w:rFonts w:cs="Arial"/>
        </w:rPr>
        <w:t>-</w:t>
      </w:r>
      <w:r w:rsidR="000E0180" w:rsidRPr="00BA08A2">
        <w:rPr>
          <w:rFonts w:cs="Arial"/>
        </w:rPr>
        <w:t>evaluate</w:t>
      </w:r>
      <w:r w:rsidR="00EF2395">
        <w:rPr>
          <w:rFonts w:cs="Arial"/>
        </w:rPr>
        <w:t xml:space="preserve">d in 2013 for </w:t>
      </w:r>
      <w:r w:rsidR="000E0180" w:rsidRPr="00BA08A2">
        <w:rPr>
          <w:rFonts w:cs="Arial"/>
        </w:rPr>
        <w:t xml:space="preserve">potential accessibility </w:t>
      </w:r>
      <w:r w:rsidR="000E0180">
        <w:rPr>
          <w:rFonts w:cs="Arial"/>
        </w:rPr>
        <w:t>improvements</w:t>
      </w:r>
      <w:r w:rsidR="000E0180" w:rsidRPr="00BA08A2">
        <w:rPr>
          <w:rFonts w:cs="Arial"/>
        </w:rPr>
        <w:t>. The building</w:t>
      </w:r>
      <w:r w:rsidR="000E0180">
        <w:rPr>
          <w:rFonts w:cs="Arial"/>
        </w:rPr>
        <w:t xml:space="preserve">s </w:t>
      </w:r>
      <w:r w:rsidR="000E0180" w:rsidRPr="00BA08A2">
        <w:rPr>
          <w:rFonts w:cs="Arial"/>
        </w:rPr>
        <w:t xml:space="preserve">have been divided into two categories; Priority </w:t>
      </w:r>
      <w:r w:rsidR="000E0180">
        <w:rPr>
          <w:rFonts w:cs="Arial"/>
        </w:rPr>
        <w:t>O</w:t>
      </w:r>
      <w:r w:rsidR="000E0180" w:rsidRPr="00BA08A2">
        <w:rPr>
          <w:rFonts w:cs="Arial"/>
        </w:rPr>
        <w:t xml:space="preserve">ne and </w:t>
      </w:r>
      <w:r w:rsidR="000E0180">
        <w:rPr>
          <w:rFonts w:cs="Arial"/>
        </w:rPr>
        <w:t>P</w:t>
      </w:r>
      <w:r w:rsidR="000E0180" w:rsidRPr="00BA08A2">
        <w:rPr>
          <w:rFonts w:cs="Arial"/>
        </w:rPr>
        <w:t xml:space="preserve">riority </w:t>
      </w:r>
      <w:r w:rsidR="000E0180">
        <w:rPr>
          <w:rFonts w:cs="Arial"/>
        </w:rPr>
        <w:t xml:space="preserve">Two.  </w:t>
      </w:r>
      <w:r w:rsidR="000E0180" w:rsidRPr="00BA08A2">
        <w:rPr>
          <w:rFonts w:cs="Arial"/>
        </w:rPr>
        <w:t xml:space="preserve">Priority </w:t>
      </w:r>
      <w:r w:rsidR="000E0180">
        <w:rPr>
          <w:rFonts w:cs="Arial"/>
        </w:rPr>
        <w:t>O</w:t>
      </w:r>
      <w:r w:rsidR="000E0180" w:rsidRPr="00BA08A2">
        <w:rPr>
          <w:rFonts w:cs="Arial"/>
        </w:rPr>
        <w:t>ne buildings are those building</w:t>
      </w:r>
      <w:r w:rsidR="000E0180">
        <w:rPr>
          <w:rFonts w:cs="Arial"/>
        </w:rPr>
        <w:t>s</w:t>
      </w:r>
      <w:r w:rsidR="000E0180" w:rsidRPr="00BA08A2">
        <w:rPr>
          <w:rFonts w:cs="Arial"/>
        </w:rPr>
        <w:t xml:space="preserve"> that have employee use and a</w:t>
      </w:r>
      <w:r w:rsidR="000E0180">
        <w:rPr>
          <w:rFonts w:cs="Arial"/>
        </w:rPr>
        <w:t xml:space="preserve"> high potential for public use.  </w:t>
      </w:r>
      <w:r w:rsidR="000E0180" w:rsidRPr="00BA08A2">
        <w:rPr>
          <w:rFonts w:cs="Arial"/>
        </w:rPr>
        <w:t xml:space="preserve">Priority </w:t>
      </w:r>
      <w:r w:rsidR="000E0180">
        <w:rPr>
          <w:rFonts w:cs="Arial"/>
        </w:rPr>
        <w:t>T</w:t>
      </w:r>
      <w:r w:rsidR="000E0180" w:rsidRPr="00BA08A2">
        <w:rPr>
          <w:rFonts w:cs="Arial"/>
        </w:rPr>
        <w:t>wo building</w:t>
      </w:r>
      <w:r w:rsidR="000E0180">
        <w:rPr>
          <w:rFonts w:cs="Arial"/>
        </w:rPr>
        <w:t>s</w:t>
      </w:r>
      <w:r w:rsidR="000E0180" w:rsidRPr="00BA08A2">
        <w:rPr>
          <w:rFonts w:cs="Arial"/>
        </w:rPr>
        <w:t xml:space="preserve"> </w:t>
      </w:r>
      <w:r w:rsidR="000E0180">
        <w:rPr>
          <w:rFonts w:cs="Arial"/>
        </w:rPr>
        <w:t>are</w:t>
      </w:r>
      <w:r w:rsidR="000E0180" w:rsidRPr="00BA08A2">
        <w:rPr>
          <w:rFonts w:cs="Arial"/>
        </w:rPr>
        <w:t xml:space="preserve"> those buildings that </w:t>
      </w:r>
      <w:r w:rsidR="000E0180">
        <w:rPr>
          <w:rFonts w:cs="Arial"/>
        </w:rPr>
        <w:t>employees</w:t>
      </w:r>
      <w:r w:rsidR="000E0180" w:rsidRPr="00BA08A2">
        <w:rPr>
          <w:rFonts w:cs="Arial"/>
        </w:rPr>
        <w:t xml:space="preserve"> use and</w:t>
      </w:r>
      <w:r w:rsidR="000E0180">
        <w:rPr>
          <w:rFonts w:cs="Arial"/>
        </w:rPr>
        <w:t xml:space="preserve"> have</w:t>
      </w:r>
      <w:r w:rsidR="000E0180" w:rsidRPr="00BA08A2">
        <w:rPr>
          <w:rFonts w:cs="Arial"/>
        </w:rPr>
        <w:t xml:space="preserve"> moderate potential for public use. </w:t>
      </w:r>
      <w:r w:rsidR="00A7446E">
        <w:rPr>
          <w:rFonts w:cs="Arial"/>
        </w:rPr>
        <w:t xml:space="preserve"> </w:t>
      </w:r>
      <w:r w:rsidR="009535CF" w:rsidRPr="00A7446E">
        <w:rPr>
          <w:rFonts w:cs="Arial"/>
        </w:rPr>
        <w:t>The evaluation of the worksites found that t</w:t>
      </w:r>
      <w:r w:rsidR="00EF2395" w:rsidRPr="00A7446E">
        <w:rPr>
          <w:rFonts w:cs="Arial"/>
        </w:rPr>
        <w:t xml:space="preserve">here </w:t>
      </w:r>
      <w:r w:rsidR="009535CF" w:rsidRPr="00A7446E">
        <w:rPr>
          <w:rFonts w:cs="Arial"/>
        </w:rPr>
        <w:t xml:space="preserve">are </w:t>
      </w:r>
      <w:r w:rsidR="00EF2395" w:rsidRPr="00A7446E">
        <w:rPr>
          <w:rFonts w:cs="Arial"/>
        </w:rPr>
        <w:t xml:space="preserve">no major barriers to </w:t>
      </w:r>
      <w:r w:rsidR="009535CF" w:rsidRPr="00A7446E">
        <w:rPr>
          <w:rFonts w:cs="Arial"/>
        </w:rPr>
        <w:t>public access</w:t>
      </w:r>
      <w:r w:rsidR="00EF2395" w:rsidRPr="00A7446E">
        <w:rPr>
          <w:rFonts w:cs="Arial"/>
        </w:rPr>
        <w:t xml:space="preserve"> however there are numerous recommendations for minor accessibility improvements as ongoing maintenance work and renovations are conducted.</w:t>
      </w:r>
    </w:p>
    <w:p w:rsidR="000E0180" w:rsidRDefault="003F4AE7" w:rsidP="003D7DCF">
      <w:r>
        <w:rPr>
          <w:rFonts w:cs="Arial"/>
        </w:rPr>
        <w:t xml:space="preserve">The status of the individual worksites can be found in the district breakdowns in Appendix </w:t>
      </w:r>
      <w:r w:rsidR="00442217">
        <w:rPr>
          <w:rFonts w:cs="Arial"/>
        </w:rPr>
        <w:t>C</w:t>
      </w:r>
    </w:p>
    <w:p w:rsidR="00EF2395" w:rsidRPr="008D27F1" w:rsidRDefault="00EF2395" w:rsidP="003D7DCF">
      <w:pPr>
        <w:pStyle w:val="Heading2"/>
      </w:pPr>
      <w:bookmarkStart w:id="37" w:name="_Toc257910878"/>
      <w:bookmarkStart w:id="38" w:name="_Toc393719367"/>
      <w:r w:rsidRPr="008D27F1">
        <w:t>Rest Areas</w:t>
      </w:r>
      <w:bookmarkEnd w:id="37"/>
      <w:bookmarkEnd w:id="38"/>
      <w:r w:rsidRPr="008D27F1">
        <w:t xml:space="preserve">   </w:t>
      </w:r>
    </w:p>
    <w:p w:rsidR="00EF2395" w:rsidRPr="00137458" w:rsidRDefault="004208FE" w:rsidP="003D7DCF">
      <w:pPr>
        <w:rPr>
          <w:rFonts w:cs="Arial"/>
        </w:rPr>
      </w:pPr>
      <w:r>
        <w:rPr>
          <w:rFonts w:cs="Arial"/>
        </w:rPr>
        <w:t>All rest areas and their associated elements are required to adhere to the</w:t>
      </w:r>
      <w:r w:rsidR="00395B00">
        <w:rPr>
          <w:rFonts w:cs="Arial"/>
        </w:rPr>
        <w:t xml:space="preserve"> 2010 ADA Standards</w:t>
      </w:r>
      <w:r w:rsidR="007D593E">
        <w:rPr>
          <w:rFonts w:cs="Arial"/>
        </w:rPr>
        <w:t xml:space="preserve">.  </w:t>
      </w:r>
      <w:hyperlink r:id="rId37" w:history="1">
        <w:r w:rsidR="00EF2395" w:rsidRPr="00B76F7B">
          <w:rPr>
            <w:rStyle w:val="Hyperlink"/>
            <w:rFonts w:cs="Arial"/>
          </w:rPr>
          <w:t>Minnesota State Building Code, Chapter 1341</w:t>
        </w:r>
      </w:hyperlink>
      <w:r w:rsidR="00EF2395" w:rsidRPr="00137458">
        <w:rPr>
          <w:rFonts w:cs="Arial"/>
        </w:rPr>
        <w:t xml:space="preserve"> also includes specific requirements related to accessibility.  Some State accessibility requirements in Chapter 1341 are more restrictive than </w:t>
      </w:r>
      <w:r w:rsidR="003F4AE7">
        <w:rPr>
          <w:rFonts w:cs="Arial"/>
        </w:rPr>
        <w:t>the 2010 ADA Standards</w:t>
      </w:r>
      <w:r w:rsidR="00EF2395" w:rsidRPr="00137458">
        <w:rPr>
          <w:rFonts w:cs="Arial"/>
        </w:rPr>
        <w:t>.</w:t>
      </w:r>
    </w:p>
    <w:p w:rsidR="00EF2395" w:rsidRPr="00137458" w:rsidRDefault="00EF2395" w:rsidP="003D7DCF">
      <w:pPr>
        <w:rPr>
          <w:rFonts w:cs="Arial"/>
        </w:rPr>
      </w:pPr>
      <w:r w:rsidRPr="00137458">
        <w:rPr>
          <w:rFonts w:cs="Arial"/>
        </w:rPr>
        <w:t xml:space="preserve">In addition to </w:t>
      </w:r>
      <w:r w:rsidR="004208FE">
        <w:rPr>
          <w:rFonts w:cs="Arial"/>
        </w:rPr>
        <w:t>the 2010 ADA Standards</w:t>
      </w:r>
      <w:r w:rsidRPr="00137458">
        <w:rPr>
          <w:rFonts w:cs="Arial"/>
        </w:rPr>
        <w:t>, the Code of Federal Regulations (CFR) includes regulations related to accessibility that apply to Interstate rest areas and historic rest areas and waysides:</w:t>
      </w:r>
    </w:p>
    <w:p w:rsidR="00EF2395" w:rsidRPr="00137458" w:rsidRDefault="00EF2395" w:rsidP="003D7DCF">
      <w:pPr>
        <w:numPr>
          <w:ilvl w:val="0"/>
          <w:numId w:val="7"/>
        </w:numPr>
        <w:spacing w:after="0"/>
        <w:rPr>
          <w:rFonts w:cs="Arial"/>
        </w:rPr>
      </w:pPr>
      <w:r>
        <w:rPr>
          <w:rFonts w:cs="Arial"/>
        </w:rPr>
        <w:t>Interstate Rest Areas:</w:t>
      </w:r>
      <w:r w:rsidRPr="00137458">
        <w:rPr>
          <w:rFonts w:cs="Arial"/>
        </w:rPr>
        <w:t xml:space="preserve">  </w:t>
      </w:r>
      <w:hyperlink r:id="rId38" w:anchor="49:1.0.1.1.20.2.16.3" w:history="1">
        <w:r w:rsidRPr="000B7FD9">
          <w:rPr>
            <w:rStyle w:val="Hyperlink"/>
            <w:rFonts w:cs="Arial"/>
          </w:rPr>
          <w:t>49 CFR 27.75</w:t>
        </w:r>
      </w:hyperlink>
      <w:r w:rsidRPr="00137458">
        <w:rPr>
          <w:rFonts w:cs="Arial"/>
        </w:rPr>
        <w:t xml:space="preserve"> requires </w:t>
      </w:r>
      <w:r>
        <w:rPr>
          <w:rFonts w:cs="Arial"/>
        </w:rPr>
        <w:t>S</w:t>
      </w:r>
      <w:r w:rsidRPr="00137458">
        <w:rPr>
          <w:rFonts w:cs="Arial"/>
        </w:rPr>
        <w:t>tates to make Interstate rest area facilities accessible whenever the State uses federal financial assistance to improve the rest area or whenever the State uses federal financial assistance to construct, reconstruct or otherwise alter the roadway adjacent to or in the near vicinity of the rest area.</w:t>
      </w:r>
    </w:p>
    <w:p w:rsidR="00EF2395" w:rsidRPr="00137458" w:rsidRDefault="00EF2395" w:rsidP="003D7DCF">
      <w:pPr>
        <w:numPr>
          <w:ilvl w:val="0"/>
          <w:numId w:val="7"/>
        </w:numPr>
        <w:spacing w:after="0"/>
        <w:rPr>
          <w:rFonts w:cs="Arial"/>
        </w:rPr>
      </w:pPr>
      <w:r>
        <w:rPr>
          <w:rFonts w:cs="Arial"/>
        </w:rPr>
        <w:t>Historic Rest Areas &amp; Waysides:</w:t>
      </w:r>
      <w:r w:rsidRPr="00137458">
        <w:rPr>
          <w:rFonts w:cs="Arial"/>
        </w:rPr>
        <w:t xml:space="preserve">  Several State rest areas and waysides are historic properties listed in or eligible for listing in the National Register of Historic Places or are designated as historic under an appropriate State or local law.  </w:t>
      </w:r>
      <w:hyperlink r:id="rId39" w:anchor="S151" w:history="1">
        <w:r w:rsidRPr="000B7FD9">
          <w:rPr>
            <w:rStyle w:val="Hyperlink"/>
            <w:rFonts w:cs="Arial"/>
          </w:rPr>
          <w:t>28 CFR 35.151(d)</w:t>
        </w:r>
      </w:hyperlink>
      <w:r w:rsidRPr="00137458">
        <w:rPr>
          <w:rFonts w:cs="Arial"/>
        </w:rPr>
        <w:t xml:space="preserve"> requires alterations comply, to the maximum extent feasible, with </w:t>
      </w:r>
      <w:hyperlink r:id="rId40" w:anchor="4.17" w:history="1">
        <w:r w:rsidRPr="00832718">
          <w:rPr>
            <w:rStyle w:val="Hyperlink"/>
            <w:rFonts w:cs="Arial"/>
          </w:rPr>
          <w:t>Section 4.1.7 of ADAAG</w:t>
        </w:r>
      </w:hyperlink>
      <w:r w:rsidRPr="00137458">
        <w:rPr>
          <w:rFonts w:cs="Arial"/>
        </w:rPr>
        <w:t>.</w:t>
      </w:r>
    </w:p>
    <w:p w:rsidR="00EF2395" w:rsidRPr="00137458" w:rsidRDefault="00EF2395" w:rsidP="003D7DCF">
      <w:pPr>
        <w:rPr>
          <w:rFonts w:cs="Arial"/>
        </w:rPr>
      </w:pPr>
    </w:p>
    <w:p w:rsidR="00EF2395" w:rsidRPr="00137458" w:rsidRDefault="00EF2395" w:rsidP="003D7DCF">
      <w:pPr>
        <w:rPr>
          <w:rFonts w:cs="Arial"/>
        </w:rPr>
      </w:pPr>
      <w:r w:rsidRPr="00137458">
        <w:rPr>
          <w:rFonts w:cs="Arial"/>
        </w:rPr>
        <w:t>In 1990, the Minnesota Department of Administration (DOA) contracted with architectural consultants to survey all buildings and facilities</w:t>
      </w:r>
      <w:r w:rsidRPr="005F1812">
        <w:rPr>
          <w:rFonts w:cs="Arial"/>
        </w:rPr>
        <w:t xml:space="preserve"> </w:t>
      </w:r>
      <w:r w:rsidRPr="00137458">
        <w:rPr>
          <w:rFonts w:cs="Arial"/>
        </w:rPr>
        <w:t>owned and managed</w:t>
      </w:r>
      <w:r>
        <w:rPr>
          <w:rFonts w:cs="Arial"/>
        </w:rPr>
        <w:t xml:space="preserve"> by the State</w:t>
      </w:r>
      <w:r w:rsidRPr="00137458">
        <w:rPr>
          <w:rFonts w:cs="Arial"/>
        </w:rPr>
        <w:t xml:space="preserve">.  The survey included </w:t>
      </w:r>
      <w:r w:rsidR="005100E7">
        <w:rPr>
          <w:rFonts w:cs="Arial"/>
        </w:rPr>
        <w:t>MnDOT</w:t>
      </w:r>
      <w:r w:rsidRPr="00137458">
        <w:rPr>
          <w:rFonts w:cs="Arial"/>
        </w:rPr>
        <w:t xml:space="preserve"> rest areas and waysides.  Unfortunately, DOA completed the survey before the </w:t>
      </w:r>
      <w:r>
        <w:rPr>
          <w:rFonts w:cs="Arial"/>
        </w:rPr>
        <w:t>F</w:t>
      </w:r>
      <w:r w:rsidRPr="00137458">
        <w:rPr>
          <w:rFonts w:cs="Arial"/>
        </w:rPr>
        <w:t xml:space="preserve">ederal government finalized ADAAG in 1991.  </w:t>
      </w:r>
      <w:r w:rsidR="005100E7">
        <w:rPr>
          <w:rFonts w:cs="Arial"/>
        </w:rPr>
        <w:t>MnDOT</w:t>
      </w:r>
      <w:r w:rsidRPr="00137458">
        <w:rPr>
          <w:rFonts w:cs="Arial"/>
        </w:rPr>
        <w:t xml:space="preserve"> staff resurveyed all Class I rest areas by 1994 using ADAAG and recorded actual conditions and identified corrective measures required to comply.</w:t>
      </w:r>
      <w:r>
        <w:rPr>
          <w:rFonts w:cs="Arial"/>
        </w:rPr>
        <w:t xml:space="preserve">  (See Appendix D)</w:t>
      </w:r>
    </w:p>
    <w:p w:rsidR="00EF2395" w:rsidRPr="00137458" w:rsidRDefault="00EF2395" w:rsidP="003D7DCF">
      <w:pPr>
        <w:rPr>
          <w:rFonts w:cs="Arial"/>
        </w:rPr>
      </w:pPr>
      <w:r w:rsidRPr="00137458">
        <w:rPr>
          <w:rFonts w:cs="Arial"/>
        </w:rPr>
        <w:t>In March 1994</w:t>
      </w:r>
      <w:r>
        <w:rPr>
          <w:rFonts w:cs="Arial"/>
        </w:rPr>
        <w:t>, the</w:t>
      </w:r>
      <w:r w:rsidRPr="00137458">
        <w:rPr>
          <w:rFonts w:cs="Arial"/>
        </w:rPr>
        <w:t xml:space="preserve"> DOA approved a priority listing of </w:t>
      </w:r>
      <w:r w:rsidR="005100E7">
        <w:rPr>
          <w:rFonts w:cs="Arial"/>
        </w:rPr>
        <w:t>MnDOT</w:t>
      </w:r>
      <w:r w:rsidRPr="00137458">
        <w:rPr>
          <w:rFonts w:cs="Arial"/>
        </w:rPr>
        <w:t xml:space="preserve"> facilities. Additionally, during FY 1993-04 </w:t>
      </w:r>
      <w:r>
        <w:rPr>
          <w:rFonts w:cs="Arial"/>
        </w:rPr>
        <w:t xml:space="preserve">the </w:t>
      </w:r>
      <w:r w:rsidRPr="00137458">
        <w:rPr>
          <w:rFonts w:cs="Arial"/>
        </w:rPr>
        <w:t>DOA di</w:t>
      </w:r>
      <w:r w:rsidR="0028442A">
        <w:rPr>
          <w:rFonts w:cs="Arial"/>
        </w:rPr>
        <w:t>stributed $1.</w:t>
      </w:r>
      <w:r w:rsidRPr="00137458">
        <w:rPr>
          <w:rFonts w:cs="Arial"/>
        </w:rPr>
        <w:t>7</w:t>
      </w:r>
      <w:r w:rsidR="0028442A">
        <w:rPr>
          <w:rFonts w:cs="Arial"/>
        </w:rPr>
        <w:t xml:space="preserve">M </w:t>
      </w:r>
      <w:r w:rsidRPr="00137458">
        <w:rPr>
          <w:rFonts w:cs="Arial"/>
        </w:rPr>
        <w:t xml:space="preserve">in State funds to </w:t>
      </w:r>
      <w:r w:rsidR="005100E7">
        <w:rPr>
          <w:rFonts w:cs="Arial"/>
        </w:rPr>
        <w:t>MnDOT</w:t>
      </w:r>
      <w:r w:rsidRPr="00137458">
        <w:rPr>
          <w:rFonts w:cs="Arial"/>
        </w:rPr>
        <w:t xml:space="preserve"> for ADA improvements to buildings and facilities.  Since Travel Information Centers, Class I and II rest areas in the southern portion of the state receive the highest public use, </w:t>
      </w:r>
      <w:r w:rsidR="005100E7">
        <w:rPr>
          <w:rFonts w:cs="Arial"/>
        </w:rPr>
        <w:t>MnDOT</w:t>
      </w:r>
      <w:r w:rsidRPr="00137458">
        <w:rPr>
          <w:rFonts w:cs="Arial"/>
        </w:rPr>
        <w:t xml:space="preserve"> consider</w:t>
      </w:r>
      <w:r>
        <w:rPr>
          <w:rFonts w:cs="Arial"/>
        </w:rPr>
        <w:t>s</w:t>
      </w:r>
      <w:r w:rsidRPr="00137458">
        <w:rPr>
          <w:rFonts w:cs="Arial"/>
        </w:rPr>
        <w:t xml:space="preserve"> these facilities the highest priority for rest area accessibility improvements. </w:t>
      </w:r>
      <w:r w:rsidR="005100E7">
        <w:rPr>
          <w:rFonts w:cs="Arial"/>
        </w:rPr>
        <w:t>MnDOT</w:t>
      </w:r>
      <w:r w:rsidRPr="00137458">
        <w:rPr>
          <w:rFonts w:cs="Arial"/>
        </w:rPr>
        <w:t xml:space="preserve"> took action to correct then</w:t>
      </w:r>
      <w:r>
        <w:rPr>
          <w:rFonts w:cs="Arial"/>
        </w:rPr>
        <w:t>-</w:t>
      </w:r>
      <w:r w:rsidRPr="00137458">
        <w:rPr>
          <w:rFonts w:cs="Arial"/>
        </w:rPr>
        <w:t>current deficiencies at the highest priority facilities</w:t>
      </w:r>
      <w:r>
        <w:rPr>
          <w:rFonts w:cs="Arial"/>
        </w:rPr>
        <w:t>,</w:t>
      </w:r>
      <w:r w:rsidRPr="00137458">
        <w:rPr>
          <w:rFonts w:cs="Arial"/>
        </w:rPr>
        <w:t xml:space="preserve"> except those actions deemed technically infeasible or where </w:t>
      </w:r>
      <w:r w:rsidR="005100E7">
        <w:rPr>
          <w:rFonts w:cs="Arial"/>
        </w:rPr>
        <w:t>MnDOT</w:t>
      </w:r>
      <w:r w:rsidRPr="00137458">
        <w:rPr>
          <w:rFonts w:cs="Arial"/>
        </w:rPr>
        <w:t xml:space="preserve"> had identified and scheduled the facility for comprehensive replacement in the near future.  </w:t>
      </w:r>
    </w:p>
    <w:p w:rsidR="00EF2395" w:rsidRPr="00137458" w:rsidRDefault="00EF2395" w:rsidP="003D7DCF">
      <w:pPr>
        <w:rPr>
          <w:rFonts w:cs="Arial"/>
        </w:rPr>
      </w:pPr>
      <w:r w:rsidRPr="00137458">
        <w:rPr>
          <w:rFonts w:cs="Arial"/>
        </w:rPr>
        <w:t xml:space="preserve">Since 1991, </w:t>
      </w:r>
      <w:r w:rsidR="005100E7">
        <w:rPr>
          <w:rFonts w:cs="Arial"/>
        </w:rPr>
        <w:t>MnDOT</w:t>
      </w:r>
      <w:r w:rsidRPr="00137458">
        <w:rPr>
          <w:rFonts w:cs="Arial"/>
        </w:rPr>
        <w:t xml:space="preserve"> </w:t>
      </w:r>
      <w:r>
        <w:rPr>
          <w:rFonts w:cs="Arial"/>
        </w:rPr>
        <w:t xml:space="preserve">has </w:t>
      </w:r>
      <w:r w:rsidRPr="00137458">
        <w:rPr>
          <w:rFonts w:cs="Arial"/>
        </w:rPr>
        <w:t>designed and built all new rest area facilities</w:t>
      </w:r>
      <w:r>
        <w:rPr>
          <w:rFonts w:cs="Arial"/>
        </w:rPr>
        <w:t>,</w:t>
      </w:r>
      <w:r w:rsidRPr="00137458">
        <w:rPr>
          <w:rFonts w:cs="Arial"/>
        </w:rPr>
        <w:t xml:space="preserve"> including building</w:t>
      </w:r>
      <w:r>
        <w:rPr>
          <w:rFonts w:cs="Arial"/>
        </w:rPr>
        <w:t>s</w:t>
      </w:r>
      <w:r w:rsidRPr="00137458">
        <w:rPr>
          <w:rFonts w:cs="Arial"/>
        </w:rPr>
        <w:t>, site features and parking areas in compliance with then current ADAAG and Minnesota State Building Codes.  Also, since that time</w:t>
      </w:r>
      <w:r>
        <w:rPr>
          <w:rFonts w:cs="Arial"/>
        </w:rPr>
        <w:t>,</w:t>
      </w:r>
      <w:r w:rsidRPr="00137458">
        <w:rPr>
          <w:rFonts w:cs="Arial"/>
        </w:rPr>
        <w:t xml:space="preserve"> </w:t>
      </w:r>
      <w:r w:rsidR="005100E7">
        <w:rPr>
          <w:rFonts w:cs="Arial"/>
        </w:rPr>
        <w:t>MnDOT</w:t>
      </w:r>
      <w:r w:rsidRPr="00137458">
        <w:rPr>
          <w:rFonts w:cs="Arial"/>
        </w:rPr>
        <w:t xml:space="preserve"> </w:t>
      </w:r>
      <w:r>
        <w:rPr>
          <w:rFonts w:cs="Arial"/>
        </w:rPr>
        <w:t xml:space="preserve">has </w:t>
      </w:r>
      <w:r w:rsidRPr="00137458">
        <w:rPr>
          <w:rFonts w:cs="Arial"/>
        </w:rPr>
        <w:t xml:space="preserve">completed rest area rehabilitation and reinvestment projects that included corrective action to bring facilities into compliance with ADAAG and Minnesota State Building Code requirements. </w:t>
      </w:r>
      <w:r w:rsidR="005100E7">
        <w:rPr>
          <w:rFonts w:cs="Arial"/>
        </w:rPr>
        <w:t>MnDOT</w:t>
      </w:r>
      <w:r w:rsidRPr="00137458">
        <w:rPr>
          <w:rFonts w:cs="Arial"/>
        </w:rPr>
        <w:t xml:space="preserve"> has not corrected deficiencies at all lower priority facilities.</w:t>
      </w:r>
    </w:p>
    <w:p w:rsidR="00EF2395" w:rsidRPr="00137458" w:rsidRDefault="00EF2395" w:rsidP="003D7DCF">
      <w:pPr>
        <w:rPr>
          <w:rFonts w:cs="Arial"/>
        </w:rPr>
      </w:pPr>
      <w:r w:rsidRPr="00137458">
        <w:rPr>
          <w:rFonts w:cs="Arial"/>
        </w:rPr>
        <w:t xml:space="preserve">In 2007, </w:t>
      </w:r>
      <w:r w:rsidR="005100E7">
        <w:rPr>
          <w:rFonts w:cs="Arial"/>
        </w:rPr>
        <w:t>MnDOT</w:t>
      </w:r>
      <w:r w:rsidRPr="00137458">
        <w:rPr>
          <w:rFonts w:cs="Arial"/>
        </w:rPr>
        <w:t xml:space="preserve"> retained a consultant to conduct a comprehensive assessment of the physical condition of (49) Class I rest areas. The consultant found accessibility deficiencies at (46) of the rest areas evaluated. </w:t>
      </w:r>
      <w:r w:rsidR="005100E7">
        <w:rPr>
          <w:rFonts w:cs="Arial"/>
        </w:rPr>
        <w:t>MnDOT</w:t>
      </w:r>
      <w:r w:rsidRPr="00137458">
        <w:rPr>
          <w:rFonts w:cs="Arial"/>
        </w:rPr>
        <w:t xml:space="preserve"> estimates it would cost $1.9M-2.5M to correct the accessibility deficiencies found at </w:t>
      </w:r>
      <w:r>
        <w:rPr>
          <w:rFonts w:cs="Arial"/>
        </w:rPr>
        <w:t xml:space="preserve">the 46 </w:t>
      </w:r>
      <w:r w:rsidRPr="00137458">
        <w:rPr>
          <w:rFonts w:cs="Arial"/>
        </w:rPr>
        <w:t>Class I rest areas.</w:t>
      </w:r>
    </w:p>
    <w:p w:rsidR="005319EA" w:rsidRPr="005319EA" w:rsidRDefault="005319EA" w:rsidP="003D7DCF">
      <w:pPr>
        <w:pStyle w:val="Heading2"/>
        <w:rPr>
          <w:rFonts w:eastAsia="Times New Roman"/>
        </w:rPr>
      </w:pPr>
      <w:bookmarkStart w:id="39" w:name="_Toc257910879"/>
      <w:bookmarkStart w:id="40" w:name="_Toc393719368"/>
      <w:r w:rsidRPr="005319EA">
        <w:rPr>
          <w:rFonts w:eastAsia="Times New Roman"/>
        </w:rPr>
        <w:t>Accessible Pedestrian Signals (APS)</w:t>
      </w:r>
      <w:bookmarkEnd w:id="39"/>
      <w:bookmarkEnd w:id="40"/>
    </w:p>
    <w:p w:rsidR="000A27E0" w:rsidRPr="005319EA" w:rsidRDefault="005319EA" w:rsidP="003D7DCF">
      <w:pPr>
        <w:spacing w:after="0"/>
        <w:rPr>
          <w:rFonts w:eastAsia="Times New Roman" w:cs="Times New Roman"/>
          <w:szCs w:val="24"/>
        </w:rPr>
      </w:pPr>
      <w:r w:rsidRPr="005319EA">
        <w:rPr>
          <w:rFonts w:eastAsia="Times New Roman" w:cs="Times New Roman"/>
          <w:szCs w:val="24"/>
        </w:rPr>
        <w:t xml:space="preserve">In 2008, </w:t>
      </w:r>
      <w:r w:rsidR="005100E7">
        <w:rPr>
          <w:rFonts w:eastAsia="Times New Roman" w:cs="Times New Roman"/>
          <w:szCs w:val="24"/>
        </w:rPr>
        <w:t>MnDOT</w:t>
      </w:r>
      <w:r w:rsidRPr="005319EA">
        <w:rPr>
          <w:rFonts w:eastAsia="Times New Roman" w:cs="Times New Roman"/>
          <w:szCs w:val="24"/>
        </w:rPr>
        <w:t xml:space="preserve"> completed a statewide inventory of all 1,171 signalized intersections</w:t>
      </w:r>
      <w:r w:rsidR="00B77C98">
        <w:rPr>
          <w:rFonts w:eastAsia="Times New Roman" w:cs="Times New Roman"/>
          <w:szCs w:val="24"/>
        </w:rPr>
        <w:t xml:space="preserve"> with push buttons that are</w:t>
      </w:r>
      <w:r w:rsidRPr="005319EA">
        <w:rPr>
          <w:rFonts w:eastAsia="Times New Roman" w:cs="Times New Roman"/>
          <w:szCs w:val="24"/>
        </w:rPr>
        <w:t xml:space="preserve"> </w:t>
      </w:r>
      <w:r w:rsidR="00740018">
        <w:rPr>
          <w:rFonts w:eastAsia="Times New Roman" w:cs="Times New Roman"/>
          <w:szCs w:val="24"/>
        </w:rPr>
        <w:t xml:space="preserve">owned and </w:t>
      </w:r>
      <w:r w:rsidR="00DA7A27">
        <w:rPr>
          <w:rFonts w:eastAsia="Times New Roman" w:cs="Times New Roman"/>
          <w:szCs w:val="24"/>
        </w:rPr>
        <w:t>operate</w:t>
      </w:r>
      <w:r w:rsidR="00B77C98">
        <w:rPr>
          <w:rFonts w:eastAsia="Times New Roman" w:cs="Times New Roman"/>
          <w:szCs w:val="24"/>
        </w:rPr>
        <w:t>d</w:t>
      </w:r>
      <w:r w:rsidR="00740018">
        <w:rPr>
          <w:rFonts w:eastAsia="Times New Roman" w:cs="Times New Roman"/>
          <w:szCs w:val="24"/>
        </w:rPr>
        <w:t xml:space="preserve"> </w:t>
      </w:r>
      <w:r w:rsidRPr="005319EA">
        <w:rPr>
          <w:rFonts w:eastAsia="Times New Roman" w:cs="Times New Roman"/>
          <w:szCs w:val="24"/>
        </w:rPr>
        <w:t xml:space="preserve">by </w:t>
      </w:r>
      <w:r w:rsidR="005100E7">
        <w:rPr>
          <w:rFonts w:eastAsia="Times New Roman" w:cs="Times New Roman"/>
          <w:szCs w:val="24"/>
        </w:rPr>
        <w:t>MnDOT</w:t>
      </w:r>
      <w:r w:rsidRPr="005319EA">
        <w:rPr>
          <w:rFonts w:eastAsia="Times New Roman" w:cs="Times New Roman"/>
          <w:szCs w:val="24"/>
        </w:rPr>
        <w:t xml:space="preserve">.  </w:t>
      </w:r>
      <w:r w:rsidR="00B77C98" w:rsidRPr="005319EA">
        <w:rPr>
          <w:rFonts w:eastAsia="Times New Roman" w:cs="Times New Roman"/>
          <w:szCs w:val="24"/>
        </w:rPr>
        <w:t xml:space="preserve">As part of the inventory each intersection received a rating to determine the priority for conversion to an APS signal.  </w:t>
      </w:r>
      <w:r w:rsidR="00B77C98" w:rsidRPr="005319EA">
        <w:rPr>
          <w:rFonts w:eastAsia="Times New Roman" w:cs="Times New Roman"/>
          <w:color w:val="000000"/>
          <w:szCs w:val="24"/>
        </w:rPr>
        <w:t xml:space="preserve">The ranking of the intersections was done utilizing the methodology laid out in the </w:t>
      </w:r>
      <w:hyperlink r:id="rId41" w:history="1">
        <w:r w:rsidR="00B77C98" w:rsidRPr="005319EA">
          <w:rPr>
            <w:rFonts w:eastAsia="Times New Roman" w:cs="Times New Roman"/>
            <w:color w:val="0000FF"/>
            <w:szCs w:val="24"/>
            <w:u w:val="single"/>
          </w:rPr>
          <w:t xml:space="preserve">National Cooperative Highway Research Project 3-62 </w:t>
        </w:r>
        <w:r w:rsidR="00B77C98" w:rsidRPr="005319EA">
          <w:rPr>
            <w:rFonts w:eastAsia="Times New Roman" w:cs="Times New Roman"/>
            <w:i/>
            <w:iCs/>
            <w:color w:val="0000FF"/>
            <w:szCs w:val="24"/>
            <w:u w:val="single"/>
          </w:rPr>
          <w:t>APS Prioritization Tool</w:t>
        </w:r>
      </w:hyperlink>
      <w:r w:rsidR="00B77C98">
        <w:rPr>
          <w:rFonts w:eastAsia="Times New Roman" w:cs="Times New Roman"/>
          <w:i/>
          <w:iCs/>
          <w:color w:val="0000FF"/>
          <w:szCs w:val="24"/>
          <w:u w:val="single"/>
        </w:rPr>
        <w:t xml:space="preserve">.  </w:t>
      </w:r>
      <w:r w:rsidR="00B77C98" w:rsidRPr="005319EA">
        <w:rPr>
          <w:rFonts w:eastAsia="Times New Roman" w:cs="Times New Roman"/>
          <w:szCs w:val="24"/>
        </w:rPr>
        <w:t xml:space="preserve">In general the </w:t>
      </w:r>
      <w:r w:rsidR="00B77C98" w:rsidRPr="005319EA">
        <w:rPr>
          <w:rFonts w:eastAsia="Times New Roman" w:cs="Times New Roman"/>
          <w:color w:val="000000"/>
          <w:szCs w:val="24"/>
        </w:rPr>
        <w:t xml:space="preserve">signalized intersections with higher scores are the ones with the greatest need for conversion to APS, but the rankings are always considered within context so that the greatest needs are served first.  Factors outside the ranking that affect an intersection’s priority for APS include the number of pedestrians at the intersection, the presence of </w:t>
      </w:r>
      <w:r w:rsidR="00552C6F">
        <w:rPr>
          <w:rFonts w:eastAsia="Times New Roman" w:cs="Times New Roman"/>
          <w:color w:val="000000"/>
          <w:szCs w:val="24"/>
        </w:rPr>
        <w:t xml:space="preserve">assisted living, group homes, </w:t>
      </w:r>
      <w:r w:rsidR="00B77C98" w:rsidRPr="005319EA">
        <w:rPr>
          <w:rFonts w:eastAsia="Times New Roman" w:cs="Times New Roman"/>
          <w:color w:val="000000"/>
          <w:szCs w:val="24"/>
        </w:rPr>
        <w:t>nursing homes, hospitals, transit, and other public services, and requests for APS.</w:t>
      </w:r>
      <w:r w:rsidR="000A27E0">
        <w:rPr>
          <w:rFonts w:eastAsia="Times New Roman" w:cs="Times New Roman"/>
          <w:color w:val="000000"/>
          <w:szCs w:val="24"/>
        </w:rPr>
        <w:t xml:space="preserve"> </w:t>
      </w:r>
      <w:r w:rsidR="000A27E0" w:rsidRPr="005319EA">
        <w:rPr>
          <w:rFonts w:eastAsia="Times New Roman" w:cs="Times New Roman"/>
          <w:color w:val="000000"/>
          <w:szCs w:val="24"/>
        </w:rPr>
        <w:t>Each district traffic engineer will be responsible for determining which intersections are priorities in their district, taking the intersection score and other factors into consideration.</w:t>
      </w:r>
      <w:r w:rsidR="000A27E0">
        <w:rPr>
          <w:rFonts w:eastAsia="Times New Roman" w:cs="Times New Roman"/>
          <w:color w:val="000000"/>
          <w:szCs w:val="24"/>
        </w:rPr>
        <w:t xml:space="preserve">  </w:t>
      </w:r>
      <w:r w:rsidR="000A27E0" w:rsidRPr="005319EA">
        <w:rPr>
          <w:rFonts w:eastAsia="Times New Roman" w:cs="Times New Roman"/>
          <w:color w:val="000000"/>
          <w:szCs w:val="24"/>
        </w:rPr>
        <w:t> </w:t>
      </w:r>
    </w:p>
    <w:p w:rsidR="00B77C98" w:rsidRDefault="00B77C98" w:rsidP="003D7DCF">
      <w:pPr>
        <w:spacing w:after="0"/>
        <w:rPr>
          <w:rFonts w:eastAsia="Times New Roman" w:cs="Times New Roman"/>
          <w:szCs w:val="24"/>
        </w:rPr>
      </w:pPr>
    </w:p>
    <w:p w:rsidR="00B77C98" w:rsidRPr="000D1360" w:rsidRDefault="000D1360" w:rsidP="003D7DCF">
      <w:pPr>
        <w:spacing w:after="0"/>
        <w:rPr>
          <w:rFonts w:eastAsia="Times New Roman" w:cs="Times New Roman"/>
          <w:szCs w:val="24"/>
        </w:rPr>
      </w:pPr>
      <w:r w:rsidRPr="000D1360">
        <w:rPr>
          <w:rFonts w:eastAsia="Times New Roman" w:cs="Times New Roman"/>
          <w:szCs w:val="24"/>
        </w:rPr>
        <w:t>MnDOT’s policy is to install APS at any eligible intersection where an</w:t>
      </w:r>
      <w:r w:rsidR="00B77C98">
        <w:rPr>
          <w:rFonts w:eastAsia="Times New Roman" w:cs="Times New Roman"/>
          <w:szCs w:val="24"/>
        </w:rPr>
        <w:t xml:space="preserve"> </w:t>
      </w:r>
      <w:r w:rsidRPr="000D1360">
        <w:rPr>
          <w:rFonts w:eastAsia="Times New Roman" w:cs="Times New Roman"/>
          <w:szCs w:val="24"/>
        </w:rPr>
        <w:t>existing traffic signal has aged to the point of needing replacement. APS is also required</w:t>
      </w:r>
      <w:r w:rsidR="00B77C98">
        <w:rPr>
          <w:rFonts w:eastAsia="Times New Roman" w:cs="Times New Roman"/>
          <w:szCs w:val="24"/>
        </w:rPr>
        <w:t xml:space="preserve"> </w:t>
      </w:r>
      <w:r w:rsidRPr="000D1360">
        <w:rPr>
          <w:rFonts w:eastAsia="Times New Roman" w:cs="Times New Roman"/>
          <w:szCs w:val="24"/>
        </w:rPr>
        <w:t>for all new signals installed at eligible locations. Based on normal replacement intervals</w:t>
      </w:r>
      <w:r w:rsidR="00B77C98">
        <w:rPr>
          <w:rFonts w:eastAsia="Times New Roman" w:cs="Times New Roman"/>
          <w:szCs w:val="24"/>
        </w:rPr>
        <w:t xml:space="preserve"> </w:t>
      </w:r>
      <w:r w:rsidRPr="000D1360">
        <w:rPr>
          <w:rFonts w:eastAsia="Times New Roman" w:cs="Times New Roman"/>
          <w:szCs w:val="24"/>
        </w:rPr>
        <w:t>for aging signals, MnDOT expects to achieve 100 percent statewide APS compliance by</w:t>
      </w:r>
      <w:r w:rsidR="000A27E0">
        <w:rPr>
          <w:rFonts w:eastAsia="Times New Roman" w:cs="Times New Roman"/>
          <w:szCs w:val="24"/>
        </w:rPr>
        <w:t xml:space="preserve"> </w:t>
      </w:r>
      <w:r w:rsidRPr="000D1360">
        <w:rPr>
          <w:rFonts w:eastAsia="Times New Roman" w:cs="Times New Roman"/>
          <w:szCs w:val="24"/>
        </w:rPr>
        <w:t>the year 2030.</w:t>
      </w:r>
      <w:r w:rsidR="00B77C98" w:rsidRPr="00B77C98">
        <w:rPr>
          <w:rFonts w:eastAsia="Times New Roman" w:cs="Times New Roman"/>
          <w:szCs w:val="24"/>
        </w:rPr>
        <w:t xml:space="preserve"> </w:t>
      </w:r>
      <w:r w:rsidR="00B77C98">
        <w:rPr>
          <w:rFonts w:eastAsia="Times New Roman" w:cs="Times New Roman"/>
          <w:szCs w:val="24"/>
        </w:rPr>
        <w:t>Since the 2009 publication of the transition plan MnDOT has increased the total number of intersection</w:t>
      </w:r>
      <w:r w:rsidR="000A27E0">
        <w:rPr>
          <w:rFonts w:eastAsia="Times New Roman" w:cs="Times New Roman"/>
          <w:szCs w:val="24"/>
        </w:rPr>
        <w:t>s</w:t>
      </w:r>
      <w:r w:rsidR="00B77C98">
        <w:rPr>
          <w:rFonts w:eastAsia="Times New Roman" w:cs="Times New Roman"/>
          <w:szCs w:val="24"/>
        </w:rPr>
        <w:t xml:space="preserve"> with APS installations </w:t>
      </w:r>
      <w:r w:rsidR="000A27E0">
        <w:rPr>
          <w:rFonts w:eastAsia="Times New Roman" w:cs="Times New Roman"/>
          <w:szCs w:val="24"/>
        </w:rPr>
        <w:t xml:space="preserve">from 120 </w:t>
      </w:r>
      <w:r w:rsidR="003D7DCF">
        <w:rPr>
          <w:rFonts w:eastAsia="Times New Roman" w:cs="Times New Roman"/>
          <w:szCs w:val="24"/>
        </w:rPr>
        <w:t xml:space="preserve">to 330 or 28% </w:t>
      </w:r>
      <w:r w:rsidR="00B77C98">
        <w:rPr>
          <w:rFonts w:eastAsia="Times New Roman" w:cs="Times New Roman"/>
          <w:szCs w:val="24"/>
        </w:rPr>
        <w:t xml:space="preserve">of the total system. </w:t>
      </w:r>
    </w:p>
    <w:p w:rsidR="00B77C98" w:rsidRDefault="00B77C98" w:rsidP="003D7DCF">
      <w:pPr>
        <w:spacing w:after="0"/>
        <w:rPr>
          <w:rFonts w:eastAsia="Times New Roman" w:cs="Times New Roman"/>
          <w:szCs w:val="24"/>
        </w:rPr>
      </w:pPr>
    </w:p>
    <w:p w:rsidR="005319EA" w:rsidRPr="005319EA" w:rsidRDefault="005319EA" w:rsidP="003D7DCF">
      <w:pPr>
        <w:pStyle w:val="Heading2"/>
        <w:rPr>
          <w:rFonts w:eastAsia="Times New Roman"/>
        </w:rPr>
      </w:pPr>
      <w:bookmarkStart w:id="41" w:name="_Toc257910880"/>
      <w:bookmarkStart w:id="42" w:name="_Toc393719369"/>
      <w:r w:rsidRPr="005319EA">
        <w:rPr>
          <w:rFonts w:eastAsia="Times New Roman"/>
        </w:rPr>
        <w:t xml:space="preserve">Curb ramps </w:t>
      </w:r>
      <w:r w:rsidR="00281C88">
        <w:rPr>
          <w:rFonts w:eastAsia="Times New Roman"/>
        </w:rPr>
        <w:t xml:space="preserve">and </w:t>
      </w:r>
      <w:r w:rsidRPr="005319EA">
        <w:rPr>
          <w:rFonts w:eastAsia="Times New Roman"/>
        </w:rPr>
        <w:t>sidewalks</w:t>
      </w:r>
      <w:bookmarkEnd w:id="41"/>
      <w:bookmarkEnd w:id="42"/>
    </w:p>
    <w:p w:rsidR="00FF2A01" w:rsidRDefault="00DC4D4C" w:rsidP="003D7DCF">
      <w:pPr>
        <w:spacing w:after="0"/>
        <w:rPr>
          <w:rFonts w:eastAsia="Times New Roman" w:cs="Arial"/>
          <w:szCs w:val="24"/>
        </w:rPr>
      </w:pPr>
      <w:r>
        <w:rPr>
          <w:rFonts w:eastAsia="Times New Roman" w:cs="Arial"/>
          <w:szCs w:val="24"/>
        </w:rPr>
        <w:t xml:space="preserve">At the time of the </w:t>
      </w:r>
      <w:r w:rsidR="009535CF">
        <w:rPr>
          <w:rFonts w:eastAsia="Times New Roman" w:cs="Arial"/>
          <w:szCs w:val="24"/>
        </w:rPr>
        <w:t>2010</w:t>
      </w:r>
      <w:r>
        <w:rPr>
          <w:rFonts w:eastAsia="Times New Roman" w:cs="Arial"/>
          <w:szCs w:val="24"/>
        </w:rPr>
        <w:t xml:space="preserve"> transition</w:t>
      </w:r>
      <w:r w:rsidR="009535CF">
        <w:rPr>
          <w:rFonts w:eastAsia="Times New Roman" w:cs="Arial"/>
          <w:szCs w:val="24"/>
        </w:rPr>
        <w:t xml:space="preserve"> plan</w:t>
      </w:r>
      <w:r>
        <w:rPr>
          <w:rFonts w:eastAsia="Times New Roman" w:cs="Arial"/>
          <w:szCs w:val="24"/>
        </w:rPr>
        <w:t xml:space="preserve"> MnDOT had not completed the self-evaluation</w:t>
      </w:r>
      <w:r w:rsidR="00A61398">
        <w:rPr>
          <w:rFonts w:eastAsia="Times New Roman" w:cs="Arial"/>
          <w:szCs w:val="24"/>
        </w:rPr>
        <w:t xml:space="preserve"> for sidewalks and curb ramp.  Over the course of </w:t>
      </w:r>
      <w:r w:rsidR="00FF2A01">
        <w:rPr>
          <w:rFonts w:eastAsia="Times New Roman" w:cs="Arial"/>
          <w:szCs w:val="24"/>
        </w:rPr>
        <w:t>three</w:t>
      </w:r>
      <w:r w:rsidR="00A61398">
        <w:rPr>
          <w:rFonts w:eastAsia="Times New Roman" w:cs="Arial"/>
          <w:szCs w:val="24"/>
        </w:rPr>
        <w:t xml:space="preserve"> summers </w:t>
      </w:r>
      <w:r w:rsidR="00FF2A01">
        <w:rPr>
          <w:rFonts w:eastAsia="Times New Roman" w:cs="Arial"/>
          <w:szCs w:val="24"/>
        </w:rPr>
        <w:t xml:space="preserve">each </w:t>
      </w:r>
      <w:r w:rsidR="00A61398">
        <w:rPr>
          <w:rFonts w:eastAsia="Times New Roman" w:cs="Arial"/>
          <w:szCs w:val="24"/>
        </w:rPr>
        <w:t xml:space="preserve">MnDOT </w:t>
      </w:r>
      <w:r w:rsidR="00FF2A01">
        <w:rPr>
          <w:rFonts w:eastAsia="Times New Roman" w:cs="Arial"/>
          <w:szCs w:val="24"/>
        </w:rPr>
        <w:t xml:space="preserve">district </w:t>
      </w:r>
      <w:r w:rsidR="00A61398">
        <w:rPr>
          <w:rFonts w:eastAsia="Times New Roman" w:cs="Arial"/>
          <w:szCs w:val="24"/>
        </w:rPr>
        <w:t xml:space="preserve">has located and cataloged all sidewalks and curb ramps on MnDOT right of way.  The inventory includes both an accounting of the facilities and </w:t>
      </w:r>
      <w:r w:rsidR="00A473FD">
        <w:rPr>
          <w:rFonts w:eastAsia="Times New Roman" w:cs="Arial"/>
          <w:szCs w:val="24"/>
        </w:rPr>
        <w:t xml:space="preserve">their condition.  The system at the time of </w:t>
      </w:r>
      <w:r w:rsidR="00FF2A01">
        <w:rPr>
          <w:rFonts w:eastAsia="Times New Roman" w:cs="Arial"/>
          <w:szCs w:val="24"/>
        </w:rPr>
        <w:t>this writing</w:t>
      </w:r>
      <w:r w:rsidR="00A473FD">
        <w:rPr>
          <w:rFonts w:eastAsia="Times New Roman" w:cs="Arial"/>
          <w:szCs w:val="24"/>
        </w:rPr>
        <w:t xml:space="preserve"> consist</w:t>
      </w:r>
      <w:r w:rsidR="00E40FD7">
        <w:rPr>
          <w:rFonts w:eastAsia="Times New Roman" w:cs="Arial"/>
          <w:szCs w:val="24"/>
        </w:rPr>
        <w:t>s</w:t>
      </w:r>
      <w:r w:rsidR="00FF2A01">
        <w:rPr>
          <w:rFonts w:eastAsia="Times New Roman" w:cs="Arial"/>
          <w:szCs w:val="24"/>
        </w:rPr>
        <w:t xml:space="preserve"> of </w:t>
      </w:r>
      <w:r w:rsidR="00E40FD7">
        <w:rPr>
          <w:rFonts w:eastAsia="Times New Roman" w:cs="Arial"/>
          <w:szCs w:val="24"/>
        </w:rPr>
        <w:t xml:space="preserve">617 miles of sidewalk and </w:t>
      </w:r>
      <w:r w:rsidR="00552C6F" w:rsidRPr="00552C6F">
        <w:rPr>
          <w:rFonts w:eastAsia="Times New Roman" w:cs="Arial"/>
          <w:szCs w:val="24"/>
        </w:rPr>
        <w:t>21,185</w:t>
      </w:r>
      <w:r w:rsidR="00552C6F">
        <w:rPr>
          <w:rFonts w:eastAsia="Times New Roman" w:cs="Arial"/>
          <w:szCs w:val="24"/>
        </w:rPr>
        <w:t xml:space="preserve"> </w:t>
      </w:r>
      <w:r w:rsidR="00E40FD7">
        <w:rPr>
          <w:rFonts w:eastAsia="Times New Roman" w:cs="Arial"/>
          <w:szCs w:val="24"/>
        </w:rPr>
        <w:t>curb ramps.</w:t>
      </w:r>
      <w:r w:rsidR="00FF2A01">
        <w:rPr>
          <w:rFonts w:eastAsia="Times New Roman" w:cs="Arial"/>
          <w:szCs w:val="24"/>
        </w:rPr>
        <w:t xml:space="preserve">  An analysis of the </w:t>
      </w:r>
      <w:r w:rsidR="00D55971">
        <w:rPr>
          <w:rFonts w:eastAsia="Times New Roman" w:cs="Arial"/>
          <w:szCs w:val="24"/>
        </w:rPr>
        <w:t xml:space="preserve">each system and their condition </w:t>
      </w:r>
      <w:r w:rsidR="00FF2A01">
        <w:rPr>
          <w:rFonts w:eastAsia="Times New Roman" w:cs="Arial"/>
          <w:szCs w:val="24"/>
        </w:rPr>
        <w:t>follows.</w:t>
      </w:r>
    </w:p>
    <w:p w:rsidR="00FF2A01" w:rsidRDefault="00FF2A01" w:rsidP="003D7DCF">
      <w:pPr>
        <w:spacing w:after="0"/>
        <w:rPr>
          <w:rFonts w:eastAsia="Times New Roman" w:cs="Arial"/>
          <w:szCs w:val="24"/>
        </w:rPr>
      </w:pPr>
    </w:p>
    <w:p w:rsidR="00FF2A01" w:rsidRDefault="00FF2A01" w:rsidP="003D7DCF">
      <w:pPr>
        <w:pStyle w:val="Heading3"/>
        <w:rPr>
          <w:rFonts w:eastAsia="Times New Roman"/>
        </w:rPr>
      </w:pPr>
      <w:bookmarkStart w:id="43" w:name="_Toc393719370"/>
      <w:r>
        <w:rPr>
          <w:rFonts w:eastAsia="Times New Roman"/>
        </w:rPr>
        <w:t>Curb Ramps</w:t>
      </w:r>
      <w:bookmarkEnd w:id="43"/>
    </w:p>
    <w:p w:rsidR="00783297" w:rsidRDefault="00783297" w:rsidP="003D7DCF">
      <w:r>
        <w:t xml:space="preserve">In determining the compliancy of curb ramps MnDOT inventoried </w:t>
      </w:r>
      <w:r w:rsidR="002A72C9">
        <w:t xml:space="preserve">the locations and </w:t>
      </w:r>
      <w:r>
        <w:t>five</w:t>
      </w:r>
      <w:r w:rsidR="002A72C9">
        <w:t xml:space="preserve"> accessibility</w:t>
      </w:r>
      <w:r>
        <w:t xml:space="preserve"> elements for each curb ramp:</w:t>
      </w:r>
    </w:p>
    <w:p w:rsidR="00783297" w:rsidRDefault="00783297" w:rsidP="003D7DCF">
      <w:pPr>
        <w:pStyle w:val="ListParagraph"/>
        <w:numPr>
          <w:ilvl w:val="0"/>
          <w:numId w:val="8"/>
        </w:numPr>
      </w:pPr>
      <w:r>
        <w:t>Presence of a landing</w:t>
      </w:r>
    </w:p>
    <w:p w:rsidR="00783297" w:rsidRDefault="00783297" w:rsidP="003D7DCF">
      <w:pPr>
        <w:pStyle w:val="ListParagraph"/>
        <w:numPr>
          <w:ilvl w:val="0"/>
          <w:numId w:val="8"/>
        </w:numPr>
      </w:pPr>
      <w:r>
        <w:t>Landing slope – no more than 2% in any direction</w:t>
      </w:r>
    </w:p>
    <w:p w:rsidR="00783297" w:rsidRDefault="00783297" w:rsidP="003D7DCF">
      <w:pPr>
        <w:pStyle w:val="ListParagraph"/>
        <w:numPr>
          <w:ilvl w:val="0"/>
          <w:numId w:val="8"/>
        </w:numPr>
      </w:pPr>
      <w:r>
        <w:t>Ramp running slope – 5% - 8%</w:t>
      </w:r>
    </w:p>
    <w:p w:rsidR="00783297" w:rsidRDefault="00783297" w:rsidP="003D7DCF">
      <w:pPr>
        <w:pStyle w:val="ListParagraph"/>
        <w:numPr>
          <w:ilvl w:val="0"/>
          <w:numId w:val="8"/>
        </w:numPr>
      </w:pPr>
      <w:r>
        <w:t xml:space="preserve">Cross slope – no more than 2% </w:t>
      </w:r>
    </w:p>
    <w:p w:rsidR="00783297" w:rsidRDefault="00783297" w:rsidP="003D7DCF">
      <w:pPr>
        <w:pStyle w:val="ListParagraph"/>
        <w:numPr>
          <w:ilvl w:val="0"/>
          <w:numId w:val="8"/>
        </w:numPr>
      </w:pPr>
      <w:r>
        <w:t xml:space="preserve">Presence of detectable warnings </w:t>
      </w:r>
    </w:p>
    <w:p w:rsidR="002A72C9" w:rsidRDefault="00783297" w:rsidP="003D7DCF">
      <w:r>
        <w:t>To be compliant under PROWAG a curb must meet all five requirements</w:t>
      </w:r>
      <w:r w:rsidR="008C14A0">
        <w:t>,</w:t>
      </w:r>
      <w:r>
        <w:t xml:space="preserve"> so even if one element</w:t>
      </w:r>
      <w:r w:rsidR="003F4AE7">
        <w:t xml:space="preserve"> </w:t>
      </w:r>
      <w:r>
        <w:t xml:space="preserve">is </w:t>
      </w:r>
      <w:r w:rsidR="00D55971">
        <w:t xml:space="preserve">non-compliant the ramp technically does not meet accessibility requirements even though it may be </w:t>
      </w:r>
      <w:r w:rsidR="0046278D">
        <w:t>substantially compliant</w:t>
      </w:r>
      <w:r w:rsidR="00D55971">
        <w:t xml:space="preserve">.  In reporting on MnDOT’s compliance level we include all ramps that meet all five requirements and those that meet all requirements with the exception of having truncated domes.  The reason for including both types of ramps is that truncated domes were not introduced as a requirement until 2001 and they </w:t>
      </w:r>
      <w:r w:rsidR="002A72C9">
        <w:t xml:space="preserve">are not a retrofit requirement meaning that a compliant ramp built prior to the requirement is still compliant until the alterations threshold is met.  </w:t>
      </w:r>
      <w:r>
        <w:t>Of the</w:t>
      </w:r>
      <w:r w:rsidR="00FF2A01">
        <w:t xml:space="preserve"> </w:t>
      </w:r>
      <w:r w:rsidR="00552C6F" w:rsidRPr="00552C6F">
        <w:t>21,185</w:t>
      </w:r>
      <w:r w:rsidR="00552C6F">
        <w:t xml:space="preserve"> </w:t>
      </w:r>
      <w:r w:rsidR="00FF2A01">
        <w:t xml:space="preserve">curb ramps </w:t>
      </w:r>
      <w:r>
        <w:t xml:space="preserve">on MNDOT’s right of way of those </w:t>
      </w:r>
      <w:r w:rsidR="003D7DCF">
        <w:t>5874</w:t>
      </w:r>
      <w:r>
        <w:t xml:space="preserve"> </w:t>
      </w:r>
      <w:r w:rsidR="002A72C9">
        <w:t xml:space="preserve">or </w:t>
      </w:r>
      <w:r w:rsidR="003D7DCF">
        <w:t>30.4</w:t>
      </w:r>
      <w:r w:rsidR="002A72C9">
        <w:t xml:space="preserve">% </w:t>
      </w:r>
      <w:r>
        <w:t>are compliant</w:t>
      </w:r>
      <w:r w:rsidR="000A5E6A">
        <w:t xml:space="preserve">.  </w:t>
      </w:r>
    </w:p>
    <w:p w:rsidR="00FF2A01" w:rsidRDefault="002A72C9" w:rsidP="003D7DCF">
      <w:pPr>
        <w:pStyle w:val="Heading3"/>
      </w:pPr>
      <w:bookmarkStart w:id="44" w:name="_Toc393719371"/>
      <w:r>
        <w:t>Sidewalks</w:t>
      </w:r>
      <w:bookmarkEnd w:id="44"/>
    </w:p>
    <w:p w:rsidR="008741C0" w:rsidRPr="008741C0" w:rsidRDefault="008741C0" w:rsidP="003D7DCF">
      <w:r>
        <w:t>During the summer of 2013 districts completed an inventory of their</w:t>
      </w:r>
      <w:r w:rsidR="002016C5">
        <w:t xml:space="preserve"> sidewalks.</w:t>
      </w:r>
      <w:r w:rsidR="001E1C0D">
        <w:t xml:space="preserve"> The total system consists of over 600 miles of sidewalk on MnDOT right of way.  The inventory includes an assessment of </w:t>
      </w:r>
      <w:r w:rsidR="008C258D">
        <w:t>width, cross slope, barriers, and general condition.  The most common deficiency in our network is the violation of cross slope at driveway.</w:t>
      </w:r>
      <w:r w:rsidR="007F7597">
        <w:t xml:space="preserve">  The total </w:t>
      </w:r>
      <w:r w:rsidR="00F71ABB">
        <w:t xml:space="preserve">number of </w:t>
      </w:r>
      <w:r w:rsidR="006B0105">
        <w:t>miles</w:t>
      </w:r>
      <w:r w:rsidR="007F7597">
        <w:t xml:space="preserve"> of sidewalk in MnDOT’s system that </w:t>
      </w:r>
      <w:r w:rsidR="003D7DCF">
        <w:t xml:space="preserve">are </w:t>
      </w:r>
      <w:r w:rsidR="007F7597">
        <w:t xml:space="preserve">fully compliant is </w:t>
      </w:r>
      <w:r w:rsidR="007F7597" w:rsidRPr="007F7597">
        <w:t>263.5</w:t>
      </w:r>
      <w:r w:rsidR="007F7597">
        <w:t xml:space="preserve"> miles.</w:t>
      </w:r>
    </w:p>
    <w:p w:rsidR="00B451B4" w:rsidRPr="003B7ED6" w:rsidRDefault="00B451B4" w:rsidP="003D7DCF">
      <w:pPr>
        <w:pStyle w:val="Heading2"/>
      </w:pPr>
      <w:bookmarkStart w:id="45" w:name="_Toc257910882"/>
      <w:bookmarkStart w:id="46" w:name="_Toc393719372"/>
      <w:r>
        <w:t xml:space="preserve">Pedestrian Bridge </w:t>
      </w:r>
      <w:r w:rsidRPr="00F3701E">
        <w:t>Inventory</w:t>
      </w:r>
      <w:bookmarkEnd w:id="45"/>
      <w:bookmarkEnd w:id="46"/>
    </w:p>
    <w:p w:rsidR="005319EA" w:rsidRPr="00F71ABB" w:rsidRDefault="00885893" w:rsidP="003D7DCF">
      <w:pPr>
        <w:autoSpaceDE w:val="0"/>
        <w:autoSpaceDN w:val="0"/>
        <w:adjustRightInd w:val="0"/>
        <w:rPr>
          <w:rFonts w:cs="Arial"/>
          <w:color w:val="000000"/>
        </w:rPr>
      </w:pPr>
      <w:r>
        <w:rPr>
          <w:rFonts w:cs="Arial"/>
          <w:color w:val="000000"/>
        </w:rPr>
        <w:t>MnDOT</w:t>
      </w:r>
      <w:r w:rsidR="00B451B4" w:rsidRPr="0025476C">
        <w:rPr>
          <w:rFonts w:cs="Arial"/>
          <w:color w:val="000000"/>
        </w:rPr>
        <w:t xml:space="preserve"> owns </w:t>
      </w:r>
      <w:r w:rsidR="00B451B4">
        <w:rPr>
          <w:rFonts w:cs="Arial"/>
          <w:color w:val="000000"/>
        </w:rPr>
        <w:t>170</w:t>
      </w:r>
      <w:r w:rsidR="00B451B4" w:rsidRPr="0025476C">
        <w:rPr>
          <w:rFonts w:cs="Arial"/>
          <w:color w:val="000000"/>
        </w:rPr>
        <w:t xml:space="preserve"> pedestrian bridges</w:t>
      </w:r>
      <w:r w:rsidR="00B451B4">
        <w:rPr>
          <w:rFonts w:cs="Arial"/>
          <w:color w:val="000000"/>
        </w:rPr>
        <w:t xml:space="preserve"> and underpasses</w:t>
      </w:r>
      <w:r w:rsidR="00B451B4" w:rsidRPr="0025476C">
        <w:rPr>
          <w:rFonts w:cs="Arial"/>
          <w:color w:val="000000"/>
        </w:rPr>
        <w:t xml:space="preserve"> throughout the state.  Any pedestrian bridge</w:t>
      </w:r>
      <w:r w:rsidR="00B451B4">
        <w:rPr>
          <w:rFonts w:cs="Arial"/>
          <w:color w:val="000000"/>
        </w:rPr>
        <w:t xml:space="preserve"> or underpass</w:t>
      </w:r>
      <w:r w:rsidR="00B451B4" w:rsidRPr="0025476C">
        <w:rPr>
          <w:rFonts w:cs="Arial"/>
          <w:color w:val="000000"/>
        </w:rPr>
        <w:t xml:space="preserve"> crossing an interstate or state highway is the responsibility of </w:t>
      </w:r>
      <w:r>
        <w:rPr>
          <w:rFonts w:cs="Arial"/>
          <w:color w:val="000000"/>
        </w:rPr>
        <w:t>MnDOT</w:t>
      </w:r>
      <w:r w:rsidR="00B451B4" w:rsidRPr="0025476C">
        <w:rPr>
          <w:rFonts w:cs="Arial"/>
          <w:color w:val="000000"/>
        </w:rPr>
        <w:t xml:space="preserve">, unless an agreement has been made with a local government agency.  The location </w:t>
      </w:r>
      <w:r w:rsidR="007F7597">
        <w:rPr>
          <w:rFonts w:cs="Arial"/>
          <w:color w:val="000000"/>
        </w:rPr>
        <w:t xml:space="preserve">and condition </w:t>
      </w:r>
      <w:r w:rsidR="00B451B4" w:rsidRPr="0025476C">
        <w:rPr>
          <w:rFonts w:cs="Arial"/>
          <w:color w:val="000000"/>
        </w:rPr>
        <w:t xml:space="preserve">of all pedestrian bridges within </w:t>
      </w:r>
      <w:r>
        <w:rPr>
          <w:rFonts w:cs="Arial"/>
          <w:color w:val="000000"/>
        </w:rPr>
        <w:t>MnDOT</w:t>
      </w:r>
      <w:r w:rsidR="00B451B4" w:rsidRPr="0025476C">
        <w:rPr>
          <w:rFonts w:cs="Arial"/>
          <w:color w:val="000000"/>
        </w:rPr>
        <w:t>’s right</w:t>
      </w:r>
      <w:r w:rsidR="00B451B4">
        <w:rPr>
          <w:rFonts w:cs="Arial"/>
          <w:color w:val="000000"/>
        </w:rPr>
        <w:t xml:space="preserve"> </w:t>
      </w:r>
      <w:r w:rsidR="00B451B4" w:rsidRPr="0025476C">
        <w:rPr>
          <w:rFonts w:cs="Arial"/>
          <w:color w:val="000000"/>
        </w:rPr>
        <w:t>o</w:t>
      </w:r>
      <w:r w:rsidR="00B451B4">
        <w:rPr>
          <w:rFonts w:cs="Arial"/>
          <w:color w:val="000000"/>
        </w:rPr>
        <w:t xml:space="preserve">f </w:t>
      </w:r>
      <w:r w:rsidR="00B451B4" w:rsidRPr="0025476C">
        <w:rPr>
          <w:rFonts w:cs="Arial"/>
          <w:color w:val="000000"/>
        </w:rPr>
        <w:t xml:space="preserve">way </w:t>
      </w:r>
      <w:r w:rsidR="007F7597">
        <w:rPr>
          <w:rFonts w:cs="Arial"/>
          <w:color w:val="000000"/>
        </w:rPr>
        <w:t xml:space="preserve">can be found in the district inventory in </w:t>
      </w:r>
      <w:r w:rsidR="00B451B4">
        <w:rPr>
          <w:rFonts w:cs="Arial"/>
          <w:color w:val="000000"/>
        </w:rPr>
        <w:t xml:space="preserve">Appendix </w:t>
      </w:r>
      <w:r w:rsidR="007F7597">
        <w:rPr>
          <w:rFonts w:cs="Arial"/>
          <w:color w:val="000000"/>
        </w:rPr>
        <w:t>C</w:t>
      </w:r>
      <w:r w:rsidR="00B451B4">
        <w:rPr>
          <w:rFonts w:cs="Arial"/>
          <w:color w:val="000000"/>
        </w:rPr>
        <w:t>.</w:t>
      </w:r>
      <w:r w:rsidR="00B451B4" w:rsidRPr="0025476C">
        <w:rPr>
          <w:rFonts w:cs="Arial"/>
          <w:color w:val="000000"/>
        </w:rPr>
        <w:t xml:space="preserve">  </w:t>
      </w:r>
      <w:r w:rsidR="00281C88">
        <w:rPr>
          <w:rFonts w:cs="Arial"/>
          <w:color w:val="000000"/>
        </w:rPr>
        <w:t xml:space="preserve"> </w:t>
      </w:r>
      <w:r w:rsidR="00B451B4" w:rsidRPr="00B14284">
        <w:rPr>
          <w:rFonts w:cs="Arial"/>
        </w:rPr>
        <w:t>To be accessible, pedestrian bridges</w:t>
      </w:r>
      <w:r w:rsidR="00B451B4">
        <w:rPr>
          <w:rFonts w:cs="Arial"/>
        </w:rPr>
        <w:t xml:space="preserve"> and underpasses </w:t>
      </w:r>
      <w:r w:rsidR="00B451B4" w:rsidRPr="00B14284">
        <w:rPr>
          <w:rFonts w:cs="Arial"/>
        </w:rPr>
        <w:t xml:space="preserve">must have a ramp leading up to the overpass, the ramp must meet the PROWAG standards for ramps, railings must meet the requirements found in the </w:t>
      </w:r>
      <w:r>
        <w:rPr>
          <w:rFonts w:cs="Arial"/>
        </w:rPr>
        <w:t>MnDOT</w:t>
      </w:r>
      <w:r w:rsidR="00B451B4" w:rsidRPr="00B14284">
        <w:rPr>
          <w:rFonts w:cs="Arial"/>
        </w:rPr>
        <w:t xml:space="preserve"> Bikeway Facility Design Manual, the bridges must have a cross</w:t>
      </w:r>
      <w:r w:rsidR="00B451B4">
        <w:rPr>
          <w:rFonts w:cs="Arial"/>
        </w:rPr>
        <w:t xml:space="preserve"> slope of no more than 2 % and a </w:t>
      </w:r>
      <w:r w:rsidR="00B451B4" w:rsidRPr="00B14284">
        <w:rPr>
          <w:rFonts w:cs="Arial"/>
        </w:rPr>
        <w:t xml:space="preserve">running slope of no more than 5%.  Those that do not meet accessibility requirements according to PROWAG will be replaced as necessary.  Bridges </w:t>
      </w:r>
      <w:r w:rsidR="00B451B4">
        <w:rPr>
          <w:rFonts w:cs="Arial"/>
        </w:rPr>
        <w:t xml:space="preserve">and underpasses </w:t>
      </w:r>
      <w:r w:rsidR="00B451B4" w:rsidRPr="00B14284">
        <w:rPr>
          <w:rFonts w:cs="Arial"/>
        </w:rPr>
        <w:t xml:space="preserve">that are compliant with the standards in place when they were built will </w:t>
      </w:r>
      <w:r w:rsidR="00B451B4">
        <w:rPr>
          <w:rFonts w:cs="Arial"/>
        </w:rPr>
        <w:t xml:space="preserve">require </w:t>
      </w:r>
      <w:r w:rsidR="00B451B4" w:rsidRPr="00B14284">
        <w:rPr>
          <w:rFonts w:cs="Arial"/>
        </w:rPr>
        <w:t>further discussion to determine the feasibility of complianc</w:t>
      </w:r>
      <w:r w:rsidR="00B451B4">
        <w:rPr>
          <w:rFonts w:cs="Arial"/>
        </w:rPr>
        <w:t xml:space="preserve">e with PROWAG and the future of </w:t>
      </w:r>
      <w:r w:rsidR="00B451B4" w:rsidRPr="00B14284">
        <w:rPr>
          <w:rFonts w:cs="Arial"/>
        </w:rPr>
        <w:t>the structure in general.  </w:t>
      </w:r>
      <w:r w:rsidR="00B451B4" w:rsidRPr="00B14284">
        <w:rPr>
          <w:rFonts w:cs="Arial"/>
        </w:rPr>
        <w:br/>
      </w:r>
    </w:p>
    <w:p w:rsidR="009F22C9" w:rsidRPr="008D27F1" w:rsidRDefault="009F22C9" w:rsidP="003D7DCF">
      <w:pPr>
        <w:pStyle w:val="Heading2"/>
      </w:pPr>
      <w:bookmarkStart w:id="47" w:name="_Toc257910881"/>
      <w:bookmarkStart w:id="48" w:name="_Toc393719373"/>
      <w:r>
        <w:t xml:space="preserve">Greater Minnesota </w:t>
      </w:r>
      <w:r w:rsidRPr="008D27F1">
        <w:t>Transit</w:t>
      </w:r>
      <w:bookmarkEnd w:id="47"/>
      <w:bookmarkEnd w:id="48"/>
    </w:p>
    <w:p w:rsidR="004B1B79" w:rsidRPr="004B1B79" w:rsidRDefault="009F22C9" w:rsidP="004B1B79">
      <w:pPr>
        <w:autoSpaceDE w:val="0"/>
        <w:autoSpaceDN w:val="0"/>
        <w:adjustRightInd w:val="0"/>
        <w:rPr>
          <w:rFonts w:cs="Arial"/>
        </w:rPr>
      </w:pPr>
      <w:r w:rsidRPr="004B1B79">
        <w:rPr>
          <w:rFonts w:cs="Arial"/>
        </w:rPr>
        <w:t xml:space="preserve">As the administrating agency for Federal Transit Administration grant programs, </w:t>
      </w:r>
      <w:r w:rsidR="00885893" w:rsidRPr="004B1B79">
        <w:rPr>
          <w:rFonts w:cs="Arial"/>
        </w:rPr>
        <w:t>MnDOT</w:t>
      </w:r>
      <w:r w:rsidRPr="004B1B79">
        <w:rPr>
          <w:rFonts w:cs="Arial"/>
        </w:rPr>
        <w:t xml:space="preserve"> is required to ensure that grant recipients comply with the Americans with Disabilities Act.  Specific transit-related aspects of ADA fall into two distinct categories: </w:t>
      </w:r>
      <w:r w:rsidR="004B1B79" w:rsidRPr="004B1B79">
        <w:rPr>
          <w:rFonts w:cs="Arial"/>
        </w:rPr>
        <w:tab/>
      </w:r>
      <w:r w:rsidRPr="004B1B79">
        <w:rPr>
          <w:rFonts w:cs="Arial"/>
        </w:rPr>
        <w:t xml:space="preserve"> </w:t>
      </w:r>
    </w:p>
    <w:p w:rsidR="004B1B79" w:rsidRDefault="004B1B79" w:rsidP="003D7DCF">
      <w:pPr>
        <w:pStyle w:val="ListParagraph"/>
        <w:numPr>
          <w:ilvl w:val="0"/>
          <w:numId w:val="13"/>
        </w:numPr>
        <w:autoSpaceDE w:val="0"/>
        <w:autoSpaceDN w:val="0"/>
        <w:adjustRightInd w:val="0"/>
        <w:rPr>
          <w:rFonts w:cs="Arial"/>
        </w:rPr>
      </w:pPr>
      <w:r>
        <w:rPr>
          <w:rFonts w:cs="Arial"/>
        </w:rPr>
        <w:t xml:space="preserve">ensuring </w:t>
      </w:r>
      <w:r w:rsidR="009F22C9" w:rsidRPr="004B1B79">
        <w:rPr>
          <w:rFonts w:cs="Arial"/>
        </w:rPr>
        <w:t xml:space="preserve">that transit services and facilities are designed to allow access by individuals with disabilities and </w:t>
      </w:r>
    </w:p>
    <w:p w:rsidR="009F22C9" w:rsidRPr="004B1B79" w:rsidRDefault="009F22C9" w:rsidP="003D7DCF">
      <w:pPr>
        <w:pStyle w:val="ListParagraph"/>
        <w:numPr>
          <w:ilvl w:val="0"/>
          <w:numId w:val="13"/>
        </w:numPr>
        <w:autoSpaceDE w:val="0"/>
        <w:autoSpaceDN w:val="0"/>
        <w:adjustRightInd w:val="0"/>
        <w:rPr>
          <w:rFonts w:cs="Arial"/>
        </w:rPr>
      </w:pPr>
      <w:proofErr w:type="gramStart"/>
      <w:r w:rsidRPr="004B1B79">
        <w:rPr>
          <w:rFonts w:cs="Arial"/>
        </w:rPr>
        <w:t>ensuring</w:t>
      </w:r>
      <w:proofErr w:type="gramEnd"/>
      <w:r w:rsidRPr="004B1B79">
        <w:rPr>
          <w:rFonts w:cs="Arial"/>
        </w:rPr>
        <w:t xml:space="preserve"> that transit vehicles purchased with federal funds meet the accessibility standards of ADA</w:t>
      </w:r>
      <w:r w:rsidR="006B0105" w:rsidRPr="004B1B79">
        <w:rPr>
          <w:rFonts w:cs="Arial"/>
        </w:rPr>
        <w:t>.</w:t>
      </w:r>
      <w:r w:rsidRPr="004B1B79">
        <w:rPr>
          <w:rFonts w:cs="Arial"/>
        </w:rPr>
        <w:t xml:space="preserve"> </w:t>
      </w:r>
    </w:p>
    <w:p w:rsidR="009F22C9" w:rsidRDefault="009F22C9" w:rsidP="003D7DCF">
      <w:pPr>
        <w:autoSpaceDE w:val="0"/>
        <w:autoSpaceDN w:val="0"/>
        <w:adjustRightInd w:val="0"/>
        <w:rPr>
          <w:rFonts w:cs="Arial"/>
        </w:rPr>
      </w:pPr>
      <w:r>
        <w:rPr>
          <w:rFonts w:cs="Arial"/>
        </w:rPr>
        <w:t xml:space="preserve">With respect to the first function, the Office of Transit has developed tools for </w:t>
      </w:r>
      <w:r w:rsidR="00885893">
        <w:rPr>
          <w:rFonts w:cs="Arial"/>
        </w:rPr>
        <w:t>MnDOT</w:t>
      </w:r>
      <w:r>
        <w:rPr>
          <w:rFonts w:cs="Arial"/>
        </w:rPr>
        <w:t xml:space="preserve"> staff to use to monitor ADA compliance as part of grant oversight. This includes checking that the telephone reservation system is accessible to all; schedulers capture necessary passenger information to ensure that the person’s trip needs can be fully accommodated;  ADA trip requests in Duluth, East Grand Forks, La Crescent, Mankato, Moorhead, Rochester and St. Cloud are not denied at a higher rate than other trip requests; system advertising and information is produced in a variety of formats; transit facilities are laid out with appropriate clearances and accessibility; etc.</w:t>
      </w:r>
    </w:p>
    <w:p w:rsidR="001E1C0D" w:rsidRDefault="009F22C9" w:rsidP="003D7DCF">
      <w:pPr>
        <w:autoSpaceDE w:val="0"/>
        <w:autoSpaceDN w:val="0"/>
        <w:adjustRightInd w:val="0"/>
        <w:rPr>
          <w:rFonts w:cs="Arial"/>
        </w:rPr>
      </w:pPr>
      <w:r>
        <w:rPr>
          <w:rFonts w:cs="Arial"/>
        </w:rPr>
        <w:t xml:space="preserve">Some older bus garages and administrative facilities are not fully ADA accessible, but the noncompliant elements do not provide a barrier to the services provided to the general public.  As facilities are replaced or receive major remodeling they will be required to be constructed to current ADA and Minnesota Building code standards.  Reasonable accommodations will be provided at all locations as needs are identified.  </w:t>
      </w:r>
      <w:r>
        <w:rPr>
          <w:rFonts w:cs="Arial"/>
        </w:rPr>
        <w:br/>
      </w:r>
    </w:p>
    <w:p w:rsidR="009F22C9" w:rsidRPr="00C54E40" w:rsidRDefault="009F22C9" w:rsidP="003D7DCF">
      <w:pPr>
        <w:autoSpaceDE w:val="0"/>
        <w:autoSpaceDN w:val="0"/>
        <w:adjustRightInd w:val="0"/>
        <w:rPr>
          <w:rFonts w:cs="Arial"/>
          <w:i/>
          <w:iCs/>
        </w:rPr>
      </w:pPr>
      <w:r>
        <w:rPr>
          <w:rFonts w:cs="Arial"/>
        </w:rPr>
        <w:t xml:space="preserve">With respect to vehicle purchases, the Office of Transit maintains a full array of vehicle specifications – all of which meet the accessibility standards of ADA.  All transit vehicles acquired with grants through </w:t>
      </w:r>
      <w:r w:rsidR="00885893">
        <w:rPr>
          <w:rFonts w:cs="Arial"/>
        </w:rPr>
        <w:t>MnDOT</w:t>
      </w:r>
      <w:r>
        <w:rPr>
          <w:rFonts w:cs="Arial"/>
        </w:rPr>
        <w:t xml:space="preserve"> are fully ADA-compliant.  Because this policy has been in place for many years, the current fleet acquired through </w:t>
      </w:r>
      <w:r w:rsidR="00885893">
        <w:rPr>
          <w:rFonts w:cs="Arial"/>
        </w:rPr>
        <w:t>MnDOT</w:t>
      </w:r>
      <w:r>
        <w:rPr>
          <w:rFonts w:cs="Arial"/>
        </w:rPr>
        <w:t xml:space="preserve"> is ADA-accessible.</w:t>
      </w:r>
    </w:p>
    <w:p w:rsidR="009F22C9" w:rsidRDefault="00885893" w:rsidP="003D7DCF">
      <w:pPr>
        <w:rPr>
          <w:rFonts w:cs="Arial"/>
        </w:rPr>
      </w:pPr>
      <w:r>
        <w:rPr>
          <w:rFonts w:cs="Arial"/>
        </w:rPr>
        <w:t>MnDOT</w:t>
      </w:r>
      <w:r w:rsidR="009F22C9">
        <w:rPr>
          <w:rFonts w:cs="Arial"/>
        </w:rPr>
        <w:t xml:space="preserve">’s inventory of right of way features will include an assessment of the accessibility of </w:t>
      </w:r>
      <w:r w:rsidR="001E1C0D">
        <w:rPr>
          <w:rFonts w:cs="Arial"/>
        </w:rPr>
        <w:t>transit stops on MnDOT right of way that have received funding from MnDOT.  T</w:t>
      </w:r>
      <w:r w:rsidR="009F22C9">
        <w:rPr>
          <w:rFonts w:cs="Arial"/>
        </w:rPr>
        <w:t xml:space="preserve">o be accessible, </w:t>
      </w:r>
      <w:r w:rsidR="009F22C9" w:rsidRPr="00247C46">
        <w:rPr>
          <w:rFonts w:cs="Arial"/>
        </w:rPr>
        <w:t>bus stop boarding and</w:t>
      </w:r>
      <w:r w:rsidR="009F22C9">
        <w:rPr>
          <w:rFonts w:cs="Arial"/>
        </w:rPr>
        <w:t xml:space="preserve"> a</w:t>
      </w:r>
      <w:r w:rsidR="009F22C9" w:rsidRPr="00247C46">
        <w:rPr>
          <w:rFonts w:cs="Arial"/>
        </w:rPr>
        <w:t>light</w:t>
      </w:r>
      <w:r w:rsidR="009F22C9">
        <w:rPr>
          <w:rFonts w:cs="Arial"/>
        </w:rPr>
        <w:t>ing</w:t>
      </w:r>
      <w:r w:rsidR="009F22C9" w:rsidRPr="00247C46">
        <w:rPr>
          <w:rFonts w:cs="Arial"/>
        </w:rPr>
        <w:t xml:space="preserve"> areas must provide a clear length of 8 f</w:t>
      </w:r>
      <w:r w:rsidR="009F22C9">
        <w:rPr>
          <w:rFonts w:cs="Arial"/>
        </w:rPr>
        <w:t>ee</w:t>
      </w:r>
      <w:r w:rsidR="009F22C9" w:rsidRPr="00247C46">
        <w:rPr>
          <w:rFonts w:cs="Arial"/>
        </w:rPr>
        <w:t>t minimum, measured perpendicular to the curb or street or highway edge, and a clear width of 5 f</w:t>
      </w:r>
      <w:r w:rsidR="009F22C9">
        <w:rPr>
          <w:rFonts w:cs="Arial"/>
        </w:rPr>
        <w:t>ee</w:t>
      </w:r>
      <w:r w:rsidR="009F22C9" w:rsidRPr="00247C46">
        <w:rPr>
          <w:rFonts w:cs="Arial"/>
        </w:rPr>
        <w:t xml:space="preserve">t minimum, </w:t>
      </w:r>
      <w:r w:rsidR="009F22C9">
        <w:rPr>
          <w:rFonts w:cs="Arial"/>
        </w:rPr>
        <w:t>measured parallel to the</w:t>
      </w:r>
      <w:r w:rsidR="009F22C9" w:rsidRPr="00247C46">
        <w:rPr>
          <w:rFonts w:cs="Arial"/>
        </w:rPr>
        <w:t xml:space="preserve"> street or highway.</w:t>
      </w:r>
      <w:r w:rsidR="009F22C9">
        <w:rPr>
          <w:rFonts w:cs="Arial"/>
        </w:rPr>
        <w:t xml:space="preserve"> </w:t>
      </w:r>
      <w:r w:rsidR="009F22C9" w:rsidRPr="00247C46">
        <w:rPr>
          <w:rFonts w:cs="Arial"/>
        </w:rPr>
        <w:t xml:space="preserve"> Bus stop boarding and alighting areas must connect to streets, sidewalks, or pedestrian paths by a pedestrian access route.  The grade of the bus stop boarding and alighting area must be the same as the street or highway, to the maximum extent practicable</w:t>
      </w:r>
      <w:r w:rsidR="009F22C9">
        <w:rPr>
          <w:rFonts w:cs="Arial"/>
        </w:rPr>
        <w:t>,</w:t>
      </w:r>
      <w:r w:rsidR="009F22C9" w:rsidRPr="00247C46">
        <w:rPr>
          <w:rFonts w:cs="Arial"/>
        </w:rPr>
        <w:t xml:space="preserve"> and the cross slope of the bus stop boarding and alighting area must not be greater than 2 percent.</w:t>
      </w:r>
    </w:p>
    <w:p w:rsidR="006B0105" w:rsidRDefault="006B0105" w:rsidP="003D7DCF">
      <w:pPr>
        <w:rPr>
          <w:rFonts w:cs="Arial"/>
        </w:rPr>
      </w:pPr>
      <w:r>
        <w:rPr>
          <w:rFonts w:cs="Arial"/>
        </w:rPr>
        <w:t>In addition to meeting the operations obligations of A</w:t>
      </w:r>
      <w:r w:rsidR="00F71ABB">
        <w:rPr>
          <w:rFonts w:cs="Arial"/>
        </w:rPr>
        <w:t>DA MnDOT is reaching out to communities in the development of local service plans to ensure that a</w:t>
      </w:r>
      <w:r>
        <w:rPr>
          <w:rFonts w:cs="Arial"/>
        </w:rPr>
        <w:t xml:space="preserve">s service is developed and expanded the needs of the Olmstead population </w:t>
      </w:r>
      <w:r w:rsidR="00F71ABB">
        <w:rPr>
          <w:rFonts w:cs="Arial"/>
        </w:rPr>
        <w:t>are included.</w:t>
      </w:r>
    </w:p>
    <w:p w:rsidR="009F22C9" w:rsidRPr="003B7ED6" w:rsidRDefault="009F22C9" w:rsidP="003D7DCF">
      <w:pPr>
        <w:pStyle w:val="Heading2"/>
      </w:pPr>
      <w:bookmarkStart w:id="49" w:name="_Toc257910883"/>
      <w:bookmarkStart w:id="50" w:name="_Toc393719374"/>
      <w:r w:rsidRPr="003D7E4F">
        <w:t>Policies</w:t>
      </w:r>
      <w:bookmarkEnd w:id="49"/>
      <w:bookmarkEnd w:id="50"/>
    </w:p>
    <w:p w:rsidR="009F22C9" w:rsidRPr="003D7E4F" w:rsidRDefault="009F22C9" w:rsidP="003D7DCF">
      <w:pPr>
        <w:rPr>
          <w:rFonts w:cs="Arial"/>
        </w:rPr>
      </w:pPr>
      <w:r>
        <w:rPr>
          <w:rFonts w:cs="Arial"/>
        </w:rPr>
        <w:t xml:space="preserve">In </w:t>
      </w:r>
      <w:r w:rsidRPr="003D7E4F">
        <w:rPr>
          <w:rFonts w:cs="Arial"/>
        </w:rPr>
        <w:t>2009</w:t>
      </w:r>
      <w:r>
        <w:rPr>
          <w:rFonts w:cs="Arial"/>
        </w:rPr>
        <w:t>,</w:t>
      </w:r>
      <w:r w:rsidRPr="003D7E4F">
        <w:rPr>
          <w:rFonts w:cs="Arial"/>
        </w:rPr>
        <w:t xml:space="preserve"> </w:t>
      </w:r>
      <w:r w:rsidR="00885893">
        <w:rPr>
          <w:rFonts w:cs="Arial"/>
        </w:rPr>
        <w:t>MnDOT</w:t>
      </w:r>
      <w:r>
        <w:rPr>
          <w:rFonts w:cs="Arial"/>
        </w:rPr>
        <w:t xml:space="preserve"> contracted with an outside consultant to conduct an audit of its policies and procedures in order </w:t>
      </w:r>
      <w:r w:rsidRPr="003D7E4F">
        <w:rPr>
          <w:rFonts w:cs="Arial"/>
        </w:rPr>
        <w:t xml:space="preserve">to identify areas where </w:t>
      </w:r>
      <w:r>
        <w:rPr>
          <w:rFonts w:cs="Arial"/>
        </w:rPr>
        <w:t xml:space="preserve">modifications may be needed </w:t>
      </w:r>
      <w:r w:rsidRPr="003D7E4F">
        <w:rPr>
          <w:rFonts w:cs="Arial"/>
        </w:rPr>
        <w:t xml:space="preserve">to ensure full compliance with ADA Title II and Section 504. The study involved a review of </w:t>
      </w:r>
      <w:r>
        <w:rPr>
          <w:rFonts w:cs="Arial"/>
        </w:rPr>
        <w:t xml:space="preserve">over 200 </w:t>
      </w:r>
      <w:r w:rsidRPr="003D7E4F">
        <w:rPr>
          <w:rFonts w:cs="Arial"/>
        </w:rPr>
        <w:t xml:space="preserve">policies and procedures that </w:t>
      </w:r>
      <w:r w:rsidR="00885893">
        <w:rPr>
          <w:rFonts w:cs="Arial"/>
        </w:rPr>
        <w:t>MnDOT</w:t>
      </w:r>
      <w:r w:rsidRPr="003D7E4F">
        <w:rPr>
          <w:rFonts w:cs="Arial"/>
        </w:rPr>
        <w:t xml:space="preserve"> </w:t>
      </w:r>
      <w:r>
        <w:rPr>
          <w:rFonts w:cs="Arial"/>
        </w:rPr>
        <w:t xml:space="preserve">uses </w:t>
      </w:r>
      <w:r w:rsidRPr="003D7E4F">
        <w:rPr>
          <w:rFonts w:cs="Arial"/>
        </w:rPr>
        <w:t>to provide facilities, services, and programs to the public</w:t>
      </w:r>
      <w:r>
        <w:rPr>
          <w:rFonts w:cs="Arial"/>
        </w:rPr>
        <w:t xml:space="preserve">.  Forty-one policies, primarily focused on project development and design, were identified as </w:t>
      </w:r>
      <w:r w:rsidR="002016C5">
        <w:rPr>
          <w:rFonts w:cs="Arial"/>
        </w:rPr>
        <w:t xml:space="preserve">potentially </w:t>
      </w:r>
      <w:r>
        <w:rPr>
          <w:rFonts w:cs="Arial"/>
        </w:rPr>
        <w:t xml:space="preserve">needing improvement to integrate accessibility more consistently into </w:t>
      </w:r>
      <w:r w:rsidR="00885893">
        <w:rPr>
          <w:rFonts w:cs="Arial"/>
        </w:rPr>
        <w:t>MNDOT</w:t>
      </w:r>
      <w:r>
        <w:rPr>
          <w:rFonts w:cs="Arial"/>
        </w:rPr>
        <w:t xml:space="preserve"> projects and operations.  No policies were identified as a barrier to providing accessibility. </w:t>
      </w:r>
      <w:r w:rsidRPr="003D7E4F">
        <w:rPr>
          <w:rFonts w:cs="Arial"/>
        </w:rPr>
        <w:t xml:space="preserve"> </w:t>
      </w:r>
      <w:r w:rsidR="00885893">
        <w:rPr>
          <w:rFonts w:cs="Arial"/>
        </w:rPr>
        <w:t>MnDOT</w:t>
      </w:r>
      <w:r w:rsidRPr="003D7E4F">
        <w:rPr>
          <w:rFonts w:cs="Arial"/>
        </w:rPr>
        <w:t xml:space="preserve"> will be developing a systematic approach to ensure long-term compliance with ADA Title II and Section 504 for all policies and procedures.  A listing of policies and procedures that </w:t>
      </w:r>
      <w:r w:rsidR="00885893">
        <w:rPr>
          <w:rFonts w:cs="Arial"/>
        </w:rPr>
        <w:t>MnDOT</w:t>
      </w:r>
      <w:r w:rsidRPr="003D7E4F">
        <w:rPr>
          <w:rFonts w:cs="Arial"/>
        </w:rPr>
        <w:t xml:space="preserve"> </w:t>
      </w:r>
      <w:r w:rsidR="002016C5">
        <w:rPr>
          <w:rFonts w:cs="Arial"/>
        </w:rPr>
        <w:t xml:space="preserve">reviewed and their status </w:t>
      </w:r>
      <w:r>
        <w:rPr>
          <w:rFonts w:cs="Arial"/>
        </w:rPr>
        <w:t xml:space="preserve">can be found in </w:t>
      </w:r>
      <w:r w:rsidR="00B24270">
        <w:rPr>
          <w:rFonts w:cs="Arial"/>
        </w:rPr>
        <w:t>Appendix E</w:t>
      </w:r>
      <w:r w:rsidRPr="003D7E4F">
        <w:rPr>
          <w:rFonts w:cs="Arial"/>
        </w:rPr>
        <w:t>.</w:t>
      </w:r>
    </w:p>
    <w:p w:rsidR="009F22C9" w:rsidRDefault="009F22C9" w:rsidP="003D7DCF">
      <w:pPr>
        <w:pStyle w:val="Heading2"/>
        <w:spacing w:line="240" w:lineRule="auto"/>
      </w:pPr>
      <w:bookmarkStart w:id="51" w:name="_Toc257910884"/>
      <w:bookmarkStart w:id="52" w:name="_Toc393719375"/>
      <w:r w:rsidRPr="002715DB">
        <w:t>Maintenance</w:t>
      </w:r>
      <w:bookmarkEnd w:id="51"/>
      <w:bookmarkEnd w:id="52"/>
    </w:p>
    <w:p w:rsidR="009F22C9" w:rsidRDefault="00885893" w:rsidP="003D7DCF">
      <w:pPr>
        <w:pStyle w:val="NormalWeb"/>
        <w:spacing w:line="276" w:lineRule="auto"/>
        <w:jc w:val="left"/>
        <w:rPr>
          <w:rFonts w:cs="Arial"/>
        </w:rPr>
      </w:pPr>
      <w:r>
        <w:t>MnDOT</w:t>
      </w:r>
      <w:r w:rsidR="009F22C9" w:rsidRPr="002715DB">
        <w:t xml:space="preserve"> </w:t>
      </w:r>
      <w:r w:rsidR="009F22C9">
        <w:t xml:space="preserve">is responsible for the seasonal and structural maintenance of its facilities.  As part of the policy review identified in the Transition Plan, </w:t>
      </w:r>
      <w:r>
        <w:t>MnDOT</w:t>
      </w:r>
      <w:r w:rsidR="009F22C9" w:rsidRPr="002715DB">
        <w:t xml:space="preserve"> is </w:t>
      </w:r>
      <w:r w:rsidR="009F22C9">
        <w:t xml:space="preserve">examining </w:t>
      </w:r>
      <w:r w:rsidR="009F22C9" w:rsidRPr="002715DB">
        <w:t>its current policies and procedures</w:t>
      </w:r>
      <w:r w:rsidR="009F22C9">
        <w:t xml:space="preserve"> to improve maintenance for pedestrian facilities.  </w:t>
      </w:r>
      <w:r>
        <w:t>MnDOT</w:t>
      </w:r>
      <w:r w:rsidR="009F22C9">
        <w:t>’s Maintenance Office will be leading the policy development and is scheduled to have a policy identified by summer of 2011.</w:t>
      </w:r>
      <w:r w:rsidR="009F22C9" w:rsidRPr="00D214B1">
        <w:rPr>
          <w:rFonts w:cs="Arial"/>
        </w:rPr>
        <w:t xml:space="preserve"> </w:t>
      </w:r>
    </w:p>
    <w:p w:rsidR="009F22C9" w:rsidRDefault="009F22C9" w:rsidP="003D7DCF">
      <w:pPr>
        <w:pStyle w:val="NormalWeb"/>
        <w:spacing w:line="276" w:lineRule="auto"/>
        <w:jc w:val="left"/>
        <w:rPr>
          <w:rFonts w:cs="Arial"/>
        </w:rPr>
      </w:pPr>
      <w:r>
        <w:rPr>
          <w:rFonts w:cs="Arial"/>
        </w:rPr>
        <w:t xml:space="preserve">The policy will identify operation guidance for maintaining sidewalks.   Guiding the discussion is Federal Code </w:t>
      </w:r>
      <w:hyperlink r:id="rId42" w:history="1">
        <w:r>
          <w:rPr>
            <w:rStyle w:val="Hyperlink"/>
          </w:rPr>
          <w:t>23 U.S.C. § 116</w:t>
        </w:r>
      </w:hyperlink>
      <w:r>
        <w:rPr>
          <w:rFonts w:cs="Arial"/>
        </w:rPr>
        <w:t xml:space="preserve"> which obligates a State DOT to maintain projects constructed with Federal-aid funding or enter into a maintenance agreement with the appropriate local official where such projects are located.   The discussion will also address snow removal and ice treatment on sidewalks in accordance with </w:t>
      </w:r>
      <w:hyperlink r:id="rId43" w:history="1">
        <w:r>
          <w:rPr>
            <w:rStyle w:val="Hyperlink"/>
          </w:rPr>
          <w:t>28 CFR § 35.133</w:t>
        </w:r>
      </w:hyperlink>
      <w:r>
        <w:rPr>
          <w:rFonts w:cs="Arial"/>
        </w:rPr>
        <w:t xml:space="preserve">, which requires public agencies to maintain walkways in an accessible condition for all pedestrians, including persons with disabilities, with only isolated or temporary interruptions in accessibility. Part of this maintenance obligation includes reasonable snow removal efforts. </w:t>
      </w:r>
    </w:p>
    <w:p w:rsidR="009F22C9" w:rsidRDefault="009F22C9" w:rsidP="003D7DCF">
      <w:pPr>
        <w:pStyle w:val="Heading1"/>
      </w:pPr>
      <w:bookmarkStart w:id="53" w:name="_Toc257910885"/>
      <w:bookmarkStart w:id="54" w:name="_Toc393719376"/>
      <w:r>
        <w:t>Correction Program</w:t>
      </w:r>
      <w:bookmarkEnd w:id="53"/>
      <w:bookmarkEnd w:id="54"/>
    </w:p>
    <w:p w:rsidR="009F22C9" w:rsidRDefault="009F22C9" w:rsidP="003D7DCF">
      <w:bookmarkStart w:id="55" w:name="_Toc257910886"/>
      <w:r>
        <w:t xml:space="preserve">The Minnesota Department of Transportation is committed to addressing the </w:t>
      </w:r>
      <w:r w:rsidR="00B24270">
        <w:t>barriers identified in the self-</w:t>
      </w:r>
      <w:r>
        <w:t>evaluation. </w:t>
      </w:r>
      <w:r w:rsidR="003F48DD">
        <w:t xml:space="preserve">Curb ramp improvements are required on all projects that meet the alteration thresholds. Facilities that are accessible, but do not meet PROWAG standards will continue to be improved through </w:t>
      </w:r>
      <w:r w:rsidR="00885893">
        <w:t>MnDOT</w:t>
      </w:r>
      <w:r w:rsidR="003F48DD">
        <w:t>’s routine construction program.   F</w:t>
      </w:r>
      <w:r>
        <w:t>acilities that are inaccessible</w:t>
      </w:r>
      <w:r w:rsidR="003F48DD">
        <w:t xml:space="preserve"> and will not be improved in the course of a typical roadway project </w:t>
      </w:r>
      <w:r>
        <w:t xml:space="preserve">will be prioritized by districts as part of a separate barrier removal program.  The funding and schedule of accessibility improvements that are being made as part </w:t>
      </w:r>
      <w:r w:rsidR="00885893">
        <w:t>MnDOT</w:t>
      </w:r>
      <w:r>
        <w:t xml:space="preserve">’s routine construction program are determined through </w:t>
      </w:r>
      <w:r w:rsidR="00885893">
        <w:t>MnDOT</w:t>
      </w:r>
      <w:r>
        <w:t xml:space="preserve">’s Statewide Transportation Improvement Plan (STIP). </w:t>
      </w:r>
    </w:p>
    <w:p w:rsidR="00D743B5" w:rsidRDefault="00F71ABB" w:rsidP="003D7DCF">
      <w:r>
        <w:t>Since 2010 MnDOT has improved numerous facilities around the state with a particular emphasis on curb ramps and during the last three construction seasons</w:t>
      </w:r>
      <w:r w:rsidR="00D743B5">
        <w:t xml:space="preserve"> MnDOT has found that rote application of ADA policy and design does not immediately ensure accessible facilities.  </w:t>
      </w:r>
      <w:r>
        <w:t>Emerging issues in our correction program include the role of right of way in alterations thresholds, the appropriate expansion of scope to ensure the right fix for achieving accessibility, and the quality of construction.</w:t>
      </w:r>
      <w:r w:rsidR="00D743B5">
        <w:t xml:space="preserve">  </w:t>
      </w:r>
    </w:p>
    <w:p w:rsidR="001814F2" w:rsidRDefault="00D743B5" w:rsidP="003D7DCF">
      <w:r>
        <w:t>Much of MnDOT’s construction program is focused on preserving our existing system and the project that we do typically have a very limited scope focused on working on pavement</w:t>
      </w:r>
      <w:r w:rsidR="00A16139">
        <w:t xml:space="preserve"> and working within our existing right of way. </w:t>
      </w:r>
      <w:r>
        <w:t>Often the improvement of accessible features requires that MnDOT obtain right of way or a temporary easement to construct the facility.  Under Minnesota statues the process to obtain right of way averages around eighteen months</w:t>
      </w:r>
      <w:r w:rsidR="00A16139">
        <w:t xml:space="preserve"> often longer than the project development time for the a pavement project.  The ADA unit has been working with the districts at a project level to make certain that they are scoping projects with the entirety of ADA needs including right of way so that the proper facility can be built. Ensuring quality construction of accessible facilities is also an area of improvement for MnDOT.  Under ADA the specifications provided for a facility do not include construction tolerances</w:t>
      </w:r>
      <w:r w:rsidR="00F13FEC">
        <w:t xml:space="preserve"> so it is important that facilities are built to design and are inspected to ensure that they meet our design requirements.  MnDOT has developed contractor requirements and trains inspectors to address this issue, but we are still not at the performance level we desire.</w:t>
      </w:r>
    </w:p>
    <w:p w:rsidR="00D743B5" w:rsidRDefault="001814F2" w:rsidP="003D7DCF">
      <w:r>
        <w:t xml:space="preserve">Locally sponsored improvements that use State Aid funding are subject to the same Title II obligations </w:t>
      </w:r>
      <w:r w:rsidR="00D7522D">
        <w:t xml:space="preserve">and thresholds </w:t>
      </w:r>
      <w:r>
        <w:t xml:space="preserve">as those funded through MnDOT.  State Aid reviews projects for a variety of design elements including accessibility.  </w:t>
      </w:r>
      <w:r w:rsidR="00D7522D">
        <w:t xml:space="preserve">The level of direction provided by State Aid is determined in part by the funding source, if the funding is provided through the Federal Aid program comments on accessible features are more directive while those projects using County State Aid or Municipal State Aid are recommendations in which the City and County is presumed to be the responsible party for ensuring accessibility.  When providing accessible features </w:t>
      </w:r>
      <w:r>
        <w:t xml:space="preserve">cities and counties are encouraged to use the accessible design direction put forward by MnDOT it is at the discretion of the city or county to determine the design approach to be used in the project provided it meets the minimum requirements </w:t>
      </w:r>
      <w:r w:rsidR="00D7522D">
        <w:t>of the ADA.  MnDOT does not inventory or track accessible features of the local system.</w:t>
      </w:r>
    </w:p>
    <w:p w:rsidR="009F22C9" w:rsidRDefault="009F22C9" w:rsidP="003D7DCF">
      <w:pPr>
        <w:pStyle w:val="Heading1"/>
      </w:pPr>
      <w:bookmarkStart w:id="56" w:name="_Toc393719377"/>
      <w:r w:rsidRPr="00F8043A">
        <w:t>Training</w:t>
      </w:r>
      <w:bookmarkEnd w:id="55"/>
      <w:bookmarkEnd w:id="56"/>
    </w:p>
    <w:p w:rsidR="00BE5E1C" w:rsidRDefault="001542D1" w:rsidP="003D7DCF">
      <w:pPr>
        <w:rPr>
          <w:rFonts w:cs="Arial"/>
        </w:rPr>
      </w:pPr>
      <w:r>
        <w:rPr>
          <w:rFonts w:cs="Arial"/>
        </w:rPr>
        <w:t>P</w:t>
      </w:r>
      <w:r w:rsidR="009F22C9" w:rsidRPr="00F8043A">
        <w:rPr>
          <w:rFonts w:cs="Arial"/>
        </w:rPr>
        <w:t xml:space="preserve">art </w:t>
      </w:r>
      <w:r>
        <w:rPr>
          <w:rFonts w:cs="Arial"/>
        </w:rPr>
        <w:t>of MnDOT’s</w:t>
      </w:r>
      <w:r w:rsidR="009F22C9" w:rsidRPr="00F8043A">
        <w:rPr>
          <w:rFonts w:cs="Arial"/>
        </w:rPr>
        <w:t xml:space="preserve"> adoption </w:t>
      </w:r>
      <w:r>
        <w:rPr>
          <w:rFonts w:cs="Arial"/>
        </w:rPr>
        <w:t xml:space="preserve">and implementation </w:t>
      </w:r>
      <w:r w:rsidR="009F22C9" w:rsidRPr="00F8043A">
        <w:rPr>
          <w:rFonts w:cs="Arial"/>
        </w:rPr>
        <w:t xml:space="preserve">of Public Rights of Way Accessibility </w:t>
      </w:r>
      <w:r w:rsidR="009F22C9">
        <w:rPr>
          <w:rFonts w:cs="Arial"/>
        </w:rPr>
        <w:t>Guidelines</w:t>
      </w:r>
      <w:r w:rsidR="009F22C9" w:rsidRPr="00F8043A">
        <w:rPr>
          <w:rFonts w:cs="Arial"/>
        </w:rPr>
        <w:t xml:space="preserve"> and the Transition Plan</w:t>
      </w:r>
      <w:r w:rsidR="009F22C9">
        <w:rPr>
          <w:rFonts w:cs="Arial"/>
        </w:rPr>
        <w:t>,</w:t>
      </w:r>
      <w:r w:rsidR="00BE5E1C">
        <w:rPr>
          <w:rFonts w:cs="Arial"/>
        </w:rPr>
        <w:t xml:space="preserve"> </w:t>
      </w:r>
      <w:r w:rsidR="00885893">
        <w:rPr>
          <w:rFonts w:cs="Arial"/>
        </w:rPr>
        <w:t>included</w:t>
      </w:r>
      <w:r w:rsidR="00C54E40">
        <w:rPr>
          <w:rFonts w:cs="Arial"/>
        </w:rPr>
        <w:t xml:space="preserve"> </w:t>
      </w:r>
      <w:r w:rsidR="009F22C9">
        <w:rPr>
          <w:rFonts w:cs="Arial"/>
        </w:rPr>
        <w:t>agency-</w:t>
      </w:r>
      <w:r w:rsidR="009F22C9" w:rsidRPr="00F8043A">
        <w:rPr>
          <w:rFonts w:cs="Arial"/>
        </w:rPr>
        <w:t xml:space="preserve">wide training on both design and </w:t>
      </w:r>
      <w:r w:rsidRPr="00F8043A">
        <w:rPr>
          <w:rFonts w:cs="Arial"/>
        </w:rPr>
        <w:t>policy</w:t>
      </w:r>
      <w:r>
        <w:rPr>
          <w:rFonts w:cs="Arial"/>
        </w:rPr>
        <w:t>.</w:t>
      </w:r>
      <w:r w:rsidR="009F22C9" w:rsidRPr="00F8043A">
        <w:rPr>
          <w:rFonts w:cs="Arial"/>
        </w:rPr>
        <w:t xml:space="preserve">  </w:t>
      </w:r>
      <w:r w:rsidR="009F22C9">
        <w:rPr>
          <w:rFonts w:cs="Arial"/>
        </w:rPr>
        <w:t xml:space="preserve">MnDOT has </w:t>
      </w:r>
      <w:r>
        <w:rPr>
          <w:rFonts w:cs="Arial"/>
        </w:rPr>
        <w:t xml:space="preserve">trained over 600 individuals which included </w:t>
      </w:r>
      <w:r w:rsidR="00885893">
        <w:rPr>
          <w:rFonts w:cs="Arial"/>
        </w:rPr>
        <w:t>MnDOT</w:t>
      </w:r>
      <w:r w:rsidR="009F22C9">
        <w:rPr>
          <w:rFonts w:cs="Arial"/>
        </w:rPr>
        <w:t xml:space="preserve"> staff, cities and counties, and external partners on ADA and Title II</w:t>
      </w:r>
      <w:r>
        <w:rPr>
          <w:rFonts w:cs="Arial"/>
        </w:rPr>
        <w:t xml:space="preserve"> in 2012 and 2013</w:t>
      </w:r>
      <w:r w:rsidR="009F22C9">
        <w:rPr>
          <w:rFonts w:cs="Arial"/>
        </w:rPr>
        <w:t xml:space="preserve">.  </w:t>
      </w:r>
      <w:r w:rsidR="00885893">
        <w:rPr>
          <w:rFonts w:cs="Arial"/>
        </w:rPr>
        <w:t>Mn</w:t>
      </w:r>
      <w:r>
        <w:rPr>
          <w:rFonts w:cs="Arial"/>
        </w:rPr>
        <w:t xml:space="preserve">DOT is looking at revising and resuming </w:t>
      </w:r>
      <w:r w:rsidR="00BE5E1C">
        <w:rPr>
          <w:rFonts w:cs="Arial"/>
        </w:rPr>
        <w:t xml:space="preserve">in 2015.  </w:t>
      </w:r>
    </w:p>
    <w:p w:rsidR="009F22C9" w:rsidRDefault="00BE5E1C" w:rsidP="003D7DCF">
      <w:pPr>
        <w:rPr>
          <w:rFonts w:cs="Arial"/>
        </w:rPr>
      </w:pPr>
      <w:r>
        <w:rPr>
          <w:rFonts w:cs="Arial"/>
        </w:rPr>
        <w:t xml:space="preserve">The training is </w:t>
      </w:r>
      <w:r w:rsidR="009F22C9">
        <w:rPr>
          <w:rFonts w:cs="Arial"/>
        </w:rPr>
        <w:t xml:space="preserve">based on policy, mobility needs and design.  Modules identified for development </w:t>
      </w:r>
      <w:r w:rsidR="00A77606">
        <w:rPr>
          <w:rFonts w:cs="Arial"/>
        </w:rPr>
        <w:t>and deployment in 2010 include:</w:t>
      </w:r>
    </w:p>
    <w:p w:rsidR="009F22C9" w:rsidRDefault="009F22C9" w:rsidP="003D7DCF">
      <w:pPr>
        <w:pStyle w:val="ListParagraph"/>
        <w:numPr>
          <w:ilvl w:val="0"/>
          <w:numId w:val="9"/>
        </w:numPr>
        <w:spacing w:after="0"/>
        <w:contextualSpacing w:val="0"/>
        <w:rPr>
          <w:rFonts w:cs="Arial"/>
          <w:sz w:val="23"/>
          <w:szCs w:val="23"/>
        </w:rPr>
      </w:pPr>
      <w:r w:rsidRPr="0033173A">
        <w:rPr>
          <w:rFonts w:cs="Arial"/>
          <w:sz w:val="23"/>
          <w:szCs w:val="23"/>
        </w:rPr>
        <w:t>ADA and Title II overview and requirements</w:t>
      </w:r>
    </w:p>
    <w:p w:rsidR="003F48DD" w:rsidRPr="0033173A" w:rsidRDefault="003F48DD" w:rsidP="003D7DCF">
      <w:pPr>
        <w:widowControl w:val="0"/>
        <w:numPr>
          <w:ilvl w:val="0"/>
          <w:numId w:val="9"/>
        </w:numPr>
        <w:autoSpaceDE w:val="0"/>
        <w:autoSpaceDN w:val="0"/>
        <w:adjustRightInd w:val="0"/>
        <w:spacing w:after="0"/>
        <w:rPr>
          <w:rFonts w:cs="Calibri"/>
          <w:sz w:val="23"/>
          <w:szCs w:val="23"/>
        </w:rPr>
      </w:pPr>
      <w:r w:rsidRPr="0033173A">
        <w:rPr>
          <w:rFonts w:cs="Calibri"/>
          <w:sz w:val="23"/>
          <w:szCs w:val="23"/>
        </w:rPr>
        <w:t>Policy &amp; Procedure         </w:t>
      </w:r>
    </w:p>
    <w:p w:rsidR="003F48DD" w:rsidRPr="0033173A" w:rsidRDefault="003F48DD"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Public Involvement</w:t>
      </w:r>
    </w:p>
    <w:p w:rsidR="003F48DD" w:rsidRPr="003F48DD" w:rsidRDefault="003F48DD"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Complaint Procedures</w:t>
      </w:r>
    </w:p>
    <w:p w:rsidR="009F22C9" w:rsidRPr="0033173A" w:rsidRDefault="009F22C9" w:rsidP="003D7DCF">
      <w:pPr>
        <w:widowControl w:val="0"/>
        <w:numPr>
          <w:ilvl w:val="0"/>
          <w:numId w:val="9"/>
        </w:numPr>
        <w:autoSpaceDE w:val="0"/>
        <w:autoSpaceDN w:val="0"/>
        <w:adjustRightInd w:val="0"/>
        <w:spacing w:after="0"/>
        <w:rPr>
          <w:rFonts w:cs="Calibri"/>
          <w:sz w:val="23"/>
          <w:szCs w:val="23"/>
        </w:rPr>
      </w:pPr>
      <w:r w:rsidRPr="0033173A">
        <w:rPr>
          <w:rFonts w:cs="Calibri"/>
          <w:sz w:val="23"/>
          <w:szCs w:val="23"/>
        </w:rPr>
        <w:t>Technical Training</w:t>
      </w:r>
    </w:p>
    <w:p w:rsidR="009F22C9" w:rsidRPr="0033173A" w:rsidRDefault="009F22C9"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PROWAG (Public Right OF Way Accessibility Guidelines)</w:t>
      </w:r>
    </w:p>
    <w:p w:rsidR="009F22C9" w:rsidRPr="0033173A" w:rsidRDefault="009F22C9"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Curb Ramps</w:t>
      </w:r>
    </w:p>
    <w:p w:rsidR="009F22C9" w:rsidRPr="0033173A" w:rsidRDefault="009F22C9" w:rsidP="003D7DCF">
      <w:pPr>
        <w:widowControl w:val="0"/>
        <w:numPr>
          <w:ilvl w:val="1"/>
          <w:numId w:val="9"/>
        </w:numPr>
        <w:autoSpaceDE w:val="0"/>
        <w:autoSpaceDN w:val="0"/>
        <w:adjustRightInd w:val="0"/>
        <w:spacing w:after="0"/>
        <w:rPr>
          <w:rFonts w:cs="Calibri"/>
          <w:sz w:val="23"/>
          <w:szCs w:val="23"/>
        </w:rPr>
      </w:pPr>
      <w:r w:rsidRPr="0033173A">
        <w:rPr>
          <w:sz w:val="23"/>
          <w:szCs w:val="23"/>
        </w:rPr>
        <w:t> </w:t>
      </w:r>
      <w:r w:rsidRPr="0033173A">
        <w:rPr>
          <w:rFonts w:cs="Calibri"/>
          <w:sz w:val="23"/>
          <w:szCs w:val="23"/>
        </w:rPr>
        <w:t>APS (Accessible Pedestrian Signals)</w:t>
      </w:r>
    </w:p>
    <w:p w:rsidR="009F22C9" w:rsidRPr="0033173A" w:rsidRDefault="009F22C9"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Intersection Geometrics</w:t>
      </w:r>
    </w:p>
    <w:p w:rsidR="009F22C9" w:rsidRPr="0033173A" w:rsidRDefault="009F22C9"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Pedestrian Design &amp; Planning</w:t>
      </w:r>
    </w:p>
    <w:p w:rsidR="009F22C9" w:rsidRPr="0033173A" w:rsidRDefault="009F22C9"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Maintenance, e.g., Inventory, Snow &amp; Ice, Faulting, Maintenance Agreements</w:t>
      </w:r>
    </w:p>
    <w:p w:rsidR="009F22C9" w:rsidRPr="0033173A" w:rsidRDefault="009F22C9" w:rsidP="003D7DCF">
      <w:pPr>
        <w:widowControl w:val="0"/>
        <w:numPr>
          <w:ilvl w:val="1"/>
          <w:numId w:val="9"/>
        </w:numPr>
        <w:autoSpaceDE w:val="0"/>
        <w:autoSpaceDN w:val="0"/>
        <w:adjustRightInd w:val="0"/>
        <w:spacing w:after="0"/>
        <w:rPr>
          <w:rFonts w:cs="Calibri"/>
          <w:sz w:val="23"/>
          <w:szCs w:val="23"/>
        </w:rPr>
      </w:pPr>
      <w:r w:rsidRPr="0033173A">
        <w:rPr>
          <w:rFonts w:cs="Calibri"/>
          <w:sz w:val="23"/>
          <w:szCs w:val="23"/>
        </w:rPr>
        <w:t>Bicycle &amp; Pedestrian Planning    </w:t>
      </w:r>
    </w:p>
    <w:p w:rsidR="003F48DD" w:rsidRDefault="003F48DD" w:rsidP="003D7DCF">
      <w:pPr>
        <w:rPr>
          <w:rFonts w:cs="Calibri"/>
          <w:szCs w:val="30"/>
        </w:rPr>
      </w:pPr>
    </w:p>
    <w:p w:rsidR="00A66A64" w:rsidRDefault="003F48DD" w:rsidP="003D7DCF">
      <w:pPr>
        <w:rPr>
          <w:rFonts w:asciiTheme="majorHAnsi" w:eastAsiaTheme="majorEastAsia" w:hAnsiTheme="majorHAnsi" w:cstheme="majorBidi"/>
          <w:b/>
          <w:bCs/>
          <w:color w:val="365F91" w:themeColor="accent1" w:themeShade="BF"/>
          <w:sz w:val="28"/>
          <w:szCs w:val="28"/>
        </w:rPr>
      </w:pPr>
      <w:r>
        <w:rPr>
          <w:rFonts w:cs="Calibri"/>
          <w:szCs w:val="30"/>
        </w:rPr>
        <w:t xml:space="preserve">In addition to the ADA Overview training MnDOT’s ADA Unit provides annual training to inspectors and presents at MnDOT’s Signal Certification classes.  </w:t>
      </w:r>
      <w:r w:rsidR="00A66A64">
        <w:rPr>
          <w:rFonts w:asciiTheme="majorHAnsi" w:eastAsiaTheme="majorEastAsia" w:hAnsiTheme="majorHAnsi" w:cstheme="majorBidi"/>
          <w:b/>
          <w:bCs/>
          <w:color w:val="365F91" w:themeColor="accent1" w:themeShade="BF"/>
          <w:sz w:val="28"/>
          <w:szCs w:val="28"/>
        </w:rPr>
        <w:br w:type="page"/>
      </w:r>
    </w:p>
    <w:p w:rsidR="00B451B4" w:rsidRDefault="00733EBD" w:rsidP="003D7DCF">
      <w:pPr>
        <w:pStyle w:val="Heading1"/>
        <w:rPr>
          <w:rFonts w:eastAsia="Times New Roman"/>
        </w:rPr>
      </w:pPr>
      <w:bookmarkStart w:id="57" w:name="_Toc257910887"/>
      <w:bookmarkStart w:id="58" w:name="_Toc393719378"/>
      <w:r w:rsidRPr="00733EBD">
        <w:rPr>
          <w:rFonts w:eastAsia="Times New Roman"/>
        </w:rPr>
        <w:t>Appendix A</w:t>
      </w:r>
      <w:bookmarkStart w:id="59" w:name="_Toc253584982"/>
      <w:bookmarkStart w:id="60" w:name="_Toc257910888"/>
      <w:bookmarkEnd w:id="57"/>
      <w:bookmarkEnd w:id="58"/>
    </w:p>
    <w:p w:rsidR="00733EBD" w:rsidRPr="00733EBD" w:rsidRDefault="00733EBD" w:rsidP="003D7DCF">
      <w:pPr>
        <w:pStyle w:val="Heading1"/>
        <w:rPr>
          <w:rFonts w:eastAsia="Times New Roman"/>
        </w:rPr>
      </w:pPr>
      <w:bookmarkStart w:id="61" w:name="_Toc393719379"/>
      <w:r w:rsidRPr="00733EBD">
        <w:rPr>
          <w:rFonts w:eastAsia="Times New Roman"/>
        </w:rPr>
        <w:t>How to file a Grievance</w:t>
      </w:r>
      <w:bookmarkEnd w:id="59"/>
      <w:bookmarkEnd w:id="60"/>
      <w:bookmarkEnd w:id="61"/>
    </w:p>
    <w:p w:rsidR="00733EBD" w:rsidRPr="00733EBD" w:rsidRDefault="00733EBD" w:rsidP="003D7DCF">
      <w:pPr>
        <w:spacing w:after="0" w:line="240" w:lineRule="auto"/>
        <w:rPr>
          <w:rFonts w:eastAsia="Times New Roman" w:cs="Times New Roman"/>
          <w:szCs w:val="24"/>
        </w:rPr>
      </w:pP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 xml:space="preserve">The procedure to file a grievance is as follows: </w:t>
      </w:r>
    </w:p>
    <w:p w:rsidR="00733EBD" w:rsidRPr="00B451B4" w:rsidRDefault="00733EBD" w:rsidP="003D7DCF">
      <w:pPr>
        <w:pStyle w:val="ListParagraph"/>
        <w:numPr>
          <w:ilvl w:val="0"/>
          <w:numId w:val="10"/>
        </w:numPr>
        <w:tabs>
          <w:tab w:val="num" w:pos="720"/>
        </w:tabs>
        <w:spacing w:before="100" w:beforeAutospacing="1" w:after="100" w:afterAutospacing="1" w:line="240" w:lineRule="auto"/>
        <w:rPr>
          <w:rFonts w:eastAsia="Times New Roman" w:cs="Times New Roman"/>
          <w:color w:val="000000"/>
          <w:szCs w:val="24"/>
        </w:rPr>
      </w:pPr>
      <w:r w:rsidRPr="00B451B4">
        <w:rPr>
          <w:rFonts w:eastAsia="Times New Roman" w:cs="Arial"/>
          <w:color w:val="000000"/>
          <w:szCs w:val="24"/>
        </w:rPr>
        <w:t xml:space="preserve">A formal written grievance should be filed on ADA Grievance Form. An oral grievance can be filed by contacting ADA Title II Coordinator.  The oral grievance will be reduced to writing by ADA Coordinator utilizing ADA Grievance Form.  Additionally, individuals filing a grievance are not required to file a grievance with </w:t>
      </w:r>
      <w:r w:rsidR="00885893">
        <w:rPr>
          <w:rFonts w:eastAsia="Times New Roman" w:cs="Arial"/>
          <w:color w:val="000000"/>
          <w:szCs w:val="24"/>
        </w:rPr>
        <w:t>MnDOT</w:t>
      </w:r>
      <w:r w:rsidRPr="00B451B4">
        <w:rPr>
          <w:rFonts w:eastAsia="Times New Roman" w:cs="Arial"/>
          <w:color w:val="000000"/>
          <w:szCs w:val="24"/>
        </w:rPr>
        <w:t xml:space="preserve">, but may instead exercise their right to file a grievance with the Department of Justice.   </w:t>
      </w:r>
    </w:p>
    <w:p w:rsidR="00733EBD" w:rsidRPr="00733EBD" w:rsidRDefault="00733EBD" w:rsidP="003D7DCF">
      <w:pPr>
        <w:numPr>
          <w:ilvl w:val="0"/>
          <w:numId w:val="11"/>
        </w:numPr>
        <w:spacing w:before="120" w:after="100" w:afterAutospacing="1" w:line="240" w:lineRule="auto"/>
        <w:rPr>
          <w:rFonts w:eastAsia="Times New Roman" w:cs="Times New Roman"/>
          <w:color w:val="000000"/>
          <w:szCs w:val="24"/>
        </w:rPr>
      </w:pPr>
      <w:r w:rsidRPr="00733EBD">
        <w:rPr>
          <w:rFonts w:eastAsia="Times New Roman" w:cs="Arial"/>
          <w:color w:val="000000"/>
          <w:szCs w:val="24"/>
        </w:rPr>
        <w:t>The name, address, and telephone number of the person filing the grievance.</w:t>
      </w:r>
    </w:p>
    <w:p w:rsidR="00733EBD" w:rsidRPr="00733EBD" w:rsidRDefault="00733EBD" w:rsidP="003D7DCF">
      <w:pPr>
        <w:numPr>
          <w:ilvl w:val="0"/>
          <w:numId w:val="11"/>
        </w:numPr>
        <w:spacing w:before="120" w:after="100" w:afterAutospacing="1" w:line="240" w:lineRule="auto"/>
        <w:rPr>
          <w:rFonts w:eastAsia="Times New Roman" w:cs="Times New Roman"/>
          <w:color w:val="000000"/>
          <w:szCs w:val="24"/>
        </w:rPr>
      </w:pPr>
      <w:r w:rsidRPr="00733EBD">
        <w:rPr>
          <w:rFonts w:eastAsia="Times New Roman" w:cs="Arial"/>
          <w:color w:val="000000"/>
          <w:szCs w:val="24"/>
        </w:rPr>
        <w:t xml:space="preserve">The name, address, and telephone number of the person alleging ADA violation, if other than the person filing the grievance. </w:t>
      </w:r>
    </w:p>
    <w:p w:rsidR="00733EBD" w:rsidRPr="00733EBD" w:rsidRDefault="00733EBD" w:rsidP="003D7DCF">
      <w:pPr>
        <w:numPr>
          <w:ilvl w:val="0"/>
          <w:numId w:val="11"/>
        </w:numPr>
        <w:spacing w:before="120" w:after="100" w:afterAutospacing="1" w:line="240" w:lineRule="auto"/>
        <w:rPr>
          <w:rFonts w:eastAsia="Times New Roman" w:cs="Times New Roman"/>
          <w:color w:val="000000"/>
          <w:szCs w:val="24"/>
        </w:rPr>
      </w:pPr>
      <w:r w:rsidRPr="00733EBD">
        <w:rPr>
          <w:rFonts w:eastAsia="Times New Roman" w:cs="Arial"/>
          <w:color w:val="000000"/>
          <w:szCs w:val="24"/>
        </w:rPr>
        <w:t xml:space="preserve">A description and location of the alleged violation and the remedy sought. </w:t>
      </w:r>
    </w:p>
    <w:p w:rsidR="00733EBD" w:rsidRPr="00733EBD" w:rsidRDefault="00733EBD" w:rsidP="003D7DCF">
      <w:pPr>
        <w:numPr>
          <w:ilvl w:val="0"/>
          <w:numId w:val="11"/>
        </w:numPr>
        <w:spacing w:before="120" w:after="100" w:afterAutospacing="1" w:line="240" w:lineRule="auto"/>
        <w:rPr>
          <w:rFonts w:eastAsia="Times New Roman" w:cs="Times New Roman"/>
          <w:color w:val="000000"/>
          <w:szCs w:val="24"/>
        </w:rPr>
      </w:pPr>
      <w:r w:rsidRPr="00733EBD">
        <w:rPr>
          <w:rFonts w:eastAsia="Times New Roman" w:cs="Arial"/>
          <w:color w:val="000000"/>
          <w:szCs w:val="24"/>
        </w:rPr>
        <w:t xml:space="preserve">Information regarding whether a complaint has been filed with the Department of Justice or other federal or state civil rights agency or court. </w:t>
      </w:r>
    </w:p>
    <w:p w:rsidR="00733EBD" w:rsidRPr="00733EBD" w:rsidRDefault="00733EBD" w:rsidP="003D7DCF">
      <w:pPr>
        <w:numPr>
          <w:ilvl w:val="0"/>
          <w:numId w:val="12"/>
        </w:numPr>
        <w:spacing w:before="120" w:after="100" w:afterAutospacing="1" w:line="240" w:lineRule="auto"/>
        <w:rPr>
          <w:rFonts w:eastAsia="Times New Roman" w:cs="Arial"/>
          <w:szCs w:val="24"/>
        </w:rPr>
      </w:pPr>
      <w:r w:rsidRPr="00733EBD">
        <w:rPr>
          <w:rFonts w:eastAsia="Times New Roman" w:cs="Arial"/>
          <w:szCs w:val="24"/>
        </w:rPr>
        <w:t xml:space="preserve">If a complaint has been filed, the name of the agency or court where the complaint was filed, and the date the complaint was filed.  </w:t>
      </w:r>
    </w:p>
    <w:p w:rsidR="00B451B4" w:rsidRPr="00B451B4" w:rsidRDefault="00733EBD" w:rsidP="003D7DCF">
      <w:pPr>
        <w:pStyle w:val="ListParagraph"/>
        <w:numPr>
          <w:ilvl w:val="0"/>
          <w:numId w:val="10"/>
        </w:numPr>
        <w:spacing w:before="100" w:beforeAutospacing="1" w:after="100" w:afterAutospacing="1" w:line="240" w:lineRule="auto"/>
        <w:rPr>
          <w:rFonts w:eastAsia="Times New Roman" w:cs="Times New Roman"/>
          <w:color w:val="000000"/>
          <w:szCs w:val="24"/>
        </w:rPr>
      </w:pPr>
      <w:r w:rsidRPr="00B451B4">
        <w:rPr>
          <w:rFonts w:eastAsia="Times New Roman" w:cs="Arial"/>
          <w:szCs w:val="24"/>
        </w:rPr>
        <w:t xml:space="preserve">The grievance will be either responded to or acknowledged within 10 working days of receipt. If the grievance filed does not concern a </w:t>
      </w:r>
      <w:r w:rsidR="00885893">
        <w:rPr>
          <w:rFonts w:eastAsia="Times New Roman" w:cs="Arial"/>
          <w:szCs w:val="24"/>
        </w:rPr>
        <w:t>MnDOT</w:t>
      </w:r>
      <w:r w:rsidRPr="00B451B4">
        <w:rPr>
          <w:rFonts w:eastAsia="Times New Roman" w:cs="Arial"/>
          <w:szCs w:val="24"/>
        </w:rPr>
        <w:t xml:space="preserve"> facility, it will be forwarded to the appropriate agency and the </w:t>
      </w:r>
      <w:r w:rsidRPr="00B451B4">
        <w:rPr>
          <w:rFonts w:eastAsia="Times New Roman" w:cs="Arial"/>
          <w:color w:val="000000"/>
          <w:szCs w:val="24"/>
        </w:rPr>
        <w:t xml:space="preserve">grievant will be notified.  </w:t>
      </w:r>
    </w:p>
    <w:p w:rsidR="00B451B4" w:rsidRPr="00B451B4" w:rsidRDefault="00B451B4" w:rsidP="003D7DCF">
      <w:pPr>
        <w:pStyle w:val="ListParagraph"/>
        <w:tabs>
          <w:tab w:val="num" w:pos="1080"/>
        </w:tabs>
        <w:spacing w:before="100" w:beforeAutospacing="1" w:after="100" w:afterAutospacing="1" w:line="240" w:lineRule="auto"/>
        <w:rPr>
          <w:rFonts w:eastAsia="Times New Roman" w:cs="Times New Roman"/>
          <w:color w:val="000000"/>
          <w:szCs w:val="24"/>
        </w:rPr>
      </w:pPr>
    </w:p>
    <w:p w:rsidR="00B451B4" w:rsidRPr="00B451B4" w:rsidRDefault="00733EBD" w:rsidP="003D7DCF">
      <w:pPr>
        <w:pStyle w:val="ListParagraph"/>
        <w:numPr>
          <w:ilvl w:val="0"/>
          <w:numId w:val="10"/>
        </w:numPr>
        <w:spacing w:before="100" w:beforeAutospacing="1" w:after="100" w:afterAutospacing="1" w:line="240" w:lineRule="auto"/>
        <w:rPr>
          <w:rFonts w:eastAsia="Times New Roman" w:cs="Times New Roman"/>
          <w:color w:val="000000"/>
          <w:szCs w:val="24"/>
        </w:rPr>
      </w:pPr>
      <w:r w:rsidRPr="00B451B4">
        <w:rPr>
          <w:rFonts w:eastAsia="Times New Roman" w:cs="Times New Roman"/>
          <w:szCs w:val="24"/>
        </w:rPr>
        <w:t xml:space="preserve">Within 60 calendar days of receipt, the ADA Title II Coordinator will conduct the investigation necessary to determine the validity of the alleged violation. If appropriate, ADA Title II Coordinator will arrange to meet with the grievant to discuss the matter and attempt to reach a resolution of the grievance. Any resolution of the grievance will be documented in </w:t>
      </w:r>
      <w:r w:rsidR="00885893">
        <w:rPr>
          <w:rFonts w:eastAsia="Times New Roman" w:cs="Times New Roman"/>
          <w:szCs w:val="24"/>
        </w:rPr>
        <w:t>MnDOT</w:t>
      </w:r>
      <w:r w:rsidRPr="00B451B4">
        <w:rPr>
          <w:rFonts w:eastAsia="Times New Roman" w:cs="Times New Roman"/>
          <w:szCs w:val="24"/>
        </w:rPr>
        <w:t xml:space="preserve">’s ADA Grievance File. </w:t>
      </w:r>
    </w:p>
    <w:p w:rsidR="00B451B4" w:rsidRPr="00B451B4" w:rsidRDefault="00B451B4" w:rsidP="003D7DCF">
      <w:pPr>
        <w:pStyle w:val="ListParagraph"/>
        <w:rPr>
          <w:rFonts w:eastAsia="Times New Roman" w:cs="Times New Roman"/>
          <w:szCs w:val="24"/>
        </w:rPr>
      </w:pPr>
    </w:p>
    <w:p w:rsidR="00B451B4" w:rsidRPr="00B451B4" w:rsidRDefault="00733EBD" w:rsidP="003D7DCF">
      <w:pPr>
        <w:pStyle w:val="ListParagraph"/>
        <w:numPr>
          <w:ilvl w:val="0"/>
          <w:numId w:val="10"/>
        </w:numPr>
        <w:spacing w:before="100" w:beforeAutospacing="1" w:after="100" w:afterAutospacing="1" w:line="240" w:lineRule="auto"/>
        <w:rPr>
          <w:rFonts w:eastAsia="Times New Roman" w:cs="Times New Roman"/>
          <w:color w:val="000000"/>
          <w:szCs w:val="24"/>
        </w:rPr>
      </w:pPr>
      <w:r w:rsidRPr="00B451B4">
        <w:rPr>
          <w:rFonts w:eastAsia="Times New Roman" w:cs="Times New Roman"/>
          <w:szCs w:val="24"/>
        </w:rPr>
        <w:t xml:space="preserve">If a resolution of the grievance is not reached, a written determination as to the validity of the complaint and description of the resolution, if appropriate, shall be issued by ADA Title II Coordinator and a copy forwarded to the grievant no later than 90 days from the date of </w:t>
      </w:r>
      <w:r w:rsidR="00885893">
        <w:rPr>
          <w:rFonts w:eastAsia="Times New Roman" w:cs="Times New Roman"/>
          <w:szCs w:val="24"/>
        </w:rPr>
        <w:t>MnDOT</w:t>
      </w:r>
      <w:r w:rsidRPr="00B451B4">
        <w:rPr>
          <w:rFonts w:eastAsia="Times New Roman" w:cs="Times New Roman"/>
          <w:szCs w:val="24"/>
        </w:rPr>
        <w:t xml:space="preserve">’s receipt of the grievance. </w:t>
      </w:r>
    </w:p>
    <w:p w:rsidR="00B451B4" w:rsidRPr="00B451B4" w:rsidRDefault="00B451B4" w:rsidP="003D7DCF">
      <w:pPr>
        <w:pStyle w:val="ListParagraph"/>
        <w:rPr>
          <w:rFonts w:eastAsia="Times New Roman" w:cs="Times New Roman"/>
          <w:szCs w:val="24"/>
        </w:rPr>
      </w:pPr>
    </w:p>
    <w:p w:rsidR="00B451B4" w:rsidRPr="00B451B4" w:rsidRDefault="00733EBD" w:rsidP="003D7DCF">
      <w:pPr>
        <w:pStyle w:val="ListParagraph"/>
        <w:numPr>
          <w:ilvl w:val="0"/>
          <w:numId w:val="10"/>
        </w:numPr>
        <w:spacing w:before="100" w:beforeAutospacing="1" w:after="100" w:afterAutospacing="1" w:line="240" w:lineRule="auto"/>
        <w:rPr>
          <w:rFonts w:eastAsia="Times New Roman" w:cs="Times New Roman"/>
          <w:color w:val="000000"/>
          <w:szCs w:val="24"/>
        </w:rPr>
      </w:pPr>
      <w:r w:rsidRPr="00B451B4">
        <w:rPr>
          <w:rFonts w:eastAsia="Times New Roman" w:cs="Times New Roman"/>
          <w:szCs w:val="24"/>
        </w:rPr>
        <w:t xml:space="preserve">The grievant may appeal the written determination. The request for reconsideration shall be in writing and filed with the Minnesota Department of Transportation Ombudsman within 30 days after the ADA Title II Coordinator’s determination has been mailed to the grievant. </w:t>
      </w:r>
      <w:r w:rsidR="00885893">
        <w:rPr>
          <w:rFonts w:eastAsia="Times New Roman" w:cs="Times New Roman"/>
          <w:szCs w:val="24"/>
        </w:rPr>
        <w:t>MnDOT</w:t>
      </w:r>
      <w:r w:rsidRPr="00B451B4">
        <w:rPr>
          <w:rFonts w:eastAsia="Times New Roman" w:cs="Times New Roman"/>
          <w:szCs w:val="24"/>
        </w:rPr>
        <w:t xml:space="preserve">’s Ombudsman shall review the request for reconsideration and make a final determination within 90 days from the filing of the request for reconsideration. </w:t>
      </w:r>
    </w:p>
    <w:p w:rsidR="00B451B4" w:rsidRPr="00B451B4" w:rsidRDefault="00B451B4" w:rsidP="003D7DCF">
      <w:pPr>
        <w:pStyle w:val="ListParagraph"/>
        <w:rPr>
          <w:rFonts w:eastAsia="Times New Roman" w:cs="Times New Roman"/>
          <w:szCs w:val="24"/>
        </w:rPr>
      </w:pPr>
    </w:p>
    <w:p w:rsidR="00B451B4" w:rsidRPr="00B451B4" w:rsidRDefault="00733EBD" w:rsidP="003D7DCF">
      <w:pPr>
        <w:pStyle w:val="ListParagraph"/>
        <w:numPr>
          <w:ilvl w:val="0"/>
          <w:numId w:val="10"/>
        </w:numPr>
        <w:spacing w:before="100" w:beforeAutospacing="1" w:after="100" w:afterAutospacing="1" w:line="240" w:lineRule="auto"/>
        <w:rPr>
          <w:rFonts w:eastAsia="Times New Roman" w:cs="Times New Roman"/>
          <w:color w:val="000000"/>
          <w:szCs w:val="24"/>
        </w:rPr>
      </w:pPr>
      <w:r w:rsidRPr="00B451B4">
        <w:rPr>
          <w:rFonts w:eastAsia="Times New Roman" w:cs="Times New Roman"/>
          <w:szCs w:val="24"/>
        </w:rPr>
        <w:t xml:space="preserve">If the grievant is dissatisfied with </w:t>
      </w:r>
      <w:r w:rsidR="00885893">
        <w:rPr>
          <w:rFonts w:eastAsia="Times New Roman" w:cs="Times New Roman"/>
          <w:szCs w:val="24"/>
        </w:rPr>
        <w:t>MnDOT</w:t>
      </w:r>
      <w:r w:rsidRPr="00B451B4">
        <w:rPr>
          <w:rFonts w:eastAsia="Times New Roman" w:cs="Times New Roman"/>
          <w:szCs w:val="24"/>
        </w:rPr>
        <w:t xml:space="preserve">’s handling of the grievance at any stage of the process or does not wish to file a grievance through the </w:t>
      </w:r>
      <w:r w:rsidR="00885893">
        <w:rPr>
          <w:rFonts w:eastAsia="Times New Roman" w:cs="Times New Roman"/>
          <w:szCs w:val="24"/>
        </w:rPr>
        <w:t>MnDOT</w:t>
      </w:r>
      <w:r w:rsidRPr="00B451B4">
        <w:rPr>
          <w:rFonts w:eastAsia="Times New Roman" w:cs="Times New Roman"/>
          <w:szCs w:val="24"/>
        </w:rPr>
        <w:t xml:space="preserve">’s ADA Grievance Procedure, the grievant may file a complaint directly with the United States Department of Justice or other appropriate state or federal agency. </w:t>
      </w:r>
    </w:p>
    <w:p w:rsidR="00B451B4" w:rsidRPr="00B451B4" w:rsidRDefault="00B451B4" w:rsidP="003D7DCF">
      <w:pPr>
        <w:pStyle w:val="ListParagraph"/>
        <w:rPr>
          <w:rFonts w:eastAsia="Times New Roman" w:cs="Times New Roman"/>
          <w:szCs w:val="24"/>
        </w:rPr>
      </w:pPr>
    </w:p>
    <w:p w:rsidR="00733EBD" w:rsidRPr="00B451B4" w:rsidRDefault="00733EBD" w:rsidP="003D7DCF">
      <w:pPr>
        <w:pStyle w:val="ListParagraph"/>
        <w:spacing w:before="100" w:beforeAutospacing="1" w:after="100" w:afterAutospacing="1" w:line="240" w:lineRule="auto"/>
        <w:rPr>
          <w:rFonts w:eastAsia="Times New Roman" w:cs="Times New Roman"/>
          <w:color w:val="000000"/>
          <w:szCs w:val="24"/>
        </w:rPr>
      </w:pPr>
      <w:r w:rsidRPr="00B451B4">
        <w:rPr>
          <w:rFonts w:eastAsia="Times New Roman" w:cs="Times New Roman"/>
          <w:szCs w:val="24"/>
        </w:rPr>
        <w:t xml:space="preserve">The resolution of 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accommodation would constitute a fundamental alteration to the program, service, or facility, or cause an undue hardship to </w:t>
      </w:r>
      <w:r w:rsidR="00885893">
        <w:rPr>
          <w:rFonts w:eastAsia="Times New Roman" w:cs="Times New Roman"/>
          <w:szCs w:val="24"/>
        </w:rPr>
        <w:t>MnDOT</w:t>
      </w:r>
      <w:r w:rsidRPr="00B451B4">
        <w:rPr>
          <w:rFonts w:eastAsia="Times New Roman" w:cs="Times New Roman"/>
          <w:szCs w:val="24"/>
        </w:rPr>
        <w:t xml:space="preserve">. Accordingly, the resolution by </w:t>
      </w:r>
      <w:r w:rsidR="00885893">
        <w:rPr>
          <w:rFonts w:eastAsia="Times New Roman" w:cs="Times New Roman"/>
          <w:szCs w:val="24"/>
        </w:rPr>
        <w:t>MnDOT</w:t>
      </w:r>
      <w:r w:rsidRPr="00B451B4">
        <w:rPr>
          <w:rFonts w:eastAsia="Times New Roman" w:cs="Times New Roman"/>
          <w:szCs w:val="24"/>
        </w:rPr>
        <w:t xml:space="preserve"> of any one grievance does not constitute a precedent upon which </w:t>
      </w:r>
      <w:r w:rsidR="00885893">
        <w:rPr>
          <w:rFonts w:eastAsia="Times New Roman" w:cs="Times New Roman"/>
          <w:szCs w:val="24"/>
        </w:rPr>
        <w:t>MnDOT</w:t>
      </w:r>
      <w:r w:rsidRPr="00B451B4">
        <w:rPr>
          <w:rFonts w:eastAsia="Times New Roman" w:cs="Times New Roman"/>
          <w:szCs w:val="24"/>
        </w:rPr>
        <w:t xml:space="preserve"> is bound or upon which other complaining parties may rely. </w:t>
      </w:r>
    </w:p>
    <w:p w:rsidR="00733EBD" w:rsidRPr="00733EBD" w:rsidRDefault="00733EBD" w:rsidP="003D7DCF">
      <w:pPr>
        <w:spacing w:after="0" w:line="240" w:lineRule="auto"/>
        <w:rPr>
          <w:rFonts w:eastAsia="Times New Roman" w:cs="Times New Roman"/>
          <w:szCs w:val="24"/>
        </w:rPr>
      </w:pPr>
    </w:p>
    <w:p w:rsidR="00733EBD" w:rsidRPr="00733EBD" w:rsidRDefault="00733EBD" w:rsidP="003D7DCF">
      <w:pPr>
        <w:spacing w:after="0" w:line="240" w:lineRule="auto"/>
        <w:rPr>
          <w:rFonts w:eastAsia="Times New Roman" w:cs="Arial"/>
          <w:color w:val="000000"/>
          <w:szCs w:val="24"/>
        </w:rPr>
      </w:pPr>
      <w:bookmarkStart w:id="62" w:name="_Toc393719380"/>
      <w:r w:rsidRPr="004E769B">
        <w:rPr>
          <w:rStyle w:val="Heading1Char"/>
        </w:rPr>
        <w:t>File Maintenance</w:t>
      </w:r>
      <w:bookmarkEnd w:id="62"/>
      <w:r w:rsidRPr="00733EBD">
        <w:rPr>
          <w:rFonts w:eastAsia="Times New Roman" w:cs="Arial"/>
          <w:color w:val="000000"/>
          <w:szCs w:val="24"/>
        </w:rPr>
        <w:br/>
      </w:r>
      <w:r w:rsidR="00885893">
        <w:rPr>
          <w:rFonts w:eastAsia="Times New Roman" w:cs="Arial"/>
          <w:color w:val="000000"/>
          <w:szCs w:val="24"/>
        </w:rPr>
        <w:t>MnDOT</w:t>
      </w:r>
      <w:r w:rsidRPr="00733EBD">
        <w:rPr>
          <w:rFonts w:eastAsia="Times New Roman" w:cs="Arial"/>
          <w:color w:val="000000"/>
          <w:szCs w:val="24"/>
        </w:rPr>
        <w:t>’s ADA Coordinator shall maintain ADA grievance files for a period of three years.</w:t>
      </w:r>
    </w:p>
    <w:p w:rsidR="00733EBD" w:rsidRPr="00733EBD" w:rsidRDefault="00733EBD" w:rsidP="003D7DCF">
      <w:pPr>
        <w:pStyle w:val="Heading1"/>
        <w:spacing w:line="240" w:lineRule="auto"/>
        <w:rPr>
          <w:rFonts w:eastAsia="Times New Roman"/>
        </w:rPr>
      </w:pPr>
      <w:r w:rsidRPr="00733EBD">
        <w:rPr>
          <w:rFonts w:eastAsia="Times New Roman"/>
        </w:rPr>
        <w:br w:type="page"/>
      </w:r>
      <w:bookmarkStart w:id="63" w:name="_Toc257910889"/>
      <w:bookmarkStart w:id="64" w:name="_Toc393719381"/>
      <w:r w:rsidRPr="00733EBD">
        <w:rPr>
          <w:rFonts w:eastAsia="Times New Roman"/>
        </w:rPr>
        <w:t>Appendix B</w:t>
      </w:r>
      <w:bookmarkEnd w:id="63"/>
      <w:bookmarkEnd w:id="64"/>
    </w:p>
    <w:p w:rsidR="00733EBD" w:rsidRPr="00733EBD" w:rsidRDefault="00733EBD" w:rsidP="003D7DCF">
      <w:pPr>
        <w:pStyle w:val="Heading1"/>
        <w:spacing w:line="240" w:lineRule="auto"/>
        <w:rPr>
          <w:rFonts w:eastAsia="Times New Roman" w:cs="Arial"/>
          <w:szCs w:val="26"/>
        </w:rPr>
      </w:pPr>
      <w:bookmarkStart w:id="65" w:name="_Toc257910890"/>
      <w:bookmarkStart w:id="66" w:name="_Toc393719382"/>
      <w:r w:rsidRPr="00733EBD">
        <w:rPr>
          <w:rFonts w:eastAsia="Times New Roman" w:cs="Arial"/>
          <w:szCs w:val="26"/>
        </w:rPr>
        <w:t>ADA Program Contacts</w:t>
      </w:r>
      <w:bookmarkEnd w:id="65"/>
      <w:bookmarkEnd w:id="66"/>
    </w:p>
    <w:p w:rsidR="00733EBD" w:rsidRPr="00733EBD" w:rsidRDefault="00733EBD" w:rsidP="003D7DCF">
      <w:pPr>
        <w:pStyle w:val="Heading2"/>
        <w:rPr>
          <w:rFonts w:eastAsia="Times New Roman"/>
        </w:rPr>
      </w:pPr>
      <w:bookmarkStart w:id="67" w:name="_Toc257910891"/>
      <w:bookmarkStart w:id="68" w:name="_Toc393719383"/>
      <w:r w:rsidRPr="00733EBD">
        <w:rPr>
          <w:rFonts w:eastAsia="Times New Roman"/>
        </w:rPr>
        <w:t>Title II Coordinator</w:t>
      </w:r>
      <w:bookmarkEnd w:id="67"/>
      <w:bookmarkEnd w:id="68"/>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Lynnette M. Geschwind</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395 John Ireland Blvd.</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MS 200</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St. Paul, MN 55155</w:t>
      </w:r>
    </w:p>
    <w:p w:rsidR="00733EBD" w:rsidRPr="00733EBD" w:rsidRDefault="00733EBD" w:rsidP="003D7DCF">
      <w:pPr>
        <w:spacing w:after="0" w:line="240" w:lineRule="auto"/>
        <w:rPr>
          <w:rFonts w:eastAsia="Times New Roman" w:cs="Times New Roman"/>
          <w:szCs w:val="24"/>
        </w:rPr>
      </w:pPr>
    </w:p>
    <w:p w:rsidR="00733EBD" w:rsidRPr="00733EBD" w:rsidRDefault="00733EBD" w:rsidP="003D7DCF">
      <w:pPr>
        <w:spacing w:after="0" w:line="240" w:lineRule="auto"/>
        <w:rPr>
          <w:rFonts w:eastAsia="Times New Roman" w:cs="Times New Roman"/>
          <w:szCs w:val="24"/>
        </w:rPr>
      </w:pPr>
      <w:proofErr w:type="spellStart"/>
      <w:r w:rsidRPr="00733EBD">
        <w:rPr>
          <w:rFonts w:eastAsia="Times New Roman" w:cs="Times New Roman"/>
          <w:szCs w:val="24"/>
        </w:rPr>
        <w:t>Ph</w:t>
      </w:r>
      <w:proofErr w:type="spellEnd"/>
      <w:r w:rsidRPr="00733EBD">
        <w:rPr>
          <w:rFonts w:eastAsia="Times New Roman" w:cs="Times New Roman"/>
          <w:szCs w:val="24"/>
        </w:rPr>
        <w:t xml:space="preserve">:  </w:t>
      </w:r>
      <w:r w:rsidRPr="00733EBD">
        <w:rPr>
          <w:rFonts w:eastAsia="Times New Roman" w:cs="Times New Roman"/>
          <w:szCs w:val="24"/>
        </w:rPr>
        <w:tab/>
        <w:t xml:space="preserve">  651-366-4717</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 xml:space="preserve">E-mail:  </w:t>
      </w:r>
      <w:hyperlink r:id="rId44" w:history="1">
        <w:r w:rsidRPr="00733EBD">
          <w:rPr>
            <w:rFonts w:eastAsia="Times New Roman" w:cs="Times New Roman"/>
            <w:color w:val="0000FF"/>
            <w:szCs w:val="24"/>
            <w:u w:val="single"/>
          </w:rPr>
          <w:t>lynnette.geschwind@state.mn.us</w:t>
        </w:r>
      </w:hyperlink>
    </w:p>
    <w:p w:rsidR="00733EBD" w:rsidRPr="00733EBD" w:rsidRDefault="00733EBD" w:rsidP="003D7DCF">
      <w:pPr>
        <w:pStyle w:val="Heading2"/>
        <w:rPr>
          <w:rFonts w:eastAsia="Times New Roman"/>
        </w:rPr>
      </w:pPr>
      <w:bookmarkStart w:id="69" w:name="_Toc257910892"/>
      <w:bookmarkStart w:id="70" w:name="_Toc393719384"/>
      <w:r w:rsidRPr="00733EBD">
        <w:rPr>
          <w:rFonts w:eastAsia="Times New Roman"/>
        </w:rPr>
        <w:t>ADA Implementation Coordinator</w:t>
      </w:r>
      <w:bookmarkEnd w:id="69"/>
      <w:bookmarkEnd w:id="70"/>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Kristie M. Billiar</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395 John Ireland Blvd.</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MS 670</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St. Paul, MN 55155</w:t>
      </w:r>
    </w:p>
    <w:p w:rsidR="00733EBD" w:rsidRPr="00733EBD" w:rsidRDefault="00733EBD" w:rsidP="003D7DCF">
      <w:pPr>
        <w:spacing w:after="0" w:line="240" w:lineRule="auto"/>
        <w:rPr>
          <w:rFonts w:eastAsia="Times New Roman" w:cs="Times New Roman"/>
          <w:szCs w:val="24"/>
        </w:rPr>
      </w:pPr>
    </w:p>
    <w:p w:rsidR="00733EBD" w:rsidRPr="00733EBD" w:rsidRDefault="00733EBD" w:rsidP="003D7DCF">
      <w:pPr>
        <w:spacing w:after="0" w:line="240" w:lineRule="auto"/>
        <w:rPr>
          <w:rFonts w:eastAsia="Times New Roman" w:cs="Times New Roman"/>
          <w:szCs w:val="24"/>
        </w:rPr>
      </w:pPr>
      <w:proofErr w:type="spellStart"/>
      <w:r w:rsidRPr="00733EBD">
        <w:rPr>
          <w:rFonts w:eastAsia="Times New Roman" w:cs="Times New Roman"/>
          <w:szCs w:val="24"/>
        </w:rPr>
        <w:t>Ph</w:t>
      </w:r>
      <w:proofErr w:type="spellEnd"/>
      <w:r w:rsidRPr="00733EBD">
        <w:rPr>
          <w:rFonts w:eastAsia="Times New Roman" w:cs="Times New Roman"/>
          <w:szCs w:val="24"/>
        </w:rPr>
        <w:t>:        651-366-3174</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Fax:      651-366-4155</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 xml:space="preserve">E-mail:  </w:t>
      </w:r>
      <w:hyperlink r:id="rId45" w:history="1">
        <w:r w:rsidRPr="00733EBD">
          <w:rPr>
            <w:rFonts w:eastAsia="Times New Roman" w:cs="Times New Roman"/>
            <w:color w:val="0000FF"/>
            <w:szCs w:val="24"/>
            <w:u w:val="single"/>
          </w:rPr>
          <w:t>kristie.billiar@state.mn.us</w:t>
        </w:r>
      </w:hyperlink>
    </w:p>
    <w:p w:rsidR="00733EBD" w:rsidRPr="00733EBD" w:rsidRDefault="00733EBD" w:rsidP="003D7DCF">
      <w:pPr>
        <w:spacing w:after="0" w:line="240" w:lineRule="auto"/>
        <w:rPr>
          <w:rFonts w:eastAsia="Times New Roman" w:cs="Times New Roman"/>
          <w:szCs w:val="24"/>
        </w:rPr>
      </w:pPr>
    </w:p>
    <w:p w:rsidR="00733EBD" w:rsidRPr="00733EBD" w:rsidRDefault="00733EBD" w:rsidP="003D7DCF">
      <w:pPr>
        <w:pStyle w:val="Heading2"/>
        <w:rPr>
          <w:rFonts w:eastAsia="Times New Roman"/>
        </w:rPr>
      </w:pPr>
      <w:bookmarkStart w:id="71" w:name="_Toc257910893"/>
      <w:bookmarkStart w:id="72" w:name="_Toc393719385"/>
      <w:r w:rsidRPr="00733EBD">
        <w:rPr>
          <w:rFonts w:eastAsia="Times New Roman"/>
        </w:rPr>
        <w:t>ADA Design Engineer</w:t>
      </w:r>
      <w:bookmarkEnd w:id="71"/>
      <w:bookmarkEnd w:id="72"/>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Todd Grugel</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395 John Ireland Blvd.</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MS 670</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St. Paul, MN 55155</w:t>
      </w:r>
    </w:p>
    <w:p w:rsidR="00733EBD" w:rsidRPr="00733EBD" w:rsidRDefault="00733EBD" w:rsidP="003D7DCF">
      <w:pPr>
        <w:spacing w:after="0" w:line="240" w:lineRule="auto"/>
        <w:rPr>
          <w:rFonts w:eastAsia="Times New Roman" w:cs="Times New Roman"/>
          <w:szCs w:val="24"/>
        </w:rPr>
      </w:pPr>
    </w:p>
    <w:p w:rsidR="00733EBD" w:rsidRPr="00733EBD" w:rsidRDefault="00733EBD" w:rsidP="003D7DCF">
      <w:pPr>
        <w:spacing w:after="0" w:line="240" w:lineRule="auto"/>
        <w:rPr>
          <w:rFonts w:eastAsia="Times New Roman" w:cs="Times New Roman"/>
          <w:szCs w:val="24"/>
        </w:rPr>
      </w:pPr>
      <w:proofErr w:type="spellStart"/>
      <w:r w:rsidRPr="00733EBD">
        <w:rPr>
          <w:rFonts w:eastAsia="Times New Roman" w:cs="Times New Roman"/>
          <w:szCs w:val="24"/>
        </w:rPr>
        <w:t>Ph</w:t>
      </w:r>
      <w:proofErr w:type="spellEnd"/>
      <w:r w:rsidRPr="00733EBD">
        <w:rPr>
          <w:rFonts w:eastAsia="Times New Roman" w:cs="Times New Roman"/>
          <w:szCs w:val="24"/>
        </w:rPr>
        <w:t xml:space="preserve">:  </w:t>
      </w:r>
      <w:r w:rsidRPr="00733EBD">
        <w:rPr>
          <w:rFonts w:eastAsia="Times New Roman" w:cs="Times New Roman"/>
          <w:szCs w:val="24"/>
        </w:rPr>
        <w:tab/>
        <w:t xml:space="preserve">  651-366-3531</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 xml:space="preserve">E-mail:  </w:t>
      </w:r>
      <w:hyperlink r:id="rId46" w:history="1">
        <w:r w:rsidRPr="00733EBD">
          <w:rPr>
            <w:rFonts w:eastAsia="Times New Roman" w:cs="Times New Roman"/>
            <w:color w:val="0000FF"/>
            <w:szCs w:val="24"/>
            <w:u w:val="single"/>
          </w:rPr>
          <w:t>todd.grugel@state.mn.us</w:t>
        </w:r>
      </w:hyperlink>
    </w:p>
    <w:p w:rsidR="00733EBD" w:rsidRPr="00733EBD" w:rsidRDefault="00733EBD" w:rsidP="003D7DCF">
      <w:pPr>
        <w:spacing w:after="0" w:line="240" w:lineRule="auto"/>
        <w:rPr>
          <w:rFonts w:eastAsia="Times New Roman" w:cs="Times New Roman"/>
          <w:szCs w:val="24"/>
        </w:rPr>
      </w:pPr>
    </w:p>
    <w:p w:rsidR="00B24270" w:rsidRDefault="00B24270" w:rsidP="003D7DCF">
      <w:pPr>
        <w:pStyle w:val="Heading1"/>
      </w:pPr>
      <w:bookmarkStart w:id="73" w:name="_Toc393719386"/>
      <w:r>
        <w:t>Appendix C</w:t>
      </w:r>
      <w:bookmarkEnd w:id="73"/>
    </w:p>
    <w:p w:rsidR="004E769B" w:rsidRDefault="004E769B" w:rsidP="003D7DCF">
      <w:pPr>
        <w:pStyle w:val="Heading1"/>
      </w:pPr>
      <w:bookmarkStart w:id="74" w:name="_Toc393719387"/>
      <w:r>
        <w:t>Inventory by MnDOT District</w:t>
      </w:r>
      <w:bookmarkEnd w:id="74"/>
    </w:p>
    <w:p w:rsidR="003713B6" w:rsidRPr="003713B6" w:rsidRDefault="003713B6" w:rsidP="003D7DCF">
      <w:pPr>
        <w:pStyle w:val="Heading1"/>
      </w:pPr>
      <w:bookmarkStart w:id="75" w:name="_Toc393719388"/>
      <w:r w:rsidRPr="003713B6">
        <w:t>District 1 Asset Inventory</w:t>
      </w:r>
      <w:bookmarkEnd w:id="75"/>
    </w:p>
    <w:p w:rsidR="003713B6" w:rsidRPr="003713B6" w:rsidRDefault="003713B6" w:rsidP="003D7DCF">
      <w:pPr>
        <w:rPr>
          <w:rFonts w:asciiTheme="majorHAnsi" w:eastAsiaTheme="majorEastAsia" w:hAnsiTheme="majorHAnsi" w:cstheme="majorBidi"/>
          <w:b/>
          <w:bCs/>
          <w:color w:val="4F81BD" w:themeColor="accent1"/>
          <w:sz w:val="26"/>
          <w:szCs w:val="26"/>
        </w:rPr>
      </w:pPr>
    </w:p>
    <w:p w:rsidR="003713B6" w:rsidRPr="003713B6" w:rsidRDefault="003713B6" w:rsidP="003D7DCF">
      <w:pPr>
        <w:rPr>
          <w:rFonts w:asciiTheme="minorHAnsi" w:eastAsia="Times New Roman" w:hAnsiTheme="minorHAnsi" w:cs="Times New Roman"/>
          <w:sz w:val="22"/>
        </w:rPr>
      </w:pPr>
      <w:bookmarkStart w:id="76" w:name="_Toc393719389"/>
      <w:r w:rsidRPr="004E769B">
        <w:rPr>
          <w:rStyle w:val="Heading2Char"/>
        </w:rPr>
        <w:t>Buildings</w:t>
      </w:r>
      <w:bookmarkEnd w:id="76"/>
      <w:r w:rsidRPr="003713B6">
        <w:rPr>
          <w:rFonts w:asciiTheme="majorHAnsi" w:eastAsiaTheme="majorEastAsia" w:hAnsiTheme="majorHAnsi" w:cstheme="majorBidi"/>
          <w:b/>
          <w:bCs/>
          <w:color w:val="4F81BD" w:themeColor="accent1"/>
          <w:sz w:val="26"/>
          <w:szCs w:val="26"/>
        </w:rPr>
        <w:br/>
      </w:r>
      <w:r w:rsidRPr="003713B6">
        <w:rPr>
          <w:rFonts w:asciiTheme="minorHAnsi" w:eastAsia="Times New Roman" w:hAnsiTheme="minorHAnsi" w:cs="Times New Roman"/>
          <w:sz w:val="22"/>
        </w:rPr>
        <w:t xml:space="preserve">T7910090221 - </w:t>
      </w:r>
      <w:r w:rsidRPr="003713B6">
        <w:rPr>
          <w:rFonts w:asciiTheme="minorHAnsi" w:hAnsiTheme="minorHAnsi"/>
          <w:sz w:val="22"/>
        </w:rPr>
        <w:t xml:space="preserve">Duluth District Headquarters </w:t>
      </w:r>
      <w:r w:rsidRPr="003713B6">
        <w:rPr>
          <w:rFonts w:asciiTheme="minorHAnsi" w:eastAsia="Times New Roman" w:hAnsiTheme="minorHAnsi" w:cs="Times New Roman"/>
          <w:sz w:val="22"/>
        </w:rPr>
        <w:br/>
        <w:t xml:space="preserve">T7915090143 - Grand Rapids Truck Station </w:t>
      </w:r>
      <w:r w:rsidRPr="003713B6">
        <w:rPr>
          <w:rFonts w:asciiTheme="minorHAnsi" w:eastAsia="Times New Roman" w:hAnsiTheme="minorHAnsi" w:cs="Times New Roman"/>
          <w:sz w:val="22"/>
        </w:rPr>
        <w:br/>
        <w:t xml:space="preserve">T7915090123 - Virginia Maintenance Headquarters  </w:t>
      </w:r>
    </w:p>
    <w:p w:rsidR="004E769B" w:rsidRDefault="003713B6" w:rsidP="003D7DCF">
      <w:pPr>
        <w:pStyle w:val="Heading2"/>
      </w:pPr>
      <w:bookmarkStart w:id="77" w:name="_Toc393719390"/>
      <w:r w:rsidRPr="003713B6">
        <w:t>Pedestrian Ramps</w:t>
      </w:r>
      <w:bookmarkEnd w:id="77"/>
    </w:p>
    <w:p w:rsidR="003713B6" w:rsidRPr="003713B6" w:rsidRDefault="003713B6" w:rsidP="003D7DCF">
      <w:pPr>
        <w:rPr>
          <w:rFonts w:asciiTheme="minorHAnsi" w:hAnsiTheme="minorHAnsi"/>
          <w:sz w:val="22"/>
        </w:rPr>
      </w:pPr>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7002"/>
        <w:gridCol w:w="2574"/>
      </w:tblGrid>
      <w:tr w:rsidR="003713B6" w:rsidRPr="003713B6" w:rsidTr="003713B6">
        <w:trPr>
          <w:trHeight w:val="503"/>
        </w:trPr>
        <w:tc>
          <w:tcPr>
            <w:tcW w:w="365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rPr>
                <w:rFonts w:asciiTheme="minorHAnsi" w:hAnsiTheme="minorHAnsi"/>
                <w:sz w:val="22"/>
              </w:rPr>
            </w:pPr>
            <w:r w:rsidRPr="003713B6">
              <w:rPr>
                <w:rFonts w:ascii="Calibri" w:eastAsia="Times New Roman" w:hAnsi="Calibri" w:cs="Times New Roman"/>
                <w:color w:val="000000"/>
                <w:sz w:val="22"/>
              </w:rPr>
              <w:t>Number of Ramps</w:t>
            </w:r>
          </w:p>
        </w:tc>
        <w:tc>
          <w:tcPr>
            <w:tcW w:w="134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rPr>
                <w:rFonts w:ascii="Calibri" w:eastAsia="Times New Roman" w:hAnsi="Calibri" w:cs="Times New Roman"/>
                <w:color w:val="000000"/>
                <w:sz w:val="22"/>
              </w:rPr>
            </w:pPr>
            <w:r>
              <w:rPr>
                <w:rFonts w:ascii="Calibri" w:eastAsia="Times New Roman" w:hAnsi="Calibri" w:cs="Times New Roman"/>
                <w:color w:val="000000"/>
                <w:sz w:val="22"/>
              </w:rPr>
              <w:t>1755</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34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1445</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310</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Detectable Warnings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420</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892</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1329</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78" w:name="_Toc393719391"/>
      <w:r w:rsidRPr="003713B6">
        <w:t>Pedestrian Bridges</w:t>
      </w:r>
      <w:bookmarkEnd w:id="78"/>
      <w:r w:rsidRPr="003713B6">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385"/>
        <w:gridCol w:w="2852"/>
        <w:gridCol w:w="1385"/>
        <w:gridCol w:w="2683"/>
      </w:tblGrid>
      <w:tr w:rsidR="003713B6" w:rsidRPr="003713B6" w:rsidTr="003713B6">
        <w:trPr>
          <w:trHeight w:val="575"/>
        </w:trPr>
        <w:tc>
          <w:tcPr>
            <w:tcW w:w="664" w:type="pct"/>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723" w:type="pct"/>
            <w:shd w:val="clear" w:color="auto" w:fill="auto"/>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50"/>
        </w:trPr>
        <w:tc>
          <w:tcPr>
            <w:tcW w:w="664" w:type="pct"/>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16006</w:t>
            </w:r>
          </w:p>
        </w:tc>
        <w:tc>
          <w:tcPr>
            <w:tcW w:w="723" w:type="pct"/>
            <w:shd w:val="clear" w:color="auto" w:fill="auto"/>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PED-BIKE</w:t>
            </w:r>
          </w:p>
        </w:tc>
        <w:tc>
          <w:tcPr>
            <w:tcW w:w="1489" w:type="pct"/>
            <w:shd w:val="clear" w:color="auto" w:fill="auto"/>
            <w:noWrap/>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TH 61</w:t>
            </w:r>
          </w:p>
        </w:tc>
        <w:tc>
          <w:tcPr>
            <w:tcW w:w="723" w:type="pct"/>
            <w:shd w:val="clear" w:color="auto" w:fill="auto"/>
            <w:noWrap/>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2009</w:t>
            </w:r>
          </w:p>
        </w:tc>
        <w:tc>
          <w:tcPr>
            <w:tcW w:w="1401" w:type="pct"/>
            <w:shd w:val="clear" w:color="auto" w:fill="auto"/>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38014</w:t>
            </w:r>
          </w:p>
        </w:tc>
        <w:tc>
          <w:tcPr>
            <w:tcW w:w="723" w:type="pct"/>
            <w:shd w:val="clear" w:color="auto" w:fill="auto"/>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SOIL</w:t>
            </w:r>
          </w:p>
        </w:tc>
        <w:tc>
          <w:tcPr>
            <w:tcW w:w="1489" w:type="pct"/>
            <w:shd w:val="clear" w:color="auto" w:fill="auto"/>
            <w:noWrap/>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w:t>
            </w:r>
          </w:p>
        </w:tc>
        <w:tc>
          <w:tcPr>
            <w:tcW w:w="723" w:type="pct"/>
            <w:shd w:val="clear" w:color="auto" w:fill="auto"/>
            <w:noWrap/>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2004</w:t>
            </w:r>
          </w:p>
        </w:tc>
        <w:tc>
          <w:tcPr>
            <w:tcW w:w="1401" w:type="pct"/>
            <w:shd w:val="clear" w:color="auto" w:fill="auto"/>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5953</w:t>
            </w:r>
          </w:p>
        </w:tc>
        <w:tc>
          <w:tcPr>
            <w:tcW w:w="723" w:type="pct"/>
            <w:shd w:val="clear" w:color="auto" w:fill="auto"/>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MN 23</w:t>
            </w:r>
          </w:p>
        </w:tc>
        <w:tc>
          <w:tcPr>
            <w:tcW w:w="1489" w:type="pct"/>
            <w:shd w:val="clear" w:color="auto" w:fill="auto"/>
            <w:noWrap/>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PEDESTRIAN</w:t>
            </w:r>
          </w:p>
        </w:tc>
        <w:tc>
          <w:tcPr>
            <w:tcW w:w="723" w:type="pct"/>
            <w:shd w:val="clear" w:color="auto" w:fill="auto"/>
            <w:noWrap/>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1941</w:t>
            </w:r>
          </w:p>
        </w:tc>
        <w:tc>
          <w:tcPr>
            <w:tcW w:w="1401" w:type="pct"/>
            <w:shd w:val="clear" w:color="auto" w:fill="auto"/>
            <w:vAlign w:val="center"/>
            <w:hideMark/>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Running Grade on Bridge Deck</w:t>
            </w:r>
          </w:p>
        </w:tc>
      </w:tr>
      <w:tr w:rsidR="003713B6" w:rsidRPr="003713B6" w:rsidTr="003713B6">
        <w:trPr>
          <w:trHeight w:val="800"/>
        </w:trPr>
        <w:tc>
          <w:tcPr>
            <w:tcW w:w="664" w:type="pct"/>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69122</w:t>
            </w:r>
          </w:p>
        </w:tc>
        <w:tc>
          <w:tcPr>
            <w:tcW w:w="723" w:type="pct"/>
            <w:shd w:val="clear" w:color="auto" w:fill="auto"/>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MILLER CREEK</w:t>
            </w:r>
          </w:p>
        </w:tc>
        <w:tc>
          <w:tcPr>
            <w:tcW w:w="1489" w:type="pct"/>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US 53</w:t>
            </w:r>
          </w:p>
        </w:tc>
        <w:tc>
          <w:tcPr>
            <w:tcW w:w="723" w:type="pct"/>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2003</w:t>
            </w:r>
          </w:p>
        </w:tc>
        <w:tc>
          <w:tcPr>
            <w:tcW w:w="1401" w:type="pct"/>
            <w:shd w:val="clear" w:color="auto" w:fill="auto"/>
            <w:vAlign w:val="center"/>
          </w:tcPr>
          <w:p w:rsidR="003713B6" w:rsidRPr="003713B6" w:rsidRDefault="003713B6" w:rsidP="003D7DCF">
            <w:pPr>
              <w:spacing w:after="0" w:line="240" w:lineRule="auto"/>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Cross Slope on Bridge Deck and Approach Ramp</w:t>
            </w:r>
          </w:p>
        </w:tc>
      </w:tr>
      <w:tr w:rsidR="003713B6" w:rsidRPr="003713B6" w:rsidTr="003713B6">
        <w:trPr>
          <w:trHeight w:val="800"/>
        </w:trPr>
        <w:tc>
          <w:tcPr>
            <w:tcW w:w="664" w:type="pct"/>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Asset Number</w:t>
            </w:r>
          </w:p>
        </w:tc>
        <w:tc>
          <w:tcPr>
            <w:tcW w:w="723" w:type="pct"/>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664" w:type="pct"/>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69804</w:t>
            </w:r>
          </w:p>
        </w:tc>
        <w:tc>
          <w:tcPr>
            <w:tcW w:w="723" w:type="pct"/>
            <w:shd w:val="clear" w:color="auto" w:fill="auto"/>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69805</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765"/>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69811</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WALK WAY</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69838</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17TH AVE E</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Bridge Deck</w:t>
            </w:r>
          </w:p>
        </w:tc>
      </w:tr>
      <w:tr w:rsidR="003713B6" w:rsidRPr="003713B6" w:rsidTr="003713B6">
        <w:trPr>
          <w:trHeight w:val="765"/>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69843</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25TH AVE</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1990</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69853</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KEENE CREEK</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Excessive Cross Slope on Approach Ramp</w:t>
            </w:r>
          </w:p>
        </w:tc>
      </w:tr>
      <w:tr w:rsidR="003713B6" w:rsidRPr="003713B6" w:rsidTr="003713B6">
        <w:trPr>
          <w:trHeight w:val="510"/>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69855</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DITCH</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255"/>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69858</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EB I35 RAMP &amp; MICH RAMP</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1020"/>
        </w:trPr>
        <w:tc>
          <w:tcPr>
            <w:tcW w:w="664" w:type="pct"/>
            <w:vAlign w:val="center"/>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69885</w:t>
            </w:r>
          </w:p>
        </w:tc>
        <w:tc>
          <w:tcPr>
            <w:tcW w:w="723"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 &amp; TWO RAMPS</w:t>
            </w:r>
          </w:p>
        </w:tc>
        <w:tc>
          <w:tcPr>
            <w:tcW w:w="1489"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MESABA</w:t>
            </w:r>
          </w:p>
        </w:tc>
        <w:tc>
          <w:tcPr>
            <w:tcW w:w="723" w:type="pct"/>
            <w:shd w:val="clear" w:color="auto" w:fill="auto"/>
            <w:noWrap/>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1401" w:type="pct"/>
            <w:shd w:val="clear" w:color="auto" w:fill="auto"/>
            <w:vAlign w:val="center"/>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765"/>
        </w:trPr>
        <w:tc>
          <w:tcPr>
            <w:tcW w:w="664" w:type="pct"/>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69885A</w:t>
            </w:r>
          </w:p>
        </w:tc>
        <w:tc>
          <w:tcPr>
            <w:tcW w:w="723" w:type="pct"/>
            <w:shd w:val="clear" w:color="auto" w:fill="auto"/>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FILL</w:t>
            </w:r>
          </w:p>
        </w:tc>
        <w:tc>
          <w:tcPr>
            <w:tcW w:w="1489" w:type="pct"/>
            <w:shd w:val="clear" w:color="auto" w:fill="auto"/>
            <w:noWrap/>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BIKEWAY AT MESABA</w:t>
            </w:r>
          </w:p>
        </w:tc>
        <w:tc>
          <w:tcPr>
            <w:tcW w:w="723" w:type="pct"/>
            <w:shd w:val="clear" w:color="auto" w:fill="auto"/>
            <w:noWrap/>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1987</w:t>
            </w:r>
          </w:p>
        </w:tc>
        <w:tc>
          <w:tcPr>
            <w:tcW w:w="1401" w:type="pct"/>
            <w:shd w:val="clear" w:color="auto" w:fill="auto"/>
            <w:vAlign w:val="center"/>
          </w:tcPr>
          <w:p w:rsidR="003713B6" w:rsidRPr="003713B6" w:rsidRDefault="003713B6" w:rsidP="003D7DCF">
            <w:pPr>
              <w:spacing w:after="0" w:line="240" w:lineRule="auto"/>
              <w:rPr>
                <w:rFonts w:ascii="Tahoma" w:eastAsia="Times New Roman" w:hAnsi="Tahoma" w:cs="Tahoma"/>
                <w:b/>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79" w:name="_Toc393719392"/>
      <w:r w:rsidRPr="003713B6">
        <w:t>Sidewalks</w:t>
      </w:r>
      <w:bookmarkEnd w:id="79"/>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55.27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21.96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       (Best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0.32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37.77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   (Worst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2.44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926</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3713B6" w:rsidRDefault="003713B6" w:rsidP="003D7DCF">
            <w:pPr>
              <w:pStyle w:val="Heading3"/>
              <w:rPr>
                <w:rFonts w:eastAsia="Times New Roman"/>
              </w:rPr>
            </w:pPr>
            <w:bookmarkStart w:id="80" w:name="_Toc393719393"/>
            <w:r w:rsidRPr="003713B6">
              <w:rPr>
                <w:rFonts w:eastAsia="Times New Roman"/>
              </w:rPr>
              <w:t>Sidewalk Barriers</w:t>
            </w:r>
            <w:bookmarkEnd w:id="80"/>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81" w:name="_Toc393719394"/>
      <w:r w:rsidRPr="003713B6">
        <w:t>Accessible Pedestrian Signals</w:t>
      </w:r>
      <w:bookmarkEnd w:id="81"/>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103</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81</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15</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83</w:t>
            </w:r>
          </w:p>
        </w:tc>
      </w:tr>
    </w:tbl>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A66A64" w:rsidRDefault="00A66A64" w:rsidP="003D7DCF">
      <w:r>
        <w:br w:type="page"/>
      </w:r>
    </w:p>
    <w:p w:rsidR="003713B6" w:rsidRPr="003713B6" w:rsidRDefault="003713B6" w:rsidP="003D7DCF">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82" w:name="_Toc393719395"/>
      <w:r w:rsidRPr="003713B6">
        <w:rPr>
          <w:rFonts w:asciiTheme="majorHAnsi" w:eastAsiaTheme="majorEastAsia" w:hAnsiTheme="majorHAnsi" w:cstheme="majorBidi"/>
          <w:b/>
          <w:bCs/>
          <w:color w:val="365F91" w:themeColor="accent1" w:themeShade="BF"/>
          <w:sz w:val="28"/>
          <w:szCs w:val="28"/>
        </w:rPr>
        <w:t>District 2 Asset Inventory</w:t>
      </w:r>
      <w:bookmarkEnd w:id="82"/>
    </w:p>
    <w:p w:rsidR="003713B6" w:rsidRPr="003713B6" w:rsidRDefault="003713B6" w:rsidP="003D7DCF">
      <w:pPr>
        <w:pStyle w:val="Heading2"/>
      </w:pPr>
      <w:bookmarkStart w:id="83" w:name="_Toc393719396"/>
      <w:r w:rsidRPr="003713B6">
        <w:t>Buildings</w:t>
      </w:r>
      <w:bookmarkEnd w:id="83"/>
    </w:p>
    <w:p w:rsidR="003713B6" w:rsidRPr="003713B6" w:rsidRDefault="003713B6" w:rsidP="003D7DCF">
      <w:pPr>
        <w:rPr>
          <w:rFonts w:asciiTheme="minorHAnsi" w:eastAsia="Times New Roman" w:hAnsiTheme="minorHAnsi" w:cs="Times New Roman"/>
          <w:sz w:val="22"/>
        </w:rPr>
      </w:pPr>
      <w:r w:rsidRPr="003713B6">
        <w:rPr>
          <w:rFonts w:asciiTheme="minorHAnsi" w:eastAsia="Times New Roman" w:hAnsiTheme="minorHAnsi" w:cs="Times New Roman"/>
          <w:sz w:val="22"/>
        </w:rPr>
        <w:t>T7920090330 - Bemidji District Headquarters</w:t>
      </w:r>
      <w:r w:rsidRPr="003713B6">
        <w:rPr>
          <w:rFonts w:asciiTheme="minorHAnsi" w:eastAsia="Times New Roman" w:hAnsiTheme="minorHAnsi" w:cs="Times New Roman"/>
          <w:sz w:val="22"/>
        </w:rPr>
        <w:br/>
        <w:t>T7925090530 - Crookston Maintenance Headquarters</w:t>
      </w:r>
      <w:r w:rsidRPr="003713B6">
        <w:rPr>
          <w:rFonts w:asciiTheme="minorHAnsi" w:eastAsia="Times New Roman" w:hAnsiTheme="minorHAnsi" w:cs="Times New Roman"/>
          <w:sz w:val="22"/>
        </w:rPr>
        <w:br/>
        <w:t>T7925090533 - Thief River Falls Truck Station</w:t>
      </w:r>
    </w:p>
    <w:p w:rsidR="003713B6" w:rsidRPr="003713B6" w:rsidRDefault="003713B6" w:rsidP="003D7DCF">
      <w:pPr>
        <w:rPr>
          <w:rFonts w:asciiTheme="minorHAnsi" w:hAnsiTheme="minorHAnsi"/>
          <w:sz w:val="22"/>
        </w:rPr>
      </w:pPr>
      <w:bookmarkStart w:id="84" w:name="_Toc393719397"/>
      <w:r w:rsidRPr="004E769B">
        <w:rPr>
          <w:rStyle w:val="Heading2Char"/>
        </w:rPr>
        <w:t>Pedestrian Ramps</w:t>
      </w:r>
      <w:bookmarkEnd w:id="84"/>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6669"/>
        <w:gridCol w:w="2907"/>
      </w:tblGrid>
      <w:tr w:rsidR="003713B6" w:rsidRPr="003713B6" w:rsidTr="003713B6">
        <w:trPr>
          <w:trHeight w:val="300"/>
        </w:trPr>
        <w:tc>
          <w:tcPr>
            <w:tcW w:w="348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8"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1291</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8"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1129</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162</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296</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776</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949</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85" w:name="_Toc393719398"/>
      <w:r w:rsidRPr="003713B6">
        <w:t>Pedestrian Bridges</w:t>
      </w:r>
      <w:bookmarkEnd w:id="85"/>
    </w:p>
    <w:p w:rsidR="003713B6" w:rsidRPr="003713B6" w:rsidRDefault="003713B6" w:rsidP="003D7DCF">
      <w:pPr>
        <w:rPr>
          <w:rFonts w:asciiTheme="minorHAnsi" w:hAnsiTheme="minorHAnsi"/>
          <w:sz w:val="22"/>
        </w:rPr>
      </w:pPr>
      <w:r w:rsidRPr="003713B6">
        <w:rPr>
          <w:rFonts w:asciiTheme="minorHAnsi" w:hAnsiTheme="minorHAnsi"/>
          <w:sz w:val="22"/>
        </w:rPr>
        <w:t>There are no MnDOT owned pedestrian bridges in District 2.</w:t>
      </w:r>
    </w:p>
    <w:p w:rsidR="003713B6" w:rsidRPr="003713B6" w:rsidRDefault="003713B6" w:rsidP="003D7DCF">
      <w:pPr>
        <w:pStyle w:val="Heading2"/>
      </w:pPr>
      <w:bookmarkStart w:id="86" w:name="_Toc393719399"/>
      <w:r w:rsidRPr="003713B6">
        <w:t>Sidewalks</w:t>
      </w:r>
      <w:bookmarkEnd w:id="86"/>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58.42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0.49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28.77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17.29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35.87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7.06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1009</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Default="003713B6" w:rsidP="003D7DCF">
            <w:pPr>
              <w:spacing w:after="0" w:line="240" w:lineRule="auto"/>
              <w:rPr>
                <w:rFonts w:ascii="Calibri" w:eastAsia="Times New Roman" w:hAnsi="Calibri" w:cs="Times New Roman"/>
                <w:color w:val="000000"/>
                <w:sz w:val="22"/>
              </w:rPr>
            </w:pPr>
          </w:p>
          <w:p w:rsidR="004E769B" w:rsidRPr="003713B6" w:rsidRDefault="004E769B" w:rsidP="003D7DCF">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3D7DCF">
            <w:pPr>
              <w:pStyle w:val="Heading3"/>
              <w:rPr>
                <w:rFonts w:eastAsia="Times New Roman"/>
                <w:i/>
              </w:rPr>
            </w:pPr>
            <w:bookmarkStart w:id="87" w:name="_Toc393719400"/>
            <w:r w:rsidRPr="004E769B">
              <w:rPr>
                <w:rFonts w:eastAsia="Times New Roman"/>
                <w:i/>
              </w:rPr>
              <w:t>Sidewalk Barriers</w:t>
            </w:r>
            <w:bookmarkEnd w:id="87"/>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88" w:name="_Toc393719401"/>
      <w:r w:rsidRPr="003713B6">
        <w:t>Accessible Pedestrian Signals</w:t>
      </w:r>
      <w:bookmarkEnd w:id="88"/>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34</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14</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26</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61</w:t>
            </w:r>
          </w:p>
        </w:tc>
      </w:tr>
    </w:tbl>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89" w:name="_Toc393719402"/>
      <w:r w:rsidRPr="003713B6">
        <w:rPr>
          <w:rFonts w:asciiTheme="majorHAnsi" w:eastAsiaTheme="majorEastAsia" w:hAnsiTheme="majorHAnsi" w:cstheme="majorBidi"/>
          <w:b/>
          <w:bCs/>
          <w:color w:val="365F91" w:themeColor="accent1" w:themeShade="BF"/>
          <w:sz w:val="28"/>
          <w:szCs w:val="28"/>
        </w:rPr>
        <w:t>District 3 Asset Inventory</w:t>
      </w:r>
      <w:bookmarkEnd w:id="89"/>
    </w:p>
    <w:p w:rsidR="003713B6" w:rsidRPr="003713B6" w:rsidRDefault="003713B6" w:rsidP="003D7DCF">
      <w:pPr>
        <w:rPr>
          <w:rFonts w:asciiTheme="minorHAnsi" w:eastAsia="Times New Roman" w:hAnsiTheme="minorHAnsi" w:cs="Times New Roman"/>
          <w:color w:val="808080" w:themeColor="background1" w:themeShade="80"/>
          <w:szCs w:val="24"/>
        </w:rPr>
      </w:pPr>
      <w:r w:rsidRPr="003713B6">
        <w:rPr>
          <w:rFonts w:asciiTheme="majorHAnsi" w:eastAsiaTheme="majorEastAsia" w:hAnsiTheme="majorHAnsi" w:cstheme="majorBidi"/>
          <w:b/>
          <w:bCs/>
          <w:color w:val="4F81BD" w:themeColor="accent1"/>
          <w:sz w:val="26"/>
          <w:szCs w:val="26"/>
        </w:rPr>
        <w:br/>
      </w:r>
      <w:bookmarkStart w:id="90" w:name="_Toc393719403"/>
      <w:r w:rsidRPr="004E769B">
        <w:rPr>
          <w:rStyle w:val="Heading2Char"/>
        </w:rPr>
        <w:t>Buildings</w:t>
      </w:r>
      <w:bookmarkEnd w:id="90"/>
      <w:r w:rsidRPr="003713B6">
        <w:rPr>
          <w:rFonts w:asciiTheme="minorHAnsi" w:hAnsiTheme="minorHAnsi"/>
          <w:sz w:val="22"/>
        </w:rPr>
        <w:br/>
      </w:r>
      <w:r w:rsidRPr="003713B6">
        <w:rPr>
          <w:rFonts w:asciiTheme="minorHAnsi" w:eastAsia="Times New Roman" w:hAnsiTheme="minorHAnsi" w:cs="Times New Roman"/>
          <w:sz w:val="22"/>
        </w:rPr>
        <w:t xml:space="preserve">T7930090443 - Baxter District Headquarters </w:t>
      </w:r>
      <w:r w:rsidRPr="003713B6">
        <w:rPr>
          <w:rFonts w:asciiTheme="minorHAnsi" w:eastAsia="Times New Roman" w:hAnsiTheme="minorHAnsi" w:cs="Times New Roman"/>
          <w:sz w:val="22"/>
        </w:rPr>
        <w:br/>
      </w:r>
      <w:proofErr w:type="spellStart"/>
      <w:r w:rsidRPr="003713B6">
        <w:rPr>
          <w:rFonts w:asciiTheme="minorHAnsi" w:eastAsia="Times New Roman" w:hAnsiTheme="minorHAnsi" w:cs="Times New Roman"/>
          <w:sz w:val="22"/>
        </w:rPr>
        <w:t>MnROAD</w:t>
      </w:r>
      <w:proofErr w:type="spellEnd"/>
      <w:r w:rsidRPr="003713B6">
        <w:rPr>
          <w:rFonts w:asciiTheme="minorHAnsi" w:eastAsia="Times New Roman" w:hAnsiTheme="minorHAnsi" w:cs="Times New Roman"/>
          <w:sz w:val="22"/>
        </w:rPr>
        <w:t xml:space="preserve"> (Monticello</w:t>
      </w:r>
      <w:proofErr w:type="gramStart"/>
      <w:r w:rsidRPr="003713B6">
        <w:rPr>
          <w:rFonts w:asciiTheme="minorHAnsi" w:eastAsia="Times New Roman" w:hAnsiTheme="minorHAnsi" w:cs="Times New Roman"/>
          <w:sz w:val="22"/>
        </w:rPr>
        <w:t>)</w:t>
      </w:r>
      <w:proofErr w:type="gramEnd"/>
      <w:r w:rsidRPr="003713B6">
        <w:rPr>
          <w:rFonts w:asciiTheme="minorHAnsi" w:eastAsia="Times New Roman" w:hAnsiTheme="minorHAnsi" w:cs="Times New Roman"/>
          <w:sz w:val="22"/>
        </w:rPr>
        <w:br/>
        <w:t>T7935090735 - St. Cloud Maintenance Headquarters</w:t>
      </w:r>
      <w:r w:rsidRPr="003713B6">
        <w:rPr>
          <w:rFonts w:asciiTheme="minorHAnsi" w:eastAsia="Times New Roman" w:hAnsiTheme="minorHAnsi" w:cs="Times New Roman"/>
          <w:szCs w:val="24"/>
        </w:rPr>
        <w:t xml:space="preserve"> </w:t>
      </w:r>
    </w:p>
    <w:p w:rsidR="003713B6" w:rsidRPr="003713B6" w:rsidRDefault="003713B6" w:rsidP="003D7DCF">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bookmarkStart w:id="91" w:name="_Toc393719404"/>
      <w:r w:rsidRPr="004E769B">
        <w:rPr>
          <w:rStyle w:val="Heading2Char"/>
        </w:rPr>
        <w:t>Pedestrian Ramps</w:t>
      </w:r>
      <w:bookmarkEnd w:id="91"/>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562"/>
        <w:gridCol w:w="2907"/>
      </w:tblGrid>
      <w:tr w:rsidR="003713B6" w:rsidRPr="003713B6" w:rsidTr="003713B6">
        <w:trPr>
          <w:trHeight w:val="300"/>
        </w:trPr>
        <w:tc>
          <w:tcPr>
            <w:tcW w:w="3465"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3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2249</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35"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1748</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501</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582</w:t>
            </w:r>
          </w:p>
        </w:tc>
      </w:tr>
      <w:tr w:rsidR="003713B6" w:rsidRPr="003713B6" w:rsidTr="003713B6">
        <w:trPr>
          <w:trHeight w:val="53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1053</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1576</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92" w:name="_Toc393719405"/>
      <w:r w:rsidRPr="003713B6">
        <w:t>Pedestrian Bridges</w:t>
      </w:r>
      <w:bookmarkEnd w:id="92"/>
    </w:p>
    <w:tbl>
      <w:tblPr>
        <w:tblW w:w="4944" w:type="pct"/>
        <w:tblInd w:w="108" w:type="dxa"/>
        <w:tblLook w:val="04A0" w:firstRow="1" w:lastRow="0" w:firstColumn="1" w:lastColumn="0" w:noHBand="0" w:noVBand="1"/>
      </w:tblPr>
      <w:tblGrid>
        <w:gridCol w:w="1511"/>
        <w:gridCol w:w="2234"/>
        <w:gridCol w:w="2773"/>
        <w:gridCol w:w="1150"/>
        <w:gridCol w:w="1801"/>
      </w:tblGrid>
      <w:tr w:rsidR="003713B6" w:rsidRPr="003713B6" w:rsidTr="003713B6">
        <w:trPr>
          <w:trHeight w:val="287"/>
        </w:trPr>
        <w:tc>
          <w:tcPr>
            <w:tcW w:w="760"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8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4"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1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6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76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6847</w:t>
            </w:r>
          </w:p>
        </w:tc>
        <w:tc>
          <w:tcPr>
            <w:tcW w:w="118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MN 23</w:t>
            </w:r>
          </w:p>
        </w:tc>
        <w:tc>
          <w:tcPr>
            <w:tcW w:w="1474"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6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73029</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MN 15</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73871</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3D7DCF">
      <w:pPr>
        <w:pStyle w:val="Heading2"/>
      </w:pPr>
      <w:bookmarkStart w:id="93" w:name="_Toc393719406"/>
      <w:r w:rsidRPr="003713B6">
        <w:t>Sidewalks</w:t>
      </w:r>
      <w:bookmarkEnd w:id="93"/>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67.71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1.21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38.75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12.74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1.34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937</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3D7DCF">
            <w:pPr>
              <w:pStyle w:val="Heading3"/>
              <w:rPr>
                <w:rFonts w:eastAsia="Times New Roman"/>
                <w:i/>
              </w:rPr>
            </w:pPr>
            <w:bookmarkStart w:id="94" w:name="_Toc393719407"/>
            <w:r w:rsidRPr="004E769B">
              <w:rPr>
                <w:rFonts w:eastAsia="Times New Roman"/>
                <w:i/>
              </w:rPr>
              <w:t>Sidewalk Barriers</w:t>
            </w:r>
            <w:bookmarkEnd w:id="94"/>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bl>
    <w:p w:rsidR="003713B6" w:rsidRPr="003713B6" w:rsidRDefault="003713B6" w:rsidP="003D7DCF">
      <w:pPr>
        <w:pStyle w:val="Heading2"/>
      </w:pPr>
      <w:bookmarkStart w:id="95" w:name="_Toc393719408"/>
      <w:r w:rsidRPr="003713B6">
        <w:t>Accessible Pedestrian Signals</w:t>
      </w:r>
      <w:bookmarkEnd w:id="95"/>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318</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136</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182</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67</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174</w:t>
            </w:r>
          </w:p>
        </w:tc>
      </w:tr>
    </w:tbl>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96" w:name="_Toc393719409"/>
      <w:r w:rsidRPr="003713B6">
        <w:rPr>
          <w:rFonts w:asciiTheme="majorHAnsi" w:eastAsiaTheme="majorEastAsia" w:hAnsiTheme="majorHAnsi" w:cstheme="majorBidi"/>
          <w:b/>
          <w:bCs/>
          <w:color w:val="365F91" w:themeColor="accent1" w:themeShade="BF"/>
          <w:sz w:val="28"/>
          <w:szCs w:val="28"/>
        </w:rPr>
        <w:t>District 4 Asset Inventory</w:t>
      </w:r>
      <w:bookmarkEnd w:id="96"/>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D7DCF">
      <w:pPr>
        <w:rPr>
          <w:rFonts w:asciiTheme="minorHAnsi" w:eastAsia="Times New Roman" w:hAnsiTheme="minorHAnsi" w:cs="Times New Roman"/>
          <w:szCs w:val="24"/>
        </w:rPr>
      </w:pPr>
      <w:bookmarkStart w:id="97" w:name="_Toc393719410"/>
      <w:r w:rsidRPr="004E769B">
        <w:rPr>
          <w:rStyle w:val="Heading2Char"/>
        </w:rPr>
        <w:t>Buildings</w:t>
      </w:r>
      <w:bookmarkEnd w:id="97"/>
      <w:r w:rsidRPr="003713B6">
        <w:rPr>
          <w:rFonts w:asciiTheme="minorHAnsi" w:hAnsiTheme="minorHAnsi"/>
          <w:sz w:val="22"/>
        </w:rPr>
        <w:br/>
      </w:r>
      <w:r w:rsidRPr="003713B6">
        <w:rPr>
          <w:rFonts w:asciiTheme="minorHAnsi" w:eastAsia="Times New Roman" w:hAnsiTheme="minorHAnsi" w:cs="Times New Roman"/>
          <w:sz w:val="22"/>
        </w:rPr>
        <w:t xml:space="preserve">T7940090616 - Detroit Lakes District Headquarters </w:t>
      </w:r>
      <w:r w:rsidRPr="003713B6">
        <w:rPr>
          <w:rFonts w:asciiTheme="minorHAnsi" w:eastAsia="Times New Roman" w:hAnsiTheme="minorHAnsi" w:cs="Times New Roman"/>
          <w:sz w:val="22"/>
        </w:rPr>
        <w:br/>
        <w:t xml:space="preserve">T7940090615 - Fergus Falls Truck Station </w:t>
      </w:r>
      <w:r w:rsidRPr="003713B6">
        <w:rPr>
          <w:rFonts w:asciiTheme="minorHAnsi" w:eastAsia="Times New Roman" w:hAnsiTheme="minorHAnsi" w:cs="Times New Roman"/>
          <w:sz w:val="22"/>
        </w:rPr>
        <w:br/>
        <w:t xml:space="preserve">T7940090658 - Moorhead Truck Station </w:t>
      </w:r>
      <w:r w:rsidRPr="003713B6">
        <w:rPr>
          <w:rFonts w:asciiTheme="minorHAnsi" w:eastAsia="Times New Roman" w:hAnsiTheme="minorHAnsi" w:cs="Times New Roman"/>
          <w:sz w:val="22"/>
        </w:rPr>
        <w:br/>
        <w:t>T7945090820 - Morris Maintenance Headquarters</w:t>
      </w:r>
      <w:r w:rsidRPr="003713B6">
        <w:rPr>
          <w:rFonts w:asciiTheme="minorHAnsi" w:eastAsia="Times New Roman" w:hAnsiTheme="minorHAnsi" w:cs="Times New Roman"/>
          <w:szCs w:val="24"/>
        </w:rPr>
        <w:t xml:space="preserve"> </w:t>
      </w:r>
    </w:p>
    <w:p w:rsidR="003713B6" w:rsidRPr="003713B6" w:rsidRDefault="003713B6" w:rsidP="003D7DCF">
      <w:pPr>
        <w:rPr>
          <w:rFonts w:asciiTheme="minorHAnsi" w:hAnsiTheme="minorHAnsi"/>
          <w:sz w:val="22"/>
        </w:rPr>
      </w:pPr>
      <w:r w:rsidRPr="003713B6">
        <w:rPr>
          <w:rFonts w:asciiTheme="majorHAnsi" w:eastAsiaTheme="majorEastAsia" w:hAnsiTheme="majorHAnsi" w:cstheme="majorBidi"/>
          <w:b/>
          <w:bCs/>
          <w:color w:val="4F81BD" w:themeColor="accent1"/>
          <w:sz w:val="26"/>
          <w:szCs w:val="26"/>
        </w:rPr>
        <w:br/>
      </w:r>
      <w:bookmarkStart w:id="98" w:name="_Toc393719411"/>
      <w:r w:rsidRPr="004E769B">
        <w:rPr>
          <w:rStyle w:val="Heading2Char"/>
        </w:rPr>
        <w:t>Pedestrian Ramps</w:t>
      </w:r>
      <w:bookmarkEnd w:id="98"/>
      <w:r w:rsidRPr="004E769B">
        <w:rPr>
          <w:rStyle w:val="Heading2Char"/>
        </w:rPr>
        <w:br/>
      </w:r>
      <w:r w:rsidRPr="003713B6">
        <w:rPr>
          <w:rFonts w:asciiTheme="minorHAnsi" w:hAnsiTheme="minorHAnsi"/>
          <w:sz w:val="22"/>
        </w:rP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1381</w:t>
            </w:r>
          </w:p>
        </w:tc>
      </w:tr>
      <w:tr w:rsidR="003713B6" w:rsidRPr="003713B6" w:rsidTr="003713B6">
        <w:trPr>
          <w:trHeight w:val="467"/>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1151</w:t>
            </w:r>
          </w:p>
        </w:tc>
      </w:tr>
      <w:tr w:rsidR="003713B6" w:rsidRPr="003713B6" w:rsidTr="003713B6">
        <w:trPr>
          <w:trHeight w:val="50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230</w:t>
            </w:r>
          </w:p>
        </w:tc>
      </w:tr>
      <w:tr w:rsidR="003713B6" w:rsidRPr="003713B6" w:rsidTr="003713B6">
        <w:trPr>
          <w:trHeight w:val="55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324</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676</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899</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99" w:name="_Toc393719412"/>
      <w:r w:rsidRPr="003713B6">
        <w:t>Pedestrian Bridges</w:t>
      </w:r>
      <w:bookmarkEnd w:id="99"/>
    </w:p>
    <w:p w:rsidR="003713B6" w:rsidRPr="003713B6" w:rsidRDefault="003713B6" w:rsidP="003D7DCF">
      <w:pPr>
        <w:rPr>
          <w:rFonts w:asciiTheme="minorHAnsi" w:hAnsiTheme="minorHAnsi"/>
          <w:sz w:val="22"/>
        </w:rPr>
      </w:pPr>
      <w:r w:rsidRPr="003713B6">
        <w:rPr>
          <w:rFonts w:asciiTheme="minorHAnsi" w:hAnsiTheme="minorHAnsi"/>
          <w:sz w:val="22"/>
        </w:rPr>
        <w:t xml:space="preserve">There are no MnDOT owned pedestrian bridges in District 4. </w:t>
      </w:r>
    </w:p>
    <w:p w:rsidR="003713B6" w:rsidRPr="003713B6" w:rsidRDefault="004E769B" w:rsidP="003D7DCF">
      <w:pPr>
        <w:pStyle w:val="Heading2"/>
      </w:pPr>
      <w:bookmarkStart w:id="100" w:name="_Toc393719413"/>
      <w:r>
        <w:t>Sidewalks</w:t>
      </w:r>
      <w:bookmarkEnd w:id="100"/>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45.71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26.59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24.42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16.4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3.56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4.68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861</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p w:rsidR="003713B6" w:rsidRPr="003713B6" w:rsidRDefault="003713B6" w:rsidP="003D7DCF">
            <w:pPr>
              <w:spacing w:after="0" w:line="240" w:lineRule="auto"/>
              <w:rPr>
                <w:rFonts w:ascii="Calibri" w:eastAsia="Times New Roman" w:hAnsi="Calibri" w:cs="Times New Roman"/>
                <w:color w:val="000000"/>
                <w:sz w:val="22"/>
              </w:rPr>
            </w:pPr>
          </w:p>
          <w:p w:rsidR="003713B6" w:rsidRPr="003713B6" w:rsidRDefault="003713B6" w:rsidP="003D7DCF">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3D7DCF">
            <w:pPr>
              <w:pStyle w:val="Heading3"/>
              <w:rPr>
                <w:rFonts w:eastAsia="Times New Roman"/>
                <w:i/>
              </w:rPr>
            </w:pPr>
            <w:bookmarkStart w:id="101" w:name="_Toc393719414"/>
            <w:r w:rsidRPr="004E769B">
              <w:rPr>
                <w:rFonts w:eastAsia="Times New Roman"/>
                <w:i/>
              </w:rPr>
              <w:t>Sidewalk Barriers</w:t>
            </w:r>
            <w:bookmarkEnd w:id="101"/>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102" w:name="_Toc393719415"/>
      <w:r w:rsidRPr="003713B6">
        <w:t>Accessible Pedestrian Signals</w:t>
      </w:r>
      <w:bookmarkEnd w:id="102"/>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64</w:t>
            </w:r>
          </w:p>
        </w:tc>
      </w:tr>
    </w:tbl>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keepNext/>
        <w:keepLines/>
        <w:spacing w:before="480" w:after="0"/>
        <w:outlineLvl w:val="0"/>
        <w:rPr>
          <w:rFonts w:asciiTheme="majorHAnsi" w:eastAsiaTheme="majorEastAsia" w:hAnsiTheme="majorHAnsi" w:cstheme="majorBidi"/>
          <w:color w:val="4F81BD" w:themeColor="accent1"/>
          <w:sz w:val="26"/>
          <w:szCs w:val="26"/>
        </w:rPr>
      </w:pPr>
      <w:bookmarkStart w:id="103" w:name="_Toc393719416"/>
      <w:r w:rsidRPr="003713B6">
        <w:rPr>
          <w:rFonts w:asciiTheme="majorHAnsi" w:eastAsiaTheme="majorEastAsia" w:hAnsiTheme="majorHAnsi" w:cstheme="majorBidi"/>
          <w:b/>
          <w:bCs/>
          <w:color w:val="365F91" w:themeColor="accent1" w:themeShade="BF"/>
          <w:sz w:val="28"/>
          <w:szCs w:val="28"/>
        </w:rPr>
        <w:t>District 6 Asset Inventory</w:t>
      </w:r>
      <w:bookmarkEnd w:id="103"/>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D7DCF">
      <w:pPr>
        <w:rPr>
          <w:rFonts w:asciiTheme="minorHAnsi" w:eastAsia="Times New Roman" w:hAnsiTheme="minorHAnsi" w:cs="Times New Roman"/>
          <w:sz w:val="22"/>
        </w:rPr>
      </w:pPr>
      <w:bookmarkStart w:id="104" w:name="_Toc393719417"/>
      <w:r w:rsidRPr="004E769B">
        <w:rPr>
          <w:rStyle w:val="Heading2Char"/>
        </w:rPr>
        <w:t>Buildings</w:t>
      </w:r>
      <w:bookmarkEnd w:id="104"/>
      <w:r w:rsidRPr="003713B6">
        <w:rPr>
          <w:rFonts w:asciiTheme="minorHAnsi" w:hAnsiTheme="minorHAnsi"/>
          <w:sz w:val="22"/>
        </w:rPr>
        <w:br/>
      </w:r>
      <w:r w:rsidRPr="003713B6">
        <w:rPr>
          <w:rFonts w:asciiTheme="minorHAnsi" w:eastAsia="Times New Roman" w:hAnsiTheme="minorHAnsi" w:cs="Times New Roman"/>
          <w:sz w:val="22"/>
        </w:rPr>
        <w:t>Albert Lea Truck Station</w:t>
      </w:r>
      <w:r w:rsidRPr="003713B6">
        <w:rPr>
          <w:rFonts w:asciiTheme="minorHAnsi" w:eastAsia="Times New Roman" w:hAnsiTheme="minorHAnsi" w:cs="Times New Roman"/>
          <w:sz w:val="22"/>
        </w:rPr>
        <w:br/>
        <w:t>T7965091327 - Owatonna Maintenance Headquarters</w:t>
      </w:r>
      <w:r w:rsidRPr="003713B6">
        <w:rPr>
          <w:rFonts w:asciiTheme="minorHAnsi" w:eastAsia="Times New Roman" w:hAnsiTheme="minorHAnsi" w:cs="Times New Roman"/>
          <w:sz w:val="22"/>
        </w:rPr>
        <w:br/>
        <w:t>Wilson Truck Station (Winona)</w:t>
      </w:r>
    </w:p>
    <w:p w:rsidR="003713B6" w:rsidRPr="003713B6" w:rsidRDefault="003713B6" w:rsidP="003D7DCF">
      <w:pPr>
        <w:rPr>
          <w:rFonts w:asciiTheme="minorHAnsi" w:eastAsia="Times New Roman" w:hAnsiTheme="minorHAnsi" w:cs="Times New Roman"/>
          <w:szCs w:val="24"/>
        </w:rPr>
      </w:pPr>
      <w:bookmarkStart w:id="105" w:name="_Toc393719418"/>
      <w:r w:rsidRPr="004E769B">
        <w:rPr>
          <w:rStyle w:val="Heading2Char"/>
        </w:rPr>
        <w:t>Pedestrian Ramps</w:t>
      </w:r>
      <w:bookmarkEnd w:id="105"/>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2122</w:t>
            </w:r>
          </w:p>
        </w:tc>
      </w:tr>
      <w:tr w:rsidR="003713B6" w:rsidRPr="003713B6" w:rsidTr="003713B6">
        <w:trPr>
          <w:trHeight w:val="395"/>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1584</w:t>
            </w:r>
          </w:p>
        </w:tc>
      </w:tr>
      <w:tr w:rsidR="003713B6" w:rsidRPr="003713B6" w:rsidTr="003713B6">
        <w:trPr>
          <w:trHeight w:val="41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539</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882</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1404</w:t>
            </w:r>
          </w:p>
        </w:tc>
      </w:tr>
      <w:tr w:rsidR="003713B6" w:rsidRPr="003713B6" w:rsidTr="003713B6">
        <w:trPr>
          <w:trHeight w:val="37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1551</w:t>
            </w:r>
          </w:p>
        </w:tc>
      </w:tr>
    </w:tbl>
    <w:p w:rsidR="003713B6" w:rsidRPr="003713B6" w:rsidRDefault="003713B6" w:rsidP="003D7DCF">
      <w:pPr>
        <w:rPr>
          <w:rFonts w:asciiTheme="minorHAnsi" w:eastAsia="Times New Roman" w:hAnsiTheme="minorHAnsi" w:cs="Times New Roman"/>
          <w:szCs w:val="24"/>
        </w:rPr>
      </w:pPr>
    </w:p>
    <w:p w:rsidR="003713B6" w:rsidRPr="003713B6" w:rsidRDefault="003713B6" w:rsidP="003D7DCF">
      <w:pPr>
        <w:pStyle w:val="Heading2"/>
        <w:rPr>
          <w:rFonts w:eastAsia="Times New Roman"/>
        </w:rPr>
      </w:pPr>
      <w:bookmarkStart w:id="106" w:name="_Toc393719419"/>
      <w:r w:rsidRPr="003713B6">
        <w:rPr>
          <w:rFonts w:eastAsia="Times New Roman"/>
        </w:rPr>
        <w:t>Pedestrian Bridges</w:t>
      </w:r>
      <w:bookmarkEnd w:id="106"/>
    </w:p>
    <w:tbl>
      <w:tblPr>
        <w:tblW w:w="4944" w:type="pct"/>
        <w:tblInd w:w="108" w:type="dxa"/>
        <w:tblLook w:val="04A0" w:firstRow="1" w:lastRow="0" w:firstColumn="1" w:lastColumn="0" w:noHBand="0" w:noVBand="1"/>
      </w:tblPr>
      <w:tblGrid>
        <w:gridCol w:w="1531"/>
        <w:gridCol w:w="2159"/>
        <w:gridCol w:w="2793"/>
        <w:gridCol w:w="1104"/>
        <w:gridCol w:w="1882"/>
      </w:tblGrid>
      <w:tr w:rsidR="003713B6" w:rsidRPr="003713B6" w:rsidTr="003713B6">
        <w:trPr>
          <w:trHeight w:val="458"/>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5"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94"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50802</w:t>
            </w:r>
          </w:p>
        </w:tc>
        <w:tc>
          <w:tcPr>
            <w:tcW w:w="114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90</w:t>
            </w:r>
          </w:p>
        </w:tc>
        <w:tc>
          <w:tcPr>
            <w:tcW w:w="147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94"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55019</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63</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55044</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52, FRONT RD</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16th ST NW</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2004</w:t>
            </w:r>
          </w:p>
        </w:tc>
        <w:tc>
          <w:tcPr>
            <w:tcW w:w="994"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85003</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14</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(ST MARYS)</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9218</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CEDAR RIVER</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Calibri" w:eastAsia="Times New Roman" w:hAnsi="Calibri" w:cs="Times New Roman"/>
                <w:sz w:val="22"/>
              </w:rPr>
            </w:pPr>
            <w:r w:rsidRPr="003713B6">
              <w:rPr>
                <w:rFonts w:ascii="Calibri" w:eastAsia="Times New Roman" w:hAnsi="Calibri" w:cs="Times New Roman"/>
                <w:sz w:val="22"/>
              </w:rPr>
              <w:t>Compliant</w:t>
            </w:r>
          </w:p>
        </w:tc>
      </w:tr>
    </w:tbl>
    <w:p w:rsidR="003713B6" w:rsidRPr="003713B6" w:rsidRDefault="003713B6" w:rsidP="003D7DCF">
      <w:pPr>
        <w:pStyle w:val="Heading2"/>
      </w:pPr>
      <w:r w:rsidRPr="003713B6">
        <w:br/>
      </w:r>
      <w:bookmarkStart w:id="107" w:name="_Toc393719420"/>
      <w:r w:rsidRPr="003713B6">
        <w:t>Sidewalks</w:t>
      </w:r>
      <w:bookmarkEnd w:id="107"/>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66.54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0.58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24.02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32.88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1010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3D7DCF">
            <w:pPr>
              <w:pStyle w:val="Heading3"/>
              <w:rPr>
                <w:rFonts w:eastAsia="Times New Roman"/>
                <w:i/>
              </w:rPr>
            </w:pPr>
            <w:bookmarkStart w:id="108" w:name="_Toc393719421"/>
            <w:r w:rsidRPr="004E769B">
              <w:rPr>
                <w:rFonts w:eastAsia="Times New Roman"/>
                <w:i/>
              </w:rPr>
              <w:t>Sidewalk Barriers</w:t>
            </w:r>
            <w:bookmarkEnd w:id="108"/>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109" w:name="_Toc393719422"/>
      <w:r w:rsidRPr="003713B6">
        <w:t>Accessible Pedestrian Signals</w:t>
      </w:r>
      <w:bookmarkEnd w:id="109"/>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63</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44</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102</w:t>
            </w:r>
          </w:p>
        </w:tc>
      </w:tr>
    </w:tbl>
    <w:p w:rsidR="003713B6" w:rsidRPr="003713B6" w:rsidRDefault="003713B6" w:rsidP="003D7DCF">
      <w:pPr>
        <w:rPr>
          <w:rFonts w:asciiTheme="minorHAnsi" w:eastAsia="Times New Roman" w:hAnsiTheme="minorHAnsi" w:cs="Times New Roman"/>
          <w:color w:val="808080" w:themeColor="background1" w:themeShade="80"/>
          <w:szCs w:val="24"/>
        </w:rPr>
      </w:pPr>
      <w:r w:rsidRPr="003713B6">
        <w:rPr>
          <w:rFonts w:asciiTheme="minorHAnsi" w:eastAsia="Times New Roman" w:hAnsiTheme="minorHAnsi" w:cs="Times New Roman"/>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D7DCF">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D7DCF">
      <w:pPr>
        <w:rPr>
          <w:rFonts w:asciiTheme="minorHAnsi" w:hAnsiTheme="minorHAnsi"/>
          <w:sz w:val="22"/>
        </w:rPr>
      </w:pPr>
    </w:p>
    <w:p w:rsidR="003713B6" w:rsidRPr="003713B6" w:rsidRDefault="003713B6" w:rsidP="003D7DCF">
      <w:pPr>
        <w:rPr>
          <w:rFonts w:asciiTheme="minorHAnsi" w:eastAsia="Times New Roman" w:hAnsiTheme="minorHAnsi" w:cs="Times New Roman"/>
          <w:szCs w:val="24"/>
        </w:rPr>
      </w:pPr>
      <w:r w:rsidRPr="003713B6">
        <w:rPr>
          <w:rFonts w:asciiTheme="majorHAnsi" w:hAnsiTheme="majorHAnsi" w:cstheme="majorBidi"/>
          <w:b/>
          <w:bCs/>
          <w:color w:val="365F91" w:themeColor="accent1" w:themeShade="BF"/>
          <w:sz w:val="28"/>
          <w:szCs w:val="28"/>
        </w:rPr>
        <w:t>District 7 Asset Inventory</w:t>
      </w:r>
      <w:r w:rsidRPr="003713B6">
        <w:rPr>
          <w:rFonts w:asciiTheme="majorHAnsi" w:hAnsiTheme="majorHAnsi" w:cstheme="majorBidi"/>
          <w:b/>
          <w:bCs/>
          <w:color w:val="365F91" w:themeColor="accent1" w:themeShade="BF"/>
          <w:sz w:val="28"/>
          <w:szCs w:val="28"/>
        </w:rPr>
        <w:br/>
      </w:r>
      <w:r w:rsidRPr="003713B6">
        <w:rPr>
          <w:rFonts w:asciiTheme="majorHAnsi" w:hAnsiTheme="majorHAnsi" w:cstheme="majorBidi"/>
          <w:b/>
          <w:bCs/>
          <w:color w:val="365F91" w:themeColor="accent1" w:themeShade="BF"/>
          <w:sz w:val="28"/>
          <w:szCs w:val="28"/>
        </w:rPr>
        <w:br/>
      </w:r>
      <w:r w:rsidRPr="004E769B">
        <w:rPr>
          <w:rStyle w:val="Heading2Char"/>
        </w:rPr>
        <w:t>Buildings</w:t>
      </w: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sz w:val="22"/>
        </w:rPr>
        <w:t>Mankato District Headquarters</w:t>
      </w:r>
      <w:r w:rsidRPr="003713B6">
        <w:rPr>
          <w:rFonts w:asciiTheme="minorHAnsi" w:eastAsia="Times New Roman" w:hAnsiTheme="minorHAnsi" w:cs="Times New Roman"/>
          <w:sz w:val="22"/>
        </w:rPr>
        <w:br/>
        <w:t xml:space="preserve">T7980091523 - Marshall District Headquarters </w:t>
      </w:r>
      <w:r w:rsidRPr="003713B6">
        <w:rPr>
          <w:rFonts w:asciiTheme="minorHAnsi" w:eastAsia="Times New Roman" w:hAnsiTheme="minorHAnsi" w:cs="Times New Roman"/>
          <w:sz w:val="22"/>
        </w:rPr>
        <w:br/>
        <w:t xml:space="preserve">T7975091614 - Windom Maintenance Headquarters </w:t>
      </w:r>
      <w:r w:rsidRPr="003713B6">
        <w:rPr>
          <w:rFonts w:asciiTheme="minorHAnsi" w:eastAsia="Times New Roman" w:hAnsiTheme="minorHAnsi" w:cs="Times New Roman"/>
          <w:sz w:val="22"/>
        </w:rPr>
        <w:br/>
        <w:t>T7975032119 - Worthington Scale</w:t>
      </w:r>
      <w:r w:rsidRPr="003713B6">
        <w:rPr>
          <w:rFonts w:asciiTheme="minorHAnsi" w:eastAsia="Times New Roman" w:hAnsiTheme="minorHAnsi" w:cs="Times New Roman"/>
          <w:szCs w:val="24"/>
        </w:rPr>
        <w:t xml:space="preserve"> </w:t>
      </w:r>
    </w:p>
    <w:p w:rsidR="003713B6" w:rsidRPr="003713B6" w:rsidRDefault="003713B6" w:rsidP="003D7DCF">
      <w:pPr>
        <w:rPr>
          <w:rFonts w:asciiTheme="minorHAnsi" w:eastAsia="Times New Roman" w:hAnsiTheme="minorHAnsi" w:cs="Times New Roman"/>
          <w:szCs w:val="24"/>
        </w:rPr>
      </w:pPr>
      <w:r w:rsidRPr="003713B6">
        <w:rPr>
          <w:rFonts w:asciiTheme="majorHAnsi" w:eastAsiaTheme="majorEastAsia" w:hAnsiTheme="majorHAnsi" w:cstheme="majorBidi"/>
          <w:b/>
          <w:bCs/>
          <w:color w:val="4F81BD" w:themeColor="accent1"/>
          <w:sz w:val="26"/>
          <w:szCs w:val="26"/>
        </w:rPr>
        <w:br/>
      </w:r>
      <w:bookmarkStart w:id="110" w:name="_Toc393719423"/>
      <w:r w:rsidRPr="004E769B">
        <w:rPr>
          <w:rStyle w:val="Heading2Char"/>
        </w:rPr>
        <w:t>Pedestrian Ramps</w:t>
      </w:r>
      <w:bookmarkEnd w:id="110"/>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2568</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2160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408</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541</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1167</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1628</w:t>
            </w:r>
          </w:p>
        </w:tc>
      </w:tr>
    </w:tbl>
    <w:p w:rsidR="003713B6" w:rsidRPr="003713B6" w:rsidRDefault="003713B6" w:rsidP="003D7DCF">
      <w:pPr>
        <w:rPr>
          <w:rFonts w:asciiTheme="majorHAnsi" w:eastAsiaTheme="majorEastAsia" w:hAnsiTheme="majorHAnsi" w:cstheme="majorBidi"/>
          <w:b/>
          <w:bCs/>
          <w:color w:val="4F81BD" w:themeColor="accent1"/>
          <w:sz w:val="26"/>
          <w:szCs w:val="26"/>
        </w:rPr>
      </w:pPr>
    </w:p>
    <w:p w:rsidR="003713B6" w:rsidRPr="003713B6" w:rsidRDefault="003713B6" w:rsidP="003D7DCF">
      <w:pPr>
        <w:rPr>
          <w:rFonts w:asciiTheme="minorHAnsi" w:hAnsiTheme="minorHAnsi"/>
          <w:sz w:val="22"/>
        </w:rPr>
      </w:pPr>
      <w:bookmarkStart w:id="111" w:name="_Toc393719424"/>
      <w:r w:rsidRPr="004E769B">
        <w:rPr>
          <w:rStyle w:val="Heading2Char"/>
        </w:rPr>
        <w:t>Pedestrian Bridges</w:t>
      </w:r>
      <w:bookmarkEnd w:id="111"/>
      <w:r w:rsidRPr="003713B6">
        <w:rPr>
          <w:rFonts w:asciiTheme="minorHAnsi" w:hAnsiTheme="minorHAnsi"/>
          <w:sz w:val="22"/>
        </w:rPr>
        <w:br/>
        <w:t xml:space="preserve">There are no MnDOT owned pedestrian bridges in District 7. </w:t>
      </w:r>
    </w:p>
    <w:p w:rsidR="003713B6" w:rsidRPr="003713B6" w:rsidRDefault="003713B6" w:rsidP="003D7DCF">
      <w:pPr>
        <w:pStyle w:val="Heading2"/>
        <w:rPr>
          <w:rFonts w:eastAsia="Times New Roman"/>
        </w:rPr>
      </w:pPr>
      <w:r w:rsidRPr="003713B6">
        <w:rPr>
          <w:rFonts w:eastAsia="Times New Roman"/>
        </w:rPr>
        <w:br/>
      </w:r>
      <w:bookmarkStart w:id="112" w:name="_Toc393719425"/>
      <w:r w:rsidRPr="003713B6">
        <w:rPr>
          <w:rFonts w:eastAsia="Times New Roman"/>
        </w:rPr>
        <w:t>Sidewalks</w:t>
      </w:r>
      <w:bookmarkEnd w:id="112"/>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76.49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29.84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17.45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45.61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9.63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1045</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p w:rsidR="003713B6" w:rsidRPr="003713B6" w:rsidRDefault="003713B6" w:rsidP="003D7DCF">
            <w:pPr>
              <w:spacing w:after="0" w:line="240" w:lineRule="auto"/>
              <w:rPr>
                <w:rFonts w:ascii="Calibri" w:eastAsia="Times New Roman" w:hAnsi="Calibri" w:cs="Times New Roman"/>
                <w:color w:val="000000"/>
                <w:sz w:val="22"/>
              </w:rPr>
            </w:pPr>
          </w:p>
          <w:p w:rsidR="003713B6" w:rsidRPr="003713B6" w:rsidRDefault="003713B6" w:rsidP="003D7DCF">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3D7DCF">
            <w:pPr>
              <w:pStyle w:val="Heading3"/>
              <w:rPr>
                <w:rFonts w:eastAsia="Times New Roman"/>
                <w:i/>
              </w:rPr>
            </w:pPr>
            <w:bookmarkStart w:id="113" w:name="_Toc393719426"/>
            <w:r w:rsidRPr="004E769B">
              <w:rPr>
                <w:rFonts w:eastAsia="Times New Roman"/>
                <w:i/>
              </w:rPr>
              <w:t>Sidewalk Barriers</w:t>
            </w:r>
            <w:bookmarkEnd w:id="113"/>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bl>
    <w:p w:rsidR="003713B6" w:rsidRPr="003713B6" w:rsidRDefault="003713B6" w:rsidP="003D7DCF">
      <w:pPr>
        <w:pStyle w:val="Heading2"/>
      </w:pPr>
      <w:bookmarkStart w:id="114" w:name="_Toc393719427"/>
      <w:r w:rsidRPr="003713B6">
        <w:t>Accessible Pedestrian Signals</w:t>
      </w:r>
      <w:bookmarkEnd w:id="114"/>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105</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85</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59</w:t>
            </w:r>
          </w:p>
        </w:tc>
      </w:tr>
    </w:tbl>
    <w:p w:rsidR="003713B6" w:rsidRPr="003713B6" w:rsidRDefault="003713B6" w:rsidP="003D7DCF">
      <w:pPr>
        <w:rPr>
          <w:rFonts w:asciiTheme="minorHAnsi" w:eastAsia="Times New Roman" w:hAnsiTheme="minorHAnsi" w:cs="Times New Roman"/>
          <w:szCs w:val="24"/>
        </w:rPr>
      </w:pPr>
    </w:p>
    <w:p w:rsidR="003713B6" w:rsidRPr="003713B6" w:rsidRDefault="003713B6" w:rsidP="003D7DCF">
      <w:pPr>
        <w:rPr>
          <w:rFonts w:asciiTheme="minorHAnsi" w:eastAsia="Times New Roman" w:hAnsiTheme="minorHAnsi" w:cs="Times New Roman"/>
          <w:color w:val="808080" w:themeColor="background1" w:themeShade="80"/>
          <w:szCs w:val="24"/>
        </w:rPr>
      </w:pPr>
    </w:p>
    <w:p w:rsidR="003713B6" w:rsidRPr="003713B6" w:rsidRDefault="003713B6" w:rsidP="003D7DCF">
      <w:pPr>
        <w:rPr>
          <w:rFonts w:asciiTheme="minorHAnsi" w:eastAsia="Times New Roman" w:hAnsiTheme="minorHAnsi" w:cs="Times New Roman"/>
          <w:color w:val="808080" w:themeColor="background1" w:themeShade="80"/>
          <w:szCs w:val="24"/>
        </w:rPr>
      </w:pPr>
    </w:p>
    <w:p w:rsidR="003713B6" w:rsidRPr="003713B6" w:rsidRDefault="003713B6" w:rsidP="003D7DCF">
      <w:pPr>
        <w:rPr>
          <w:rFonts w:asciiTheme="minorHAnsi" w:eastAsia="Times New Roman" w:hAnsiTheme="minorHAnsi" w:cs="Times New Roman"/>
          <w:color w:val="808080" w:themeColor="background1" w:themeShade="80"/>
          <w:szCs w:val="24"/>
        </w:rPr>
      </w:pPr>
    </w:p>
    <w:p w:rsidR="003713B6" w:rsidRPr="003713B6" w:rsidRDefault="003713B6" w:rsidP="003D7DCF">
      <w:pPr>
        <w:rPr>
          <w:rFonts w:asciiTheme="minorHAnsi" w:eastAsia="Times New Roman" w:hAnsiTheme="minorHAnsi" w:cs="Times New Roman"/>
          <w:color w:val="808080" w:themeColor="background1" w:themeShade="80"/>
          <w:szCs w:val="24"/>
        </w:rPr>
      </w:pPr>
    </w:p>
    <w:p w:rsidR="003713B6" w:rsidRPr="003713B6" w:rsidRDefault="003713B6" w:rsidP="003D7DCF">
      <w:pPr>
        <w:keepNext/>
        <w:keepLines/>
        <w:spacing w:before="480" w:after="0"/>
        <w:outlineLvl w:val="0"/>
        <w:rPr>
          <w:rFonts w:asciiTheme="majorHAnsi" w:eastAsia="Times New Roman" w:hAnsiTheme="majorHAnsi" w:cstheme="majorBidi"/>
          <w:b/>
          <w:bCs/>
          <w:color w:val="365F91" w:themeColor="accent1" w:themeShade="BF"/>
          <w:sz w:val="28"/>
          <w:szCs w:val="28"/>
        </w:rPr>
      </w:pPr>
      <w:bookmarkStart w:id="115" w:name="_Toc393719428"/>
      <w:r w:rsidRPr="003713B6">
        <w:rPr>
          <w:rFonts w:asciiTheme="majorHAnsi" w:eastAsia="Times New Roman" w:hAnsiTheme="majorHAnsi" w:cstheme="majorBidi"/>
          <w:b/>
          <w:bCs/>
          <w:color w:val="365F91" w:themeColor="accent1" w:themeShade="BF"/>
          <w:sz w:val="28"/>
          <w:szCs w:val="28"/>
        </w:rPr>
        <w:t>District 8 Asset Inventory</w:t>
      </w:r>
      <w:bookmarkEnd w:id="115"/>
    </w:p>
    <w:p w:rsidR="003713B6" w:rsidRPr="003713B6" w:rsidRDefault="003713B6" w:rsidP="003D7DCF">
      <w:pPr>
        <w:pStyle w:val="Heading2"/>
        <w:rPr>
          <w:rFonts w:eastAsia="Times New Roman"/>
        </w:rPr>
      </w:pPr>
      <w:bookmarkStart w:id="116" w:name="_Toc393719429"/>
      <w:r w:rsidRPr="003713B6">
        <w:rPr>
          <w:rFonts w:eastAsia="Times New Roman"/>
        </w:rPr>
        <w:t>Buildings</w:t>
      </w:r>
      <w:bookmarkEnd w:id="116"/>
    </w:p>
    <w:p w:rsidR="003713B6" w:rsidRPr="003713B6" w:rsidRDefault="003713B6" w:rsidP="003D7DCF">
      <w:pPr>
        <w:rPr>
          <w:rFonts w:asciiTheme="minorHAnsi" w:hAnsiTheme="minorHAnsi"/>
          <w:sz w:val="22"/>
        </w:rPr>
      </w:pPr>
      <w:r w:rsidRPr="003713B6">
        <w:rPr>
          <w:rFonts w:asciiTheme="minorHAnsi" w:eastAsia="Times New Roman" w:hAnsiTheme="minorHAnsi" w:cs="Times New Roman"/>
          <w:sz w:val="22"/>
        </w:rPr>
        <w:t xml:space="preserve">T7980091030 - Hutchinson Truck Station </w:t>
      </w:r>
      <w:r w:rsidRPr="003713B6">
        <w:rPr>
          <w:rFonts w:asciiTheme="minorHAnsi" w:eastAsia="Times New Roman" w:hAnsiTheme="minorHAnsi" w:cs="Times New Roman"/>
          <w:sz w:val="22"/>
        </w:rPr>
        <w:br/>
        <w:t xml:space="preserve">T7980091036 - Litchfield Truck Station </w:t>
      </w:r>
      <w:r w:rsidRPr="003713B6">
        <w:rPr>
          <w:rFonts w:asciiTheme="minorHAnsi" w:eastAsia="Times New Roman" w:hAnsiTheme="minorHAnsi" w:cs="Times New Roman"/>
          <w:sz w:val="22"/>
        </w:rPr>
        <w:br/>
        <w:t xml:space="preserve">T7980091023 - Willmar District Headquarters </w:t>
      </w:r>
      <w:r w:rsidRPr="003713B6">
        <w:rPr>
          <w:rFonts w:asciiTheme="minorHAnsi" w:eastAsia="Times New Roman" w:hAnsiTheme="minorHAnsi" w:cs="Times New Roman"/>
          <w:color w:val="808080" w:themeColor="background1" w:themeShade="80"/>
          <w:sz w:val="22"/>
        </w:rPr>
        <w:br/>
      </w:r>
    </w:p>
    <w:p w:rsidR="003713B6" w:rsidRPr="003713B6" w:rsidRDefault="003713B6" w:rsidP="003D7DCF">
      <w:pPr>
        <w:rPr>
          <w:rFonts w:asciiTheme="minorHAnsi" w:eastAsia="Times New Roman" w:hAnsiTheme="minorHAnsi" w:cs="Times New Roman"/>
          <w:szCs w:val="24"/>
        </w:rPr>
      </w:pPr>
      <w:bookmarkStart w:id="117" w:name="_Toc393719430"/>
      <w:r w:rsidRPr="004E769B">
        <w:rPr>
          <w:rStyle w:val="Heading2Char"/>
        </w:rPr>
        <w:t>Pedestrian Ramps</w:t>
      </w:r>
      <w:bookmarkEnd w:id="117"/>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2019</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1801</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218</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390</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926</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1328</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118" w:name="_Toc393719431"/>
      <w:r w:rsidRPr="003713B6">
        <w:t>Pedestrian Bridges</w:t>
      </w:r>
      <w:bookmarkEnd w:id="118"/>
      <w:r w:rsidRPr="003713B6">
        <w:br/>
      </w:r>
    </w:p>
    <w:tbl>
      <w:tblPr>
        <w:tblW w:w="4944" w:type="pct"/>
        <w:tblInd w:w="108" w:type="dxa"/>
        <w:tblLook w:val="04A0" w:firstRow="1" w:lastRow="0" w:firstColumn="1" w:lastColumn="0" w:noHBand="0" w:noVBand="1"/>
      </w:tblPr>
      <w:tblGrid>
        <w:gridCol w:w="1618"/>
        <w:gridCol w:w="2162"/>
        <w:gridCol w:w="2790"/>
        <w:gridCol w:w="1104"/>
        <w:gridCol w:w="1795"/>
      </w:tblGrid>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1"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43006</w:t>
            </w:r>
          </w:p>
        </w:tc>
        <w:tc>
          <w:tcPr>
            <w:tcW w:w="1141"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7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bl>
    <w:p w:rsidR="003713B6" w:rsidRPr="003713B6" w:rsidRDefault="003713B6" w:rsidP="003D7DCF">
      <w:pPr>
        <w:pStyle w:val="Heading2"/>
      </w:pPr>
      <w:bookmarkStart w:id="119" w:name="_Toc393719432"/>
      <w:r w:rsidRPr="003713B6">
        <w:t>Sidewalks</w:t>
      </w:r>
      <w:bookmarkEnd w:id="119"/>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58.67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24.74</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34.05</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18.17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5.09</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1.11</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970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p w:rsidR="003713B6" w:rsidRPr="003713B6" w:rsidRDefault="003713B6" w:rsidP="003D7DCF">
            <w:pPr>
              <w:spacing w:after="0" w:line="240" w:lineRule="auto"/>
              <w:rPr>
                <w:rFonts w:ascii="Calibri" w:eastAsia="Times New Roman" w:hAnsi="Calibri" w:cs="Times New Roman"/>
                <w:color w:val="000000"/>
                <w:sz w:val="22"/>
              </w:rPr>
            </w:pPr>
          </w:p>
          <w:p w:rsidR="003713B6" w:rsidRPr="003713B6" w:rsidRDefault="003713B6" w:rsidP="003D7DCF">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3D7DCF">
            <w:pPr>
              <w:pStyle w:val="Heading3"/>
              <w:rPr>
                <w:rFonts w:eastAsia="Times New Roman"/>
                <w:i/>
              </w:rPr>
            </w:pPr>
            <w:bookmarkStart w:id="120" w:name="_Toc393719433"/>
            <w:r w:rsidRPr="004E769B">
              <w:rPr>
                <w:rFonts w:eastAsia="Times New Roman"/>
                <w:i/>
              </w:rPr>
              <w:t>Sidewalk Barriers</w:t>
            </w:r>
            <w:bookmarkEnd w:id="120"/>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121" w:name="_Toc393719434"/>
      <w:r w:rsidRPr="003713B6">
        <w:t>Accessible Pedestrian Signals</w:t>
      </w:r>
      <w:bookmarkEnd w:id="121"/>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bl>
    <w:p w:rsidR="003713B6" w:rsidRPr="003713B6" w:rsidRDefault="003713B6" w:rsidP="003D7DCF">
      <w:pPr>
        <w:rPr>
          <w:rFonts w:asciiTheme="minorHAnsi" w:eastAsia="Times New Roman" w:hAnsiTheme="minorHAnsi" w:cs="Times New Roman"/>
          <w:szCs w:val="24"/>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122" w:name="_Toc393719435"/>
      <w:r w:rsidRPr="003713B6">
        <w:rPr>
          <w:rFonts w:asciiTheme="majorHAnsi" w:eastAsiaTheme="majorEastAsia" w:hAnsiTheme="majorHAnsi" w:cstheme="majorBidi"/>
          <w:b/>
          <w:bCs/>
          <w:color w:val="365F91" w:themeColor="accent1" w:themeShade="BF"/>
          <w:sz w:val="28"/>
          <w:szCs w:val="28"/>
        </w:rPr>
        <w:t>Metro District Asset Inventory</w:t>
      </w:r>
      <w:bookmarkEnd w:id="122"/>
    </w:p>
    <w:p w:rsidR="003713B6" w:rsidRPr="003713B6" w:rsidRDefault="003713B6" w:rsidP="003D7DCF">
      <w:pPr>
        <w:pStyle w:val="Heading2"/>
      </w:pPr>
      <w:bookmarkStart w:id="123" w:name="_Toc393719436"/>
      <w:r w:rsidRPr="003713B6">
        <w:t>Buildings</w:t>
      </w:r>
      <w:bookmarkEnd w:id="123"/>
    </w:p>
    <w:p w:rsidR="003713B6" w:rsidRPr="003713B6" w:rsidRDefault="003713B6" w:rsidP="003D7DCF">
      <w:pPr>
        <w:rPr>
          <w:rFonts w:asciiTheme="minorHAnsi" w:hAnsiTheme="minorHAnsi"/>
          <w:sz w:val="22"/>
        </w:rPr>
      </w:pPr>
      <w:r w:rsidRPr="003713B6">
        <w:rPr>
          <w:rFonts w:asciiTheme="minorHAnsi" w:eastAsia="Times New Roman" w:hAnsiTheme="minorHAnsi" w:cs="Times New Roman"/>
          <w:sz w:val="22"/>
        </w:rPr>
        <w:t xml:space="preserve">T7906092055 - Aeronautics </w:t>
      </w:r>
      <w:r w:rsidRPr="003713B6">
        <w:rPr>
          <w:rFonts w:asciiTheme="minorHAnsi" w:eastAsia="Times New Roman" w:hAnsiTheme="minorHAnsi" w:cs="Times New Roman"/>
          <w:sz w:val="22"/>
        </w:rPr>
        <w:br/>
        <w:t xml:space="preserve">T7902092039 - Arden Hills Training Center </w:t>
      </w:r>
      <w:r w:rsidRPr="003713B6">
        <w:rPr>
          <w:rFonts w:asciiTheme="minorHAnsi" w:eastAsia="Times New Roman" w:hAnsiTheme="minorHAnsi" w:cs="Times New Roman"/>
          <w:sz w:val="22"/>
        </w:rPr>
        <w:br/>
        <w:t xml:space="preserve">T7990092139 - </w:t>
      </w:r>
      <w:proofErr w:type="spellStart"/>
      <w:r w:rsidRPr="003713B6">
        <w:rPr>
          <w:rFonts w:asciiTheme="minorHAnsi" w:eastAsia="Times New Roman" w:hAnsiTheme="minorHAnsi" w:cs="Times New Roman"/>
          <w:sz w:val="22"/>
        </w:rPr>
        <w:t>Daytonport</w:t>
      </w:r>
      <w:proofErr w:type="spellEnd"/>
      <w:r w:rsidRPr="003713B6">
        <w:rPr>
          <w:rFonts w:asciiTheme="minorHAnsi" w:eastAsia="Times New Roman" w:hAnsiTheme="minorHAnsi" w:cs="Times New Roman"/>
          <w:sz w:val="22"/>
        </w:rPr>
        <w:t xml:space="preserve"> Scale </w:t>
      </w:r>
      <w:r w:rsidRPr="003713B6">
        <w:rPr>
          <w:rFonts w:asciiTheme="minorHAnsi" w:eastAsia="Times New Roman" w:hAnsiTheme="minorHAnsi" w:cs="Times New Roman"/>
          <w:sz w:val="22"/>
        </w:rPr>
        <w:br/>
        <w:t xml:space="preserve">T7990090931 - Golden Valley District Headquarters </w:t>
      </w:r>
      <w:r w:rsidRPr="003713B6">
        <w:rPr>
          <w:rFonts w:asciiTheme="minorHAnsi" w:eastAsia="Times New Roman" w:hAnsiTheme="minorHAnsi" w:cs="Times New Roman"/>
          <w:sz w:val="22"/>
        </w:rPr>
        <w:br/>
        <w:t xml:space="preserve">T7990091138 - Oakdale District Headquarters </w:t>
      </w:r>
      <w:r w:rsidRPr="003713B6">
        <w:rPr>
          <w:rFonts w:asciiTheme="minorHAnsi" w:eastAsia="Times New Roman" w:hAnsiTheme="minorHAnsi" w:cs="Times New Roman"/>
          <w:sz w:val="22"/>
        </w:rPr>
        <w:br/>
        <w:t>Office of Materials and Road Research</w:t>
      </w:r>
      <w:r w:rsidRPr="003713B6">
        <w:rPr>
          <w:rFonts w:asciiTheme="minorHAnsi" w:eastAsia="Times New Roman" w:hAnsiTheme="minorHAnsi" w:cs="Times New Roman"/>
          <w:sz w:val="22"/>
        </w:rPr>
        <w:br/>
        <w:t xml:space="preserve">T7900092043 - Plymouth Driver’s License </w:t>
      </w:r>
      <w:r w:rsidRPr="003713B6">
        <w:rPr>
          <w:rFonts w:asciiTheme="minorHAnsi" w:eastAsia="Times New Roman" w:hAnsiTheme="minorHAnsi" w:cs="Times New Roman"/>
          <w:sz w:val="22"/>
        </w:rPr>
        <w:br/>
        <w:t>T7990091194 - Waters Edge</w:t>
      </w:r>
      <w:r w:rsidRPr="003713B6">
        <w:rPr>
          <w:rFonts w:asciiTheme="minorHAnsi" w:eastAsia="Times New Roman" w:hAnsiTheme="minorHAnsi" w:cs="Times New Roman"/>
          <w:sz w:val="22"/>
        </w:rPr>
        <w:br/>
      </w:r>
    </w:p>
    <w:p w:rsidR="003713B6" w:rsidRPr="003713B6" w:rsidRDefault="003713B6" w:rsidP="003D7DCF">
      <w:pPr>
        <w:rPr>
          <w:rFonts w:asciiTheme="minorHAnsi" w:eastAsia="Times New Roman" w:hAnsiTheme="minorHAnsi" w:cs="Times New Roman"/>
          <w:szCs w:val="24"/>
        </w:rPr>
      </w:pPr>
      <w:bookmarkStart w:id="124" w:name="_Toc393719437"/>
      <w:r w:rsidRPr="004E769B">
        <w:rPr>
          <w:rStyle w:val="Heading2Char"/>
        </w:rPr>
        <w:t>Pedestrian Ramps</w:t>
      </w:r>
      <w:bookmarkEnd w:id="124"/>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7800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6040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1832</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2439</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4596</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D7DCF">
            <w:pPr>
              <w:spacing w:after="0" w:line="240" w:lineRule="auto"/>
              <w:rPr>
                <w:rFonts w:ascii="Calibri" w:eastAsia="Times New Roman" w:hAnsi="Calibri" w:cs="Times New Roman"/>
                <w:color w:val="000000"/>
                <w:sz w:val="22"/>
              </w:rPr>
            </w:pPr>
            <w:r>
              <w:rPr>
                <w:rFonts w:ascii="Calibri" w:eastAsia="Times New Roman" w:hAnsi="Calibri" w:cs="Times New Roman"/>
                <w:color w:val="000000"/>
                <w:sz w:val="22"/>
              </w:rPr>
              <w:t>6223</w:t>
            </w:r>
          </w:p>
        </w:tc>
      </w:tr>
    </w:tbl>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125" w:name="_Toc393719438"/>
      <w:r w:rsidRPr="003713B6">
        <w:t>Pedestrian Bridges</w:t>
      </w:r>
      <w:bookmarkEnd w:id="125"/>
    </w:p>
    <w:tbl>
      <w:tblPr>
        <w:tblW w:w="5000" w:type="pct"/>
        <w:tblLook w:val="04A0" w:firstRow="1" w:lastRow="0" w:firstColumn="1" w:lastColumn="0" w:noHBand="0" w:noVBand="1"/>
      </w:tblPr>
      <w:tblGrid>
        <w:gridCol w:w="1548"/>
        <w:gridCol w:w="2161"/>
        <w:gridCol w:w="2791"/>
        <w:gridCol w:w="1258"/>
        <w:gridCol w:w="1818"/>
      </w:tblGrid>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2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02017</w:t>
            </w:r>
          </w:p>
        </w:tc>
        <w:tc>
          <w:tcPr>
            <w:tcW w:w="112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MN 47</w:t>
            </w:r>
          </w:p>
        </w:tc>
        <w:tc>
          <w:tcPr>
            <w:tcW w:w="14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49th Ave</w:t>
            </w:r>
          </w:p>
        </w:tc>
        <w:tc>
          <w:tcPr>
            <w:tcW w:w="6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02021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MN 65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02022</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MN 65 &amp; Frontage Rd</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80th Ave NE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5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02044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10048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10531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1995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19025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Lewis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62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Asset Number</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8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27003</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I 94, </w:t>
            </w:r>
            <w:proofErr w:type="spellStart"/>
            <w:r w:rsidRPr="003713B6">
              <w:rPr>
                <w:rFonts w:ascii="Tahoma" w:eastAsia="Times New Roman" w:hAnsi="Tahoma" w:cs="Tahoma"/>
                <w:color w:val="000000"/>
                <w:sz w:val="20"/>
                <w:szCs w:val="20"/>
              </w:rPr>
              <w:t>Lyndale</w:t>
            </w:r>
            <w:proofErr w:type="spellEnd"/>
            <w:r w:rsidRPr="003713B6">
              <w:rPr>
                <w:rFonts w:ascii="Tahoma" w:eastAsia="Times New Roman" w:hAnsi="Tahoma" w:cs="Tahoma"/>
                <w:color w:val="000000"/>
                <w:sz w:val="20"/>
                <w:szCs w:val="20"/>
              </w:rPr>
              <w:t xml:space="preserve"> &amp; Henn Av</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Whitney</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27004</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Mississippi River</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at St Anthony</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1883</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at 26th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77</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88TH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27038A</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27038B</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27061</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121</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61st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27105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Vernon Ave</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41st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27135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US 12 &amp; Ridgeview </w:t>
            </w:r>
            <w:proofErr w:type="spellStart"/>
            <w:r w:rsidRPr="003713B6">
              <w:rPr>
                <w:rFonts w:ascii="Tahoma" w:eastAsia="Times New Roman" w:hAnsi="Tahoma" w:cs="Tahoma"/>
                <w:color w:val="000000"/>
                <w:sz w:val="20"/>
                <w:szCs w:val="20"/>
              </w:rPr>
              <w:t>Dr</w:t>
            </w:r>
            <w:proofErr w:type="spellEnd"/>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Ridgeview</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27202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55  &amp; NB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27220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610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27272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Luce</w:t>
            </w:r>
            <w:proofErr w:type="spellEnd"/>
            <w:r w:rsidRPr="003713B6">
              <w:rPr>
                <w:rFonts w:ascii="Tahoma" w:eastAsia="Times New Roman" w:hAnsi="Tahoma" w:cs="Tahoma"/>
                <w:color w:val="000000"/>
                <w:sz w:val="20"/>
                <w:szCs w:val="20"/>
              </w:rPr>
              <w:t xml:space="preserve"> Line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27278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Trail A</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27284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39th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27407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LEGION LAKE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27520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62 &amp; W 64th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PEDESTRAIN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27530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27535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14th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64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27615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SB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at 59th Ave 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27649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27685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252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85th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Complaint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27710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Pennsylvania</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27711</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Florida Ave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2"/>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27755</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394 &amp; 394R Frontage Rd</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27757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394, I394R &amp; Frontage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Cedar Lake Rd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27864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 &amp; 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Shingle Creek</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27866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UP 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Linden Avenue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102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27868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35W NB, TH 65 &amp; STS</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24th St 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 and 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27908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ELM CREEK</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27955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 On/Off Ramps-Huron</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27958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Seymour</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sz w:val="20"/>
                <w:szCs w:val="20"/>
              </w:rPr>
            </w:pPr>
            <w:r w:rsidRPr="003713B6">
              <w:rPr>
                <w:rFonts w:ascii="Tahoma" w:eastAsia="Times New Roman" w:hAnsi="Tahoma" w:cs="Tahoma"/>
                <w:sz w:val="20"/>
                <w:szCs w:val="20"/>
              </w:rPr>
              <w:t>27985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NB off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Summer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27987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off-on ramps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 5th St SE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27B42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27R15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MN 610/CSAH 81 railroad</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27R17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Wet Lands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TH 610</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27R30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2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27V57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494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MAYWOOD LN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4175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County 101  Minnesota 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1927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5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5114</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7</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1934</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62023</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Lafayette Rd (US 52)</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Winifred St</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62096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MN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62804</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35E &amp; Thompson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at Walnut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62809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 &amp; RAMP 16A</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GRIGGS ST PED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62822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62849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ALDINE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Ramps</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D7DCF">
            <w:pPr>
              <w:spacing w:after="0" w:line="240" w:lineRule="auto"/>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62868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 Hudson &amp; Pacific</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Maple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62869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 EB on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Hazelwood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1974</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62872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Bayard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62X02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Trail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35E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6402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BN Regional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1954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6512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GATEWAY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70536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E OF CSAH 17</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70539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W OF CR 79</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82012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GORGE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82028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61,  Hasting Ave, 7th</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4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82032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61 7th Ave BN &amp;CP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9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9078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I 494 &amp; N &amp; S Front </w:t>
            </w:r>
            <w:proofErr w:type="spellStart"/>
            <w:r w:rsidRPr="003713B6">
              <w:rPr>
                <w:rFonts w:ascii="Tahoma" w:eastAsia="Times New Roman" w:hAnsi="Tahoma" w:cs="Tahoma"/>
                <w:color w:val="000000"/>
                <w:sz w:val="20"/>
                <w:szCs w:val="20"/>
              </w:rPr>
              <w:t>Rds</w:t>
            </w:r>
            <w:proofErr w:type="spellEnd"/>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2nd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9600F</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Minnesota River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Ped</w:t>
            </w:r>
            <w:proofErr w:type="spellEnd"/>
            <w:r w:rsidRPr="003713B6">
              <w:rPr>
                <w:rFonts w:ascii="Tahoma" w:eastAsia="Times New Roman" w:hAnsi="Tahoma" w:cs="Tahoma"/>
                <w:color w:val="000000"/>
                <w:sz w:val="20"/>
                <w:szCs w:val="20"/>
              </w:rPr>
              <w:t xml:space="preserve">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9618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9714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9736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Chatsworth</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9737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PED at </w:t>
            </w:r>
            <w:proofErr w:type="spellStart"/>
            <w:r w:rsidRPr="003713B6">
              <w:rPr>
                <w:rFonts w:ascii="Tahoma" w:eastAsia="Times New Roman" w:hAnsi="Tahoma" w:cs="Tahoma"/>
                <w:color w:val="000000"/>
                <w:sz w:val="20"/>
                <w:szCs w:val="20"/>
              </w:rPr>
              <w:t>Mackubin</w:t>
            </w:r>
            <w:proofErr w:type="spellEnd"/>
            <w:r w:rsidRPr="003713B6">
              <w:rPr>
                <w:rFonts w:ascii="Tahoma" w:eastAsia="Times New Roman" w:hAnsi="Tahoma" w:cs="Tahoma"/>
                <w:color w:val="000000"/>
                <w:sz w:val="20"/>
                <w:szCs w:val="20"/>
              </w:rPr>
              <w:t xml:space="preserve">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9773</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Grotto</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9888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73rd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9892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22nd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9895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S View Lane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9896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Windsor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D7DCF">
            <w:pPr>
              <w:spacing w:after="0" w:line="240" w:lineRule="auto"/>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bl>
    <w:p w:rsidR="003713B6" w:rsidRPr="003713B6" w:rsidRDefault="003713B6" w:rsidP="003D7DCF">
      <w:pPr>
        <w:rPr>
          <w:rFonts w:asciiTheme="minorHAnsi" w:hAnsiTheme="minorHAnsi"/>
          <w:sz w:val="22"/>
        </w:rPr>
      </w:pPr>
    </w:p>
    <w:p w:rsidR="003713B6" w:rsidRPr="003713B6" w:rsidRDefault="003713B6" w:rsidP="003D7DCF">
      <w:pPr>
        <w:rPr>
          <w:rFonts w:asciiTheme="minorHAnsi" w:hAnsiTheme="minorHAnsi"/>
          <w:sz w:val="22"/>
        </w:rPr>
      </w:pPr>
    </w:p>
    <w:p w:rsidR="003713B6" w:rsidRPr="003713B6" w:rsidRDefault="003713B6" w:rsidP="003D7DCF">
      <w:pPr>
        <w:pStyle w:val="Heading2"/>
      </w:pPr>
      <w:bookmarkStart w:id="126" w:name="_Toc393719439"/>
      <w:r w:rsidRPr="003713B6">
        <w:t>Sidewalks</w:t>
      </w:r>
      <w:bookmarkEnd w:id="126"/>
    </w:p>
    <w:tbl>
      <w:tblPr>
        <w:tblW w:w="5165" w:type="dxa"/>
        <w:tblInd w:w="93" w:type="dxa"/>
        <w:tblLook w:val="04A0" w:firstRow="1" w:lastRow="0" w:firstColumn="1" w:lastColumn="0" w:noHBand="0" w:noVBand="1"/>
      </w:tblPr>
      <w:tblGrid>
        <w:gridCol w:w="3260"/>
        <w:gridCol w:w="960"/>
        <w:gridCol w:w="115"/>
        <w:gridCol w:w="83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188.24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3.79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64.61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42.07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115.37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25.96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4.84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1143</w:t>
            </w:r>
          </w:p>
        </w:tc>
      </w:tr>
      <w:tr w:rsidR="003713B6" w:rsidRPr="003713B6" w:rsidTr="003713B6">
        <w:trPr>
          <w:gridAfter w:val="2"/>
          <w:wAfter w:w="94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gridAfter w:val="2"/>
          <w:wAfter w:w="94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3D7DCF">
            <w:pPr>
              <w:pStyle w:val="Heading3"/>
              <w:rPr>
                <w:rFonts w:eastAsia="Times New Roman"/>
                <w:i/>
              </w:rPr>
            </w:pPr>
            <w:bookmarkStart w:id="127" w:name="_Toc393719440"/>
            <w:r w:rsidRPr="004E769B">
              <w:rPr>
                <w:rFonts w:eastAsia="Times New Roman"/>
                <w:i/>
              </w:rPr>
              <w:t>Sidewalk Barriers</w:t>
            </w:r>
            <w:bookmarkEnd w:id="127"/>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551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3289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93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319</w:t>
            </w:r>
          </w:p>
        </w:tc>
      </w:tr>
    </w:tbl>
    <w:p w:rsidR="003713B6" w:rsidRPr="003713B6" w:rsidRDefault="003713B6" w:rsidP="003D7DCF">
      <w:pPr>
        <w:pStyle w:val="Heading2"/>
      </w:pPr>
      <w:r w:rsidRPr="003713B6">
        <w:br/>
      </w:r>
      <w:bookmarkStart w:id="128" w:name="_Toc393719441"/>
      <w:r w:rsidRPr="003713B6">
        <w:t>Accessible Pedestrian Signals</w:t>
      </w:r>
      <w:bookmarkEnd w:id="128"/>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1238</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719</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519</w:t>
            </w:r>
          </w:p>
        </w:tc>
      </w:tr>
      <w:tr w:rsidR="003713B6" w:rsidRPr="003713B6" w:rsidTr="003713B6">
        <w:trPr>
          <w:trHeight w:val="300"/>
        </w:trPr>
        <w:tc>
          <w:tcPr>
            <w:tcW w:w="4335"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227</w:t>
            </w:r>
          </w:p>
        </w:tc>
      </w:tr>
      <w:tr w:rsidR="003713B6" w:rsidRPr="003713B6" w:rsidTr="003713B6">
        <w:trPr>
          <w:trHeight w:val="300"/>
        </w:trPr>
        <w:tc>
          <w:tcPr>
            <w:tcW w:w="4335"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D7DCF">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675</w:t>
            </w:r>
          </w:p>
        </w:tc>
      </w:tr>
    </w:tbl>
    <w:p w:rsidR="00F13FEC" w:rsidRDefault="00F13FEC" w:rsidP="003D7DCF">
      <w:pPr>
        <w:pStyle w:val="Heading1"/>
        <w:rPr>
          <w:rFonts w:eastAsia="Times New Roman"/>
        </w:rPr>
        <w:sectPr w:rsidR="00F13FEC">
          <w:headerReference w:type="default" r:id="rId47"/>
          <w:pgSz w:w="12240" w:h="15840"/>
          <w:pgMar w:top="1440" w:right="1440" w:bottom="1440" w:left="1440" w:header="720" w:footer="720" w:gutter="0"/>
          <w:cols w:space="720"/>
          <w:docGrid w:linePitch="360"/>
        </w:sectPr>
      </w:pPr>
      <w:bookmarkStart w:id="129" w:name="_Toc257910898"/>
    </w:p>
    <w:p w:rsidR="00733EBD" w:rsidRPr="00733EBD" w:rsidRDefault="00733EBD" w:rsidP="003D7DCF">
      <w:pPr>
        <w:pStyle w:val="Heading1"/>
        <w:rPr>
          <w:rFonts w:eastAsia="Times New Roman"/>
        </w:rPr>
      </w:pPr>
      <w:bookmarkStart w:id="130" w:name="_Toc393719442"/>
      <w:r w:rsidRPr="00733EBD">
        <w:rPr>
          <w:rFonts w:eastAsia="Times New Roman"/>
        </w:rPr>
        <w:t>Appendix D</w:t>
      </w:r>
      <w:bookmarkEnd w:id="129"/>
      <w:bookmarkEnd w:id="130"/>
    </w:p>
    <w:p w:rsidR="00733EBD" w:rsidRPr="00733EBD" w:rsidRDefault="00733EBD" w:rsidP="003D7DCF">
      <w:pPr>
        <w:pStyle w:val="Heading1"/>
        <w:rPr>
          <w:rFonts w:eastAsia="Times New Roman" w:cs="Arial"/>
        </w:rPr>
      </w:pPr>
      <w:bookmarkStart w:id="131" w:name="_Toc253584988"/>
      <w:bookmarkStart w:id="132" w:name="_Toc257910899"/>
      <w:bookmarkStart w:id="133" w:name="_Toc393719443"/>
      <w:r w:rsidRPr="00733EBD">
        <w:rPr>
          <w:rFonts w:eastAsia="Times New Roman" w:cs="Arial"/>
        </w:rPr>
        <w:t>Rest Area Facility Condition Assessment</w:t>
      </w:r>
      <w:bookmarkEnd w:id="131"/>
      <w:bookmarkEnd w:id="132"/>
      <w:bookmarkEnd w:id="133"/>
    </w:p>
    <w:tbl>
      <w:tblPr>
        <w:tblW w:w="13155" w:type="dxa"/>
        <w:tblInd w:w="93" w:type="dxa"/>
        <w:tblLayout w:type="fixed"/>
        <w:tblLook w:val="0000" w:firstRow="0" w:lastRow="0" w:firstColumn="0" w:lastColumn="0" w:noHBand="0" w:noVBand="0"/>
      </w:tblPr>
      <w:tblGrid>
        <w:gridCol w:w="1995"/>
        <w:gridCol w:w="1080"/>
        <w:gridCol w:w="2700"/>
        <w:gridCol w:w="4500"/>
        <w:gridCol w:w="1260"/>
        <w:gridCol w:w="720"/>
        <w:gridCol w:w="900"/>
      </w:tblGrid>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Facility Location </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Cost </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System </w:t>
            </w: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Correction </w:t>
            </w: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Distress </w:t>
            </w: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Qty</w:t>
            </w:r>
            <w:proofErr w:type="spellEnd"/>
            <w:r w:rsidRPr="00733EBD">
              <w:rPr>
                <w:rFonts w:eastAsia="Times New Roman" w:cs="Arial"/>
                <w:sz w:val="20"/>
                <w:szCs w:val="20"/>
              </w:rPr>
              <w:t xml:space="preserve"> </w:t>
            </w: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Unit</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Adrian EB</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59"/>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 250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 xml:space="preserve">Replace 3'-0" x 7'-0" aluminum door, incl. vision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Adrian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$64,673</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Adrian WB</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6"/>
                <w:szCs w:val="16"/>
              </w:rPr>
            </w:pPr>
            <w:r w:rsidRPr="00733EBD">
              <w:rPr>
                <w:rFonts w:eastAsia="Times New Roman" w:cs="Arial"/>
                <w:sz w:val="16"/>
                <w:szCs w:val="16"/>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tabs>
                <w:tab w:val="left" w:pos="1692"/>
              </w:tabs>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Adrian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$65,379</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Anchor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$5,721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tabs>
                <w:tab w:val="left" w:pos="1512"/>
              </w:tabs>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Anchor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$75,341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Baptism River</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468"/>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Baptism River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$63,572</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Beaver Creek</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Picnic Shelter East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6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 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$24,345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Beaver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$80,641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Big Spunk</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$31,527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Construct &amp; provide ADA conc. ramp and steps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$1,425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Big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$93,944</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Blue Earth EB</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Blue Earth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$11,561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Blue Earth WB</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$1,171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 xml:space="preserve">Blue Earth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$8,087</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proofErr w:type="spellStart"/>
            <w:r w:rsidRPr="00733EBD">
              <w:rPr>
                <w:rFonts w:eastAsia="Times New Roman" w:cs="Arial"/>
                <w:b/>
                <w:bCs/>
                <w:sz w:val="20"/>
                <w:szCs w:val="20"/>
              </w:rPr>
              <w:t>Burgen</w:t>
            </w:r>
            <w:proofErr w:type="spellEnd"/>
            <w:r w:rsidRPr="00733EBD">
              <w:rPr>
                <w:rFonts w:eastAsia="Times New Roman" w:cs="Arial"/>
                <w:b/>
                <w:bCs/>
                <w:sz w:val="20"/>
                <w:szCs w:val="20"/>
              </w:rPr>
              <w:t xml:space="preserve">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East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Burgen</w:t>
            </w:r>
            <w:proofErr w:type="spellEnd"/>
            <w:r w:rsidRPr="00733EBD">
              <w:rPr>
                <w:rFonts w:eastAsia="Times New Roman" w:cs="Arial"/>
                <w:sz w:val="20"/>
                <w:szCs w:val="20"/>
              </w:rPr>
              <w:t xml:space="preserve">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$47,302</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Cass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$1,190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Repair aluminum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Cass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$4,326</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225"/>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Central Minnesota TIC</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$1,566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directional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Central Minnesota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$14,432</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Clear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Clear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$68,935</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Dayton Port</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tabs>
                <w:tab w:val="left" w:pos="1512"/>
              </w:tabs>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$8,497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Women’s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$16,994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Dayton Port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$27,293</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Des Moines River</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9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9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NW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Des Moines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$56,306</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proofErr w:type="spellStart"/>
            <w:r w:rsidRPr="00733EBD">
              <w:rPr>
                <w:rFonts w:eastAsia="Times New Roman" w:cs="Arial"/>
                <w:b/>
                <w:bCs/>
                <w:sz w:val="20"/>
                <w:szCs w:val="20"/>
              </w:rPr>
              <w:t>Dresbach</w:t>
            </w:r>
            <w:proofErr w:type="spellEnd"/>
            <w:r w:rsidRPr="00733EBD">
              <w:rPr>
                <w:rFonts w:eastAsia="Times New Roman" w:cs="Arial"/>
                <w:b/>
                <w:bCs/>
                <w:sz w:val="20"/>
                <w:szCs w:val="20"/>
              </w:rPr>
              <w:t xml:space="preserve"> TIC</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$4,581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Toilet partitions laminate clad-overhead braced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$13,004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$641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$3,655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Dresbach</w:t>
            </w:r>
            <w:proofErr w:type="spellEnd"/>
            <w:r w:rsidRPr="00733EBD">
              <w:rPr>
                <w:rFonts w:eastAsia="Times New Roman" w:cs="Arial"/>
                <w:sz w:val="20"/>
                <w:szCs w:val="20"/>
              </w:rPr>
              <w:t xml:space="preserve">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$56,366</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Elm Creek</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$10,486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$6,524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asphalt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expansion joints in concrete pavement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$34,880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Slab on Grade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Mud jack floor slab.</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Failing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frame and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Elm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$57,287</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3D7DCF">
            <w:pPr>
              <w:spacing w:after="0" w:line="240" w:lineRule="auto"/>
              <w:rPr>
                <w:rFonts w:eastAsia="Times New Roman" w:cs="Arial"/>
                <w:b/>
                <w:bCs/>
                <w:sz w:val="20"/>
                <w:szCs w:val="20"/>
              </w:rPr>
            </w:pPr>
          </w:p>
          <w:p w:rsidR="00EF51B8" w:rsidRDefault="00EF51B8" w:rsidP="003D7DCF">
            <w:pPr>
              <w:spacing w:after="0" w:line="240" w:lineRule="auto"/>
              <w:rPr>
                <w:rFonts w:eastAsia="Times New Roman" w:cs="Arial"/>
                <w:b/>
                <w:bCs/>
                <w:sz w:val="20"/>
                <w:szCs w:val="20"/>
              </w:rPr>
            </w:pPr>
          </w:p>
          <w:p w:rsidR="00EF51B8" w:rsidRDefault="00EF51B8" w:rsidP="003D7DCF">
            <w:pPr>
              <w:spacing w:after="0" w:line="240" w:lineRule="auto"/>
              <w:rPr>
                <w:rFonts w:eastAsia="Times New Roman" w:cs="Arial"/>
                <w:b/>
                <w:bCs/>
                <w:sz w:val="20"/>
                <w:szCs w:val="20"/>
              </w:rPr>
            </w:pPr>
          </w:p>
          <w:p w:rsidR="00EF51B8" w:rsidRDefault="00EF51B8" w:rsidP="003D7DCF">
            <w:pPr>
              <w:spacing w:after="0" w:line="240" w:lineRule="auto"/>
              <w:rPr>
                <w:rFonts w:eastAsia="Times New Roman" w:cs="Arial"/>
                <w:b/>
                <w:bCs/>
                <w:sz w:val="20"/>
                <w:szCs w:val="20"/>
              </w:rPr>
            </w:pPr>
          </w:p>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Enfield</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$12,584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$15,279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$1,498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Enfield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$31,301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Enterprise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Enterprise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$36,038</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proofErr w:type="spellStart"/>
            <w:r w:rsidRPr="00733EBD">
              <w:rPr>
                <w:rFonts w:eastAsia="Times New Roman" w:cs="Arial"/>
                <w:b/>
                <w:bCs/>
                <w:sz w:val="20"/>
                <w:szCs w:val="20"/>
              </w:rPr>
              <w:t>Fishers</w:t>
            </w:r>
            <w:proofErr w:type="spellEnd"/>
            <w:r w:rsidRPr="00733EBD">
              <w:rPr>
                <w:rFonts w:eastAsia="Times New Roman" w:cs="Arial"/>
                <w:b/>
                <w:bCs/>
                <w:sz w:val="20"/>
                <w:szCs w:val="20"/>
              </w:rPr>
              <w:t xml:space="preserve"> Landing</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$1,568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$24,395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Fishers</w:t>
            </w:r>
            <w:proofErr w:type="spellEnd"/>
            <w:r w:rsidRPr="00733EBD">
              <w:rPr>
                <w:rFonts w:eastAsia="Times New Roman" w:cs="Arial"/>
                <w:sz w:val="20"/>
                <w:szCs w:val="20"/>
              </w:rPr>
              <w:t xml:space="preserve"> Landing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$92,638</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Forest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$15,379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$3,105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Forest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$25,890</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3D7DCF">
            <w:pPr>
              <w:spacing w:after="0" w:line="240" w:lineRule="auto"/>
              <w:rPr>
                <w:rFonts w:eastAsia="Times New Roman" w:cs="Arial"/>
                <w:b/>
                <w:bCs/>
                <w:sz w:val="20"/>
                <w:szCs w:val="20"/>
              </w:rPr>
            </w:pPr>
          </w:p>
          <w:p w:rsidR="00EF51B8" w:rsidRDefault="00EF51B8" w:rsidP="003D7DCF">
            <w:pPr>
              <w:spacing w:after="0" w:line="240" w:lineRule="auto"/>
              <w:rPr>
                <w:rFonts w:eastAsia="Times New Roman" w:cs="Arial"/>
                <w:b/>
                <w:bCs/>
                <w:sz w:val="20"/>
                <w:szCs w:val="20"/>
              </w:rPr>
            </w:pPr>
          </w:p>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Frazee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$1,650</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 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Repair aluminum storefront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Frazee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$1,650</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Fuller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$15,709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Fuller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$58,778</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General Andrews</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3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$6,292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General Andrews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$11,184</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Goose Creek</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2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Main Building Lobby</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Goose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$23,660</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3D7DCF">
            <w:pPr>
              <w:spacing w:after="0" w:line="240" w:lineRule="auto"/>
              <w:rPr>
                <w:rFonts w:eastAsia="Times New Roman" w:cs="Arial"/>
                <w:b/>
                <w:bCs/>
                <w:sz w:val="20"/>
                <w:szCs w:val="20"/>
              </w:rPr>
            </w:pPr>
          </w:p>
          <w:p w:rsidR="00EF51B8" w:rsidRDefault="00EF51B8" w:rsidP="003D7DCF">
            <w:pPr>
              <w:spacing w:after="0" w:line="240" w:lineRule="auto"/>
              <w:rPr>
                <w:rFonts w:eastAsia="Times New Roman" w:cs="Arial"/>
                <w:b/>
                <w:bCs/>
                <w:sz w:val="20"/>
                <w:szCs w:val="20"/>
              </w:rPr>
            </w:pPr>
          </w:p>
          <w:p w:rsidR="00EF51B8" w:rsidRDefault="00EF51B8" w:rsidP="003D7DCF">
            <w:pPr>
              <w:spacing w:after="0" w:line="240" w:lineRule="auto"/>
              <w:rPr>
                <w:rFonts w:eastAsia="Times New Roman" w:cs="Arial"/>
                <w:b/>
                <w:bCs/>
                <w:sz w:val="20"/>
                <w:szCs w:val="20"/>
              </w:rPr>
            </w:pPr>
          </w:p>
          <w:p w:rsidR="00EF51B8" w:rsidRDefault="00EF51B8" w:rsidP="003D7DCF">
            <w:pPr>
              <w:spacing w:after="0" w:line="240" w:lineRule="auto"/>
              <w:rPr>
                <w:rFonts w:eastAsia="Times New Roman" w:cs="Arial"/>
                <w:b/>
                <w:bCs/>
                <w:sz w:val="20"/>
                <w:szCs w:val="20"/>
              </w:rPr>
            </w:pPr>
          </w:p>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Gooseberry Falls</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$3,217</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$3,956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1120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Gooseberry Falls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$7,906</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Hansel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$2,164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Concrete Sidewalk 4" Thick (SF)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Hansel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$55,892</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Hayward</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$413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Hayward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$59,011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Heath Creek</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North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$10,052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Heath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$10,661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High Forest</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 xml:space="preserve">Replace Exterior Drinking Fountain; ADA Accessible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High Forest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$38,114</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Kettle River</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$8,389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Kettle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$13,006</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Lake Iverson</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$6,872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Lake Iverson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$84,059</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 xml:space="preserve">Lake </w:t>
            </w:r>
            <w:proofErr w:type="spellStart"/>
            <w:r w:rsidRPr="00733EBD">
              <w:rPr>
                <w:rFonts w:eastAsia="Times New Roman" w:cs="Arial"/>
                <w:b/>
                <w:bCs/>
                <w:sz w:val="20"/>
                <w:szCs w:val="20"/>
              </w:rPr>
              <w:t>Latoka</w:t>
            </w:r>
            <w:proofErr w:type="spellEnd"/>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Picnic Shelter East</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$2,029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Earthwork</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$2,029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Lake </w:t>
            </w:r>
            <w:proofErr w:type="spellStart"/>
            <w:r w:rsidRPr="00733EBD">
              <w:rPr>
                <w:rFonts w:eastAsia="Times New Roman" w:cs="Arial"/>
                <w:sz w:val="20"/>
                <w:szCs w:val="20"/>
              </w:rPr>
              <w:t>Latoka</w:t>
            </w:r>
            <w:proofErr w:type="spellEnd"/>
            <w:r w:rsidRPr="00733EBD">
              <w:rPr>
                <w:rFonts w:eastAsia="Times New Roman" w:cs="Arial"/>
                <w:sz w:val="20"/>
                <w:szCs w:val="20"/>
              </w:rPr>
              <w:t xml:space="preserv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$5,860</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Lake Pepin</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Lake Pepin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$9,489</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Middle Spunk</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8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$4,704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$2,434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Middle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$66,281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F13FEC" w:rsidRDefault="00F13FEC" w:rsidP="003D7DCF">
            <w:pPr>
              <w:spacing w:after="0" w:line="240" w:lineRule="auto"/>
              <w:rPr>
                <w:rFonts w:eastAsia="Times New Roman" w:cs="Arial"/>
                <w:b/>
                <w:bCs/>
                <w:sz w:val="20"/>
                <w:szCs w:val="20"/>
              </w:rPr>
            </w:pPr>
          </w:p>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MN Valley</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$15,279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Provide protective insulation for exposed piping.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MN Valley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$58,162</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Moorhead</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$1,845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Moorhead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$1,845</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New Market</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$10,052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New Market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$14,074</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Oak Lake</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$3,136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East Picnic Shelter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Oak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$47,914</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Oakland Woods</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$863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$4,367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Oakland Woods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$58,737</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Rum River</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4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$2,339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Identifying/ Visual Aid Specialties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Renew System</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$1,042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Cabinets &amp; Counters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 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$11,330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$6,479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lavatory vitreous china</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$6,292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Rum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$46,278</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St. Croix TIC</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$10,486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Replace Concrete Curb Cut with ADA Curb Cut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St. Croix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$11,921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Straight River NB</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$3,483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Straight River NB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$60,911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Straight River SB</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$3,003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C.S.F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Straight River SB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$12,154</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Thompson Hill</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$13,556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tabs>
                <w:tab w:val="left" w:pos="1512"/>
              </w:tabs>
              <w:spacing w:after="0" w:line="240" w:lineRule="auto"/>
              <w:ind w:right="-28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Thompson Hill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$51,098</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Watonwan</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Main Building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$3,289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Domestic Water Faucet Piping and Drain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Watonwan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$57,861</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Worthington TIC</w:t>
            </w:r>
          </w:p>
        </w:tc>
        <w:tc>
          <w:tcPr>
            <w:tcW w:w="108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31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$431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$3,660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$1,073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$3,604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Construct Single-User Toilet Room</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Missing</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ind w:right="-108"/>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18"/>
                <w:szCs w:val="18"/>
              </w:rPr>
              <w:t>Replace Exterior Drinking Fountain; ADA Accessible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xml:space="preserve">Parking Lots  </w:t>
            </w:r>
          </w:p>
        </w:tc>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Worthington TIC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$94,354</w:t>
            </w:r>
          </w:p>
        </w:tc>
        <w:tc>
          <w:tcPr>
            <w:tcW w:w="2700" w:type="dxa"/>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p>
        </w:tc>
        <w:tc>
          <w:tcPr>
            <w:tcW w:w="5760" w:type="dxa"/>
            <w:gridSpan w:val="2"/>
            <w:tcBorders>
              <w:top w:val="single" w:sz="4" w:space="0" w:color="auto"/>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5760" w:type="dxa"/>
            <w:gridSpan w:val="2"/>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3D7DCF">
            <w:pPr>
              <w:spacing w:after="0" w:line="240" w:lineRule="auto"/>
              <w:rPr>
                <w:rFonts w:eastAsia="Times New Roman" w:cs="Arial"/>
                <w:b/>
                <w:bCs/>
                <w:sz w:val="20"/>
                <w:szCs w:val="20"/>
              </w:rPr>
            </w:pPr>
            <w:r w:rsidRPr="00733EBD">
              <w:rPr>
                <w:rFonts w:eastAsia="Times New Roman" w:cs="Arial"/>
                <w:b/>
                <w:bCs/>
                <w:sz w:val="20"/>
                <w:szCs w:val="20"/>
              </w:rPr>
              <w:t>Grand Total</w:t>
            </w:r>
          </w:p>
        </w:tc>
        <w:tc>
          <w:tcPr>
            <w:tcW w:w="3780" w:type="dxa"/>
            <w:gridSpan w:val="2"/>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b/>
                <w:bCs/>
                <w:sz w:val="20"/>
                <w:szCs w:val="20"/>
              </w:rPr>
              <w:t>$1,942,175</w:t>
            </w:r>
          </w:p>
        </w:tc>
        <w:tc>
          <w:tcPr>
            <w:tcW w:w="5760" w:type="dxa"/>
            <w:gridSpan w:val="2"/>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r w:rsidR="00733EBD" w:rsidRPr="00733EBD" w:rsidTr="0087166D">
        <w:trPr>
          <w:trHeight w:val="113"/>
        </w:trPr>
        <w:tc>
          <w:tcPr>
            <w:tcW w:w="5775" w:type="dxa"/>
            <w:gridSpan w:val="3"/>
            <w:tcBorders>
              <w:top w:val="nil"/>
              <w:left w:val="nil"/>
              <w:bottom w:val="nil"/>
              <w:right w:val="nil"/>
            </w:tcBorders>
            <w:shd w:val="clear" w:color="auto" w:fill="auto"/>
            <w:vAlign w:val="bottom"/>
          </w:tcPr>
          <w:p w:rsidR="00733EBD" w:rsidRPr="00733EBD" w:rsidRDefault="00733EBD" w:rsidP="003D7DCF">
            <w:pPr>
              <w:spacing w:after="0" w:line="240" w:lineRule="auto"/>
              <w:rPr>
                <w:rFonts w:eastAsia="Times New Roman" w:cs="Arial"/>
                <w:sz w:val="20"/>
                <w:szCs w:val="20"/>
              </w:rPr>
            </w:pPr>
            <w:r w:rsidRPr="00733EBD">
              <w:rPr>
                <w:rFonts w:eastAsia="Times New Roman" w:cs="Arial"/>
                <w:sz w:val="20"/>
                <w:szCs w:val="20"/>
              </w:rPr>
              <w:t>Note: The following Rest Areas have no ADA Deficiencies:                                             Brainerd Lakes Welcome Center, Albert Lea TIC, and                                                                                              Marion Rest Area</w:t>
            </w:r>
          </w:p>
        </w:tc>
        <w:tc>
          <w:tcPr>
            <w:tcW w:w="5760" w:type="dxa"/>
            <w:gridSpan w:val="2"/>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3D7DCF">
            <w:pPr>
              <w:spacing w:after="0" w:line="240" w:lineRule="auto"/>
              <w:rPr>
                <w:rFonts w:eastAsia="Times New Roman" w:cs="Arial"/>
                <w:sz w:val="20"/>
                <w:szCs w:val="20"/>
              </w:rPr>
            </w:pPr>
          </w:p>
        </w:tc>
      </w:tr>
    </w:tbl>
    <w:p w:rsidR="00733EBD" w:rsidRDefault="00733EBD" w:rsidP="003D7DCF">
      <w:pPr>
        <w:rPr>
          <w:rFonts w:eastAsia="Times New Roman" w:cs="Times New Roman"/>
          <w:b/>
          <w:bCs/>
          <w:kern w:val="28"/>
          <w:sz w:val="28"/>
          <w:szCs w:val="32"/>
        </w:rPr>
      </w:pPr>
      <w:bookmarkStart w:id="134" w:name="_Toc257910914"/>
      <w:r>
        <w:rPr>
          <w:rFonts w:eastAsia="Times New Roman" w:cs="Times New Roman"/>
          <w:b/>
          <w:bCs/>
          <w:kern w:val="28"/>
          <w:sz w:val="28"/>
          <w:szCs w:val="32"/>
        </w:rPr>
        <w:br w:type="page"/>
      </w:r>
    </w:p>
    <w:p w:rsidR="00F13FEC" w:rsidRDefault="00F13FEC" w:rsidP="003D7DCF">
      <w:pPr>
        <w:pStyle w:val="Heading1"/>
        <w:spacing w:line="240" w:lineRule="auto"/>
        <w:rPr>
          <w:rFonts w:eastAsia="Times New Roman"/>
        </w:rPr>
        <w:sectPr w:rsidR="00F13FEC" w:rsidSect="00F13FEC">
          <w:pgSz w:w="15840" w:h="12240" w:orient="landscape"/>
          <w:pgMar w:top="1440" w:right="1440" w:bottom="1440" w:left="1440" w:header="720" w:footer="720" w:gutter="0"/>
          <w:cols w:space="720"/>
          <w:docGrid w:linePitch="360"/>
        </w:sectPr>
      </w:pPr>
    </w:p>
    <w:p w:rsidR="00733EBD" w:rsidRPr="00733EBD" w:rsidRDefault="00733EBD" w:rsidP="003D7DCF">
      <w:pPr>
        <w:pStyle w:val="Heading1"/>
        <w:spacing w:line="240" w:lineRule="auto"/>
        <w:rPr>
          <w:rFonts w:eastAsia="Times New Roman"/>
        </w:rPr>
      </w:pPr>
      <w:bookmarkStart w:id="135" w:name="_Toc393719444"/>
      <w:r w:rsidRPr="00733EBD">
        <w:rPr>
          <w:rFonts w:eastAsia="Times New Roman"/>
        </w:rPr>
        <w:t xml:space="preserve">Appendix </w:t>
      </w:r>
      <w:bookmarkEnd w:id="134"/>
      <w:r w:rsidR="00B24270">
        <w:rPr>
          <w:rFonts w:eastAsia="Times New Roman"/>
        </w:rPr>
        <w:t>E</w:t>
      </w:r>
      <w:bookmarkEnd w:id="135"/>
    </w:p>
    <w:p w:rsidR="00733EBD" w:rsidRPr="00733EBD" w:rsidRDefault="00733EBD" w:rsidP="003D7DCF">
      <w:pPr>
        <w:pStyle w:val="Heading1"/>
        <w:spacing w:line="240" w:lineRule="auto"/>
        <w:rPr>
          <w:rFonts w:eastAsia="Times New Roman"/>
        </w:rPr>
      </w:pPr>
      <w:bookmarkStart w:id="136" w:name="_Toc257910915"/>
      <w:bookmarkStart w:id="137" w:name="_Toc393719445"/>
      <w:r w:rsidRPr="00733EBD">
        <w:rPr>
          <w:rFonts w:eastAsia="Times New Roman"/>
        </w:rPr>
        <w:t xml:space="preserve">Policies and Procedures under Review by </w:t>
      </w:r>
      <w:r w:rsidR="00885893">
        <w:rPr>
          <w:rFonts w:eastAsia="Times New Roman"/>
        </w:rPr>
        <w:t>MnDOT</w:t>
      </w:r>
      <w:bookmarkEnd w:id="136"/>
      <w:bookmarkEnd w:id="137"/>
    </w:p>
    <w:tbl>
      <w:tblPr>
        <w:tblpPr w:leftFromText="180" w:rightFromText="180" w:vertAnchor="text" w:horzAnchor="margin" w:tblpY="48"/>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68"/>
        <w:gridCol w:w="1908"/>
      </w:tblGrid>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48" w:history="1">
              <w:r w:rsidR="00733EBD" w:rsidRPr="00733EBD">
                <w:rPr>
                  <w:rFonts w:eastAsia="Times New Roman" w:cs="Arial"/>
                  <w:color w:val="0000FF"/>
                  <w:sz w:val="22"/>
                  <w:u w:val="single"/>
                </w:rPr>
                <w:t>2008 Signal &amp; Lighting Certification Manual</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49" w:history="1">
              <w:r w:rsidR="00733EBD" w:rsidRPr="00733EBD">
                <w:rPr>
                  <w:rFonts w:eastAsia="Times New Roman" w:cs="Arial"/>
                  <w:color w:val="0000FF"/>
                  <w:sz w:val="22"/>
                  <w:u w:val="single"/>
                </w:rPr>
                <w:t>60% REVIEW CHECKLISTS</w:t>
              </w:r>
            </w:hyperlink>
          </w:p>
        </w:tc>
        <w:tc>
          <w:tcPr>
            <w:tcW w:w="1908" w:type="dxa"/>
          </w:tcPr>
          <w:p w:rsidR="00733EBD" w:rsidRPr="00733EBD" w:rsidRDefault="007B243A" w:rsidP="003D7DCF">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0" w:history="1">
              <w:r w:rsidR="00733EBD" w:rsidRPr="00733EBD">
                <w:rPr>
                  <w:rFonts w:eastAsia="Times New Roman" w:cs="Arial"/>
                  <w:color w:val="0000FF"/>
                  <w:sz w:val="22"/>
                  <w:u w:val="single"/>
                </w:rPr>
                <w:t>95% REVIEW CHECKLISTS</w:t>
              </w:r>
            </w:hyperlink>
          </w:p>
        </w:tc>
        <w:tc>
          <w:tcPr>
            <w:tcW w:w="1908" w:type="dxa"/>
          </w:tcPr>
          <w:p w:rsidR="00733EBD" w:rsidRPr="00733EBD" w:rsidRDefault="007B243A" w:rsidP="003D7DCF">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1" w:history="1">
              <w:r w:rsidR="00733EBD" w:rsidRPr="00733EBD">
                <w:rPr>
                  <w:rFonts w:eastAsia="Times New Roman" w:cs="Arial"/>
                  <w:color w:val="0000FF"/>
                  <w:sz w:val="22"/>
                  <w:u w:val="single"/>
                </w:rPr>
                <w:t>Accessibility Grievance Procedure</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ADA Checklist</w:t>
            </w:r>
          </w:p>
        </w:tc>
        <w:tc>
          <w:tcPr>
            <w:tcW w:w="1908" w:type="dxa"/>
          </w:tcPr>
          <w:p w:rsidR="00733EBD" w:rsidRPr="00733EBD" w:rsidRDefault="00BA6C09" w:rsidP="003D7DCF">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ADA IMPLEMENTATION PLAN FOR METRO DESIGN</w:t>
            </w:r>
          </w:p>
        </w:tc>
        <w:tc>
          <w:tcPr>
            <w:tcW w:w="1908" w:type="dxa"/>
          </w:tcPr>
          <w:p w:rsidR="00733EBD" w:rsidRPr="00733EBD" w:rsidRDefault="00BA6C09" w:rsidP="003D7DCF">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D-7 PRESERVATION PROJECT GUIDELINES</w:t>
            </w:r>
          </w:p>
        </w:tc>
        <w:tc>
          <w:tcPr>
            <w:tcW w:w="1908" w:type="dxa"/>
          </w:tcPr>
          <w:p w:rsidR="00733EBD" w:rsidRPr="00733EBD" w:rsidRDefault="00BA6C09" w:rsidP="003D7DCF">
            <w:pPr>
              <w:spacing w:after="0" w:line="240" w:lineRule="auto"/>
              <w:rPr>
                <w:rFonts w:eastAsia="Times New Roman" w:cs="Arial"/>
                <w:sz w:val="22"/>
              </w:rPr>
            </w:pPr>
            <w:r>
              <w:rPr>
                <w:rFonts w:eastAsia="Times New Roman" w:cs="Arial"/>
                <w:sz w:val="22"/>
              </w:rPr>
              <w:t>N/A</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2" w:history="1">
              <w:r w:rsidR="00733EBD" w:rsidRPr="00733EBD">
                <w:rPr>
                  <w:rFonts w:eastAsia="Times New Roman" w:cs="Arial"/>
                  <w:color w:val="0000FF"/>
                  <w:sz w:val="22"/>
                  <w:u w:val="single"/>
                </w:rPr>
                <w:t>Design Layout Checklist</w:t>
              </w:r>
            </w:hyperlink>
          </w:p>
        </w:tc>
        <w:tc>
          <w:tcPr>
            <w:tcW w:w="1908" w:type="dxa"/>
          </w:tcPr>
          <w:p w:rsidR="00733EBD" w:rsidRPr="00733EBD" w:rsidRDefault="00070219" w:rsidP="003D7DCF">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3" w:history="1">
              <w:r w:rsidR="00733EBD" w:rsidRPr="00733EBD">
                <w:rPr>
                  <w:rFonts w:eastAsia="Times New Roman" w:cs="Arial"/>
                  <w:color w:val="0000FF"/>
                  <w:sz w:val="22"/>
                  <w:u w:val="single"/>
                </w:rPr>
                <w:t>GDSU Process of Layout Review</w:t>
              </w:r>
            </w:hyperlink>
          </w:p>
        </w:tc>
        <w:tc>
          <w:tcPr>
            <w:tcW w:w="1908" w:type="dxa"/>
          </w:tcPr>
          <w:p w:rsidR="00733EBD" w:rsidRPr="00733EBD" w:rsidRDefault="00070219" w:rsidP="003D7DCF">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4" w:history="1">
              <w:r w:rsidR="00733EBD" w:rsidRPr="00733EBD">
                <w:rPr>
                  <w:rFonts w:eastAsia="Times New Roman" w:cs="Arial"/>
                  <w:color w:val="0000FF"/>
                  <w:sz w:val="22"/>
                  <w:u w:val="single"/>
                </w:rPr>
                <w:t>Guidebook for Minnesota Public Transit Providers</w:t>
              </w:r>
            </w:hyperlink>
          </w:p>
        </w:tc>
        <w:tc>
          <w:tcPr>
            <w:tcW w:w="1908" w:type="dxa"/>
          </w:tcPr>
          <w:p w:rsidR="00733EBD" w:rsidRPr="00733EBD" w:rsidRDefault="00455FEB" w:rsidP="003D7DCF">
            <w:pPr>
              <w:spacing w:after="0" w:line="240" w:lineRule="auto"/>
              <w:rPr>
                <w:rFonts w:eastAsia="Times New Roman" w:cs="Times New Roman"/>
                <w:szCs w:val="24"/>
              </w:rPr>
            </w:pPr>
            <w:r>
              <w:rPr>
                <w:rFonts w:eastAsia="Times New Roman" w:cs="Times New Roman"/>
                <w:szCs w:val="24"/>
              </w:rPr>
              <w:t>Retired</w:t>
            </w:r>
          </w:p>
        </w:tc>
      </w:tr>
      <w:tr w:rsidR="00733EBD" w:rsidRPr="00733EBD" w:rsidTr="00733EBD">
        <w:trPr>
          <w:trHeight w:val="255"/>
        </w:trPr>
        <w:tc>
          <w:tcPr>
            <w:tcW w:w="766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 xml:space="preserve">Guideline for the Application of Tubular Markers and Weighted </w:t>
            </w:r>
            <w:proofErr w:type="spellStart"/>
            <w:r w:rsidRPr="00733EBD">
              <w:rPr>
                <w:rFonts w:eastAsia="Times New Roman" w:cs="Arial"/>
                <w:sz w:val="22"/>
              </w:rPr>
              <w:t>Channelizers</w:t>
            </w:r>
            <w:proofErr w:type="spellEnd"/>
          </w:p>
        </w:tc>
        <w:tc>
          <w:tcPr>
            <w:tcW w:w="190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5" w:history="1">
              <w:r w:rsidR="00733EBD" w:rsidRPr="00733EBD">
                <w:rPr>
                  <w:rFonts w:eastAsia="Times New Roman" w:cs="Arial"/>
                  <w:color w:val="0000FF"/>
                  <w:sz w:val="22"/>
                  <w:u w:val="single"/>
                </w:rPr>
                <w:t>Guidelines for Changeable Message Sign (CMS) Use</w:t>
              </w:r>
            </w:hyperlink>
          </w:p>
        </w:tc>
        <w:tc>
          <w:tcPr>
            <w:tcW w:w="1908" w:type="dxa"/>
          </w:tcPr>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6" w:history="1">
              <w:r w:rsidR="00733EBD" w:rsidRPr="00733EBD">
                <w:rPr>
                  <w:rFonts w:eastAsia="Times New Roman" w:cs="Arial"/>
                  <w:color w:val="0000FF"/>
                  <w:sz w:val="22"/>
                  <w:u w:val="single"/>
                </w:rPr>
                <w:t xml:space="preserve">Hear Every Voice (HEV): </w:t>
              </w:r>
              <w:r w:rsidR="00885893">
                <w:rPr>
                  <w:rFonts w:eastAsia="Times New Roman" w:cs="Arial"/>
                  <w:color w:val="0000FF"/>
                  <w:sz w:val="22"/>
                  <w:u w:val="single"/>
                </w:rPr>
                <w:t>MnDOT</w:t>
              </w:r>
              <w:r w:rsidR="00733EBD" w:rsidRPr="00733EBD">
                <w:rPr>
                  <w:rFonts w:eastAsia="Times New Roman" w:cs="Arial"/>
                  <w:color w:val="0000FF"/>
                  <w:sz w:val="22"/>
                  <w:u w:val="single"/>
                </w:rPr>
                <w:t xml:space="preserve"> Public and Stakeholder Participation Guidance</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7" w:history="1">
              <w:r w:rsidR="00733EBD" w:rsidRPr="00733EBD">
                <w:rPr>
                  <w:rFonts w:eastAsia="Times New Roman" w:cs="Arial"/>
                  <w:color w:val="0000FF"/>
                  <w:sz w:val="22"/>
                  <w:u w:val="single"/>
                </w:rPr>
                <w:t>Hear Every Voice II: Public Involvement Guidance 2008</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8" w:history="1">
              <w:r w:rsidR="00733EBD" w:rsidRPr="00733EBD">
                <w:rPr>
                  <w:rFonts w:eastAsia="Times New Roman" w:cs="Arial"/>
                  <w:color w:val="0000FF"/>
                  <w:sz w:val="22"/>
                  <w:u w:val="single"/>
                </w:rPr>
                <w:t>HPDP Accessibility Requirements</w:t>
              </w:r>
            </w:hyperlink>
          </w:p>
        </w:tc>
        <w:tc>
          <w:tcPr>
            <w:tcW w:w="1908" w:type="dxa"/>
          </w:tcPr>
          <w:p w:rsidR="00733EBD" w:rsidRPr="00733EBD" w:rsidRDefault="00070219" w:rsidP="003D7DCF">
            <w:pPr>
              <w:spacing w:after="0" w:line="240" w:lineRule="auto"/>
              <w:rPr>
                <w:rFonts w:eastAsia="Times New Roman" w:cs="Times New Roman"/>
                <w:szCs w:val="24"/>
              </w:rPr>
            </w:pPr>
            <w:r>
              <w:rPr>
                <w:rFonts w:eastAsia="Times New Roman" w:cs="Times New Roman"/>
                <w:szCs w:val="24"/>
              </w:rPr>
              <w:t>Revision in 2015</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59" w:history="1">
              <w:r w:rsidR="00733EBD" w:rsidRPr="00733EBD">
                <w:rPr>
                  <w:rFonts w:eastAsia="Times New Roman" w:cs="Arial"/>
                  <w:color w:val="0000FF"/>
                  <w:sz w:val="22"/>
                  <w:u w:val="single"/>
                </w:rPr>
                <w:t>HPDP Geometric Layouts</w:t>
              </w:r>
            </w:hyperlink>
          </w:p>
        </w:tc>
        <w:tc>
          <w:tcPr>
            <w:tcW w:w="1908" w:type="dxa"/>
          </w:tcPr>
          <w:p w:rsidR="00733EBD" w:rsidRPr="00733EBD" w:rsidRDefault="00070219" w:rsidP="003D7DCF">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Layout Approval Process</w:t>
            </w:r>
          </w:p>
        </w:tc>
        <w:tc>
          <w:tcPr>
            <w:tcW w:w="1908" w:type="dxa"/>
          </w:tcPr>
          <w:p w:rsidR="00733EBD" w:rsidRPr="00733EBD" w:rsidRDefault="00070219" w:rsidP="003D7DCF">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0" w:history="1">
              <w:r w:rsidR="00733EBD" w:rsidRPr="00733EBD">
                <w:rPr>
                  <w:rFonts w:eastAsia="Times New Roman" w:cs="Arial"/>
                  <w:color w:val="0000FF"/>
                  <w:sz w:val="22"/>
                  <w:u w:val="single"/>
                </w:rPr>
                <w:t>Maintenance Manual</w:t>
              </w:r>
            </w:hyperlink>
          </w:p>
        </w:tc>
        <w:tc>
          <w:tcPr>
            <w:tcW w:w="1908" w:type="dxa"/>
          </w:tcPr>
          <w:p w:rsidR="00733EBD" w:rsidRPr="00733EBD" w:rsidRDefault="0087166D" w:rsidP="003D7DCF">
            <w:pPr>
              <w:spacing w:after="0" w:line="240" w:lineRule="auto"/>
              <w:rPr>
                <w:rFonts w:eastAsia="Times New Roman" w:cs="Times New Roman"/>
                <w:szCs w:val="24"/>
              </w:rPr>
            </w:pPr>
            <w:r>
              <w:rPr>
                <w:rFonts w:eastAsia="Times New Roman" w:cs="Times New Roman"/>
                <w:szCs w:val="24"/>
              </w:rPr>
              <w:t>Revision pending</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1" w:history="1">
              <w:r w:rsidR="00733EBD" w:rsidRPr="00733EBD">
                <w:rPr>
                  <w:rFonts w:eastAsia="Times New Roman" w:cs="Arial"/>
                  <w:color w:val="0000FF"/>
                  <w:sz w:val="22"/>
                  <w:u w:val="single"/>
                </w:rPr>
                <w:t>Minnesota Manual on Uniform Traffic Control Devices (</w:t>
              </w:r>
              <w:proofErr w:type="spellStart"/>
              <w:r w:rsidR="00733EBD" w:rsidRPr="00733EBD">
                <w:rPr>
                  <w:rFonts w:eastAsia="Times New Roman" w:cs="Arial"/>
                  <w:color w:val="0000FF"/>
                  <w:sz w:val="22"/>
                  <w:u w:val="single"/>
                </w:rPr>
                <w:t>Mn</w:t>
              </w:r>
              <w:proofErr w:type="spellEnd"/>
              <w:r w:rsidR="00733EBD" w:rsidRPr="00733EBD">
                <w:rPr>
                  <w:rFonts w:eastAsia="Times New Roman" w:cs="Arial"/>
                  <w:color w:val="0000FF"/>
                  <w:sz w:val="22"/>
                  <w:u w:val="single"/>
                </w:rPr>
                <w:t xml:space="preserve"> MUTCD) CH 4E</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2" w:history="1">
              <w:r w:rsidR="00885893">
                <w:rPr>
                  <w:rFonts w:eastAsia="Times New Roman" w:cs="Arial"/>
                  <w:color w:val="0000FF"/>
                  <w:sz w:val="22"/>
                  <w:u w:val="single"/>
                </w:rPr>
                <w:t>MnDOT</w:t>
              </w:r>
              <w:r w:rsidR="00733EBD" w:rsidRPr="00733EBD">
                <w:rPr>
                  <w:rFonts w:eastAsia="Times New Roman" w:cs="Arial"/>
                  <w:color w:val="0000FF"/>
                  <w:sz w:val="22"/>
                  <w:u w:val="single"/>
                </w:rPr>
                <w:t xml:space="preserve"> Road Design Manual (RDM)</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Chapter 11-3 Revised 2010</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3" w:history="1">
              <w:r w:rsidR="00885893">
                <w:rPr>
                  <w:rFonts w:eastAsia="Times New Roman" w:cs="Arial"/>
                  <w:color w:val="0000FF"/>
                  <w:sz w:val="22"/>
                  <w:u w:val="single"/>
                </w:rPr>
                <w:t>MnDOT</w:t>
              </w:r>
              <w:r w:rsidR="00733EBD" w:rsidRPr="00733EBD">
                <w:rPr>
                  <w:rFonts w:eastAsia="Times New Roman" w:cs="Arial"/>
                  <w:color w:val="0000FF"/>
                  <w:sz w:val="22"/>
                  <w:u w:val="single"/>
                </w:rPr>
                <w:t xml:space="preserve"> Traffic Signal Timing and Coordination Manual</w:t>
              </w:r>
            </w:hyperlink>
          </w:p>
        </w:tc>
        <w:tc>
          <w:tcPr>
            <w:tcW w:w="1908" w:type="dxa"/>
          </w:tcPr>
          <w:p w:rsidR="00733EBD" w:rsidRPr="00733EBD" w:rsidRDefault="00733EBD" w:rsidP="003D7DCF">
            <w:pPr>
              <w:spacing w:after="0" w:line="240" w:lineRule="auto"/>
              <w:rPr>
                <w:rFonts w:eastAsia="Times New Roman" w:cs="Times New Roman"/>
                <w:szCs w:val="24"/>
              </w:rPr>
            </w:pP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4" w:history="1">
              <w:r w:rsidR="00733EBD" w:rsidRPr="00733EBD">
                <w:rPr>
                  <w:rFonts w:eastAsia="Times New Roman" w:cs="Arial"/>
                  <w:color w:val="0000FF"/>
                  <w:sz w:val="22"/>
                  <w:u w:val="single"/>
                </w:rPr>
                <w:t>No Passing Zone Workbook</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Off-site accessibility checklist</w:t>
            </w:r>
          </w:p>
        </w:tc>
        <w:tc>
          <w:tcPr>
            <w:tcW w:w="1908" w:type="dxa"/>
          </w:tcPr>
          <w:p w:rsidR="00733EBD" w:rsidRPr="00733EBD" w:rsidRDefault="0087166D" w:rsidP="003D7DCF">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5" w:history="1">
              <w:r w:rsidR="00733EBD" w:rsidRPr="00733EBD">
                <w:rPr>
                  <w:rFonts w:eastAsia="Times New Roman" w:cs="Arial"/>
                  <w:color w:val="0000FF"/>
                  <w:sz w:val="22"/>
                  <w:u w:val="single"/>
                </w:rPr>
                <w:t>OLM's Right of Way Manual  section  5-491.810</w:t>
              </w:r>
            </w:hyperlink>
          </w:p>
        </w:tc>
        <w:tc>
          <w:tcPr>
            <w:tcW w:w="1908" w:type="dxa"/>
          </w:tcPr>
          <w:p w:rsidR="00733EBD" w:rsidRPr="00733EBD" w:rsidRDefault="00070219" w:rsidP="003D7DCF">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6" w:history="1">
              <w:r w:rsidR="00733EBD" w:rsidRPr="00733EBD">
                <w:rPr>
                  <w:rFonts w:eastAsia="Times New Roman" w:cs="Arial"/>
                  <w:color w:val="0000FF"/>
                  <w:sz w:val="22"/>
                  <w:u w:val="single"/>
                </w:rPr>
                <w:t>Scoping and Cost Estimating</w:t>
              </w:r>
            </w:hyperlink>
          </w:p>
        </w:tc>
        <w:tc>
          <w:tcPr>
            <w:tcW w:w="1908" w:type="dxa"/>
          </w:tcPr>
          <w:p w:rsidR="00733EBD" w:rsidRPr="00733EBD" w:rsidRDefault="000B5EDE" w:rsidP="003D7DCF">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7" w:history="1">
              <w:r w:rsidR="00733EBD" w:rsidRPr="00733EBD">
                <w:rPr>
                  <w:rFonts w:eastAsia="Times New Roman" w:cs="Arial"/>
                  <w:color w:val="0000FF"/>
                  <w:sz w:val="22"/>
                  <w:u w:val="single"/>
                </w:rPr>
                <w:t>Scoping Worksheets</w:t>
              </w:r>
            </w:hyperlink>
          </w:p>
        </w:tc>
        <w:tc>
          <w:tcPr>
            <w:tcW w:w="1908" w:type="dxa"/>
          </w:tcPr>
          <w:p w:rsidR="00733EBD" w:rsidRPr="00733EBD" w:rsidRDefault="000B5EDE" w:rsidP="003D7DCF">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8" w:anchor="210" w:history="1">
              <w:r w:rsidR="00733EBD" w:rsidRPr="00733EBD">
                <w:rPr>
                  <w:rFonts w:eastAsia="Times New Roman" w:cs="Arial"/>
                  <w:color w:val="0000FF"/>
                  <w:sz w:val="22"/>
                  <w:u w:val="single"/>
                </w:rPr>
                <w:t>Standard Plan - Acceleration and Deceleration Lane (Urban) Rigid Design (5-297.210)</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69" w:history="1">
              <w:r w:rsidR="00733EBD" w:rsidRPr="00733EBD">
                <w:rPr>
                  <w:rFonts w:eastAsia="Times New Roman" w:cs="Arial"/>
                  <w:color w:val="0000FF"/>
                  <w:sz w:val="22"/>
                  <w:u w:val="single"/>
                </w:rPr>
                <w:t>Standard Plate 7105C</w:t>
              </w:r>
            </w:hyperlink>
          </w:p>
        </w:tc>
        <w:tc>
          <w:tcPr>
            <w:tcW w:w="1908" w:type="dxa"/>
          </w:tcPr>
          <w:p w:rsidR="00733EBD" w:rsidRPr="00733EBD" w:rsidRDefault="00733EBD" w:rsidP="003D7DCF">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0" w:history="1">
              <w:r w:rsidR="00733EBD" w:rsidRPr="00733EBD">
                <w:rPr>
                  <w:rFonts w:eastAsia="Times New Roman" w:cs="Arial"/>
                  <w:color w:val="0000FF"/>
                  <w:sz w:val="22"/>
                  <w:u w:val="single"/>
                </w:rPr>
                <w:t>Standard Plate 7107H</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1" w:history="1">
              <w:r w:rsidR="00733EBD" w:rsidRPr="00733EBD">
                <w:rPr>
                  <w:rFonts w:eastAsia="Times New Roman" w:cs="Arial"/>
                  <w:color w:val="0000FF"/>
                  <w:sz w:val="22"/>
                  <w:u w:val="single"/>
                </w:rPr>
                <w:t>Standard Plate 7108F</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2" w:history="1">
              <w:r w:rsidR="00733EBD" w:rsidRPr="00733EBD">
                <w:rPr>
                  <w:rFonts w:eastAsia="Times New Roman" w:cs="Arial"/>
                  <w:color w:val="0000FF"/>
                  <w:sz w:val="22"/>
                  <w:u w:val="single"/>
                </w:rPr>
                <w:t>Standard Plate 7109C</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3" w:history="1">
              <w:r w:rsidR="00733EBD" w:rsidRPr="00733EBD">
                <w:rPr>
                  <w:rFonts w:eastAsia="Times New Roman" w:cs="Arial"/>
                  <w:color w:val="0000FF"/>
                  <w:sz w:val="22"/>
                  <w:u w:val="single"/>
                </w:rPr>
                <w:t>Standard Plate 7113A</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4" w:history="1">
              <w:r w:rsidR="00733EBD" w:rsidRPr="00733EBD">
                <w:rPr>
                  <w:rFonts w:eastAsia="Times New Roman" w:cs="Arial"/>
                  <w:color w:val="0000FF"/>
                  <w:sz w:val="22"/>
                  <w:u w:val="single"/>
                </w:rPr>
                <w:t>Standard Plate 8400E</w:t>
              </w:r>
            </w:hyperlink>
            <w:r w:rsidR="00733EBD">
              <w:rPr>
                <w:rFonts w:eastAsia="Times New Roman" w:cs="Arial"/>
                <w:color w:val="0000FF"/>
                <w:sz w:val="22"/>
                <w:u w:val="single"/>
              </w:rPr>
              <w:t xml:space="preserve"> Pipe Railing</w:t>
            </w:r>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5" w:history="1">
              <w:r w:rsidR="00733EBD" w:rsidRPr="00733EBD">
                <w:rPr>
                  <w:rFonts w:eastAsia="Times New Roman" w:cs="Arial"/>
                  <w:color w:val="0000FF"/>
                  <w:sz w:val="22"/>
                  <w:u w:val="single"/>
                </w:rPr>
                <w:t>Standard Plate 8401</w:t>
              </w:r>
            </w:hyperlink>
            <w:r w:rsidR="00733EBD">
              <w:rPr>
                <w:rFonts w:eastAsia="Times New Roman" w:cs="Arial"/>
                <w:color w:val="0000FF"/>
                <w:sz w:val="22"/>
                <w:u w:val="single"/>
              </w:rPr>
              <w:t xml:space="preserve"> At grade pipe railing</w:t>
            </w:r>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733EBD" w:rsidP="003D7DCF">
            <w:pPr>
              <w:spacing w:after="0" w:line="240" w:lineRule="auto"/>
              <w:rPr>
                <w:rFonts w:eastAsia="Times New Roman" w:cs="Arial"/>
                <w:sz w:val="22"/>
              </w:rPr>
            </w:pPr>
            <w:r w:rsidRPr="00733EBD">
              <w:rPr>
                <w:rFonts w:eastAsia="Times New Roman" w:cs="Arial"/>
                <w:sz w:val="22"/>
              </w:rPr>
              <w:t>Standard Plate Pedestrian installation</w:t>
            </w:r>
          </w:p>
        </w:tc>
        <w:tc>
          <w:tcPr>
            <w:tcW w:w="1908" w:type="dxa"/>
          </w:tcPr>
          <w:p w:rsidR="00733EBD" w:rsidRPr="00733EBD" w:rsidRDefault="00733EBD" w:rsidP="003D7DCF">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6" w:history="1">
              <w:r w:rsidR="00733EBD" w:rsidRPr="00733EBD">
                <w:rPr>
                  <w:rFonts w:eastAsia="Times New Roman" w:cs="Arial"/>
                  <w:color w:val="0000FF"/>
                  <w:sz w:val="22"/>
                  <w:u w:val="single"/>
                </w:rPr>
                <w:t>Standard Sign Summary</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7" w:history="1">
              <w:r w:rsidR="00733EBD" w:rsidRPr="00733EBD">
                <w:rPr>
                  <w:rFonts w:eastAsia="Times New Roman" w:cs="Arial"/>
                  <w:color w:val="0000FF"/>
                  <w:sz w:val="22"/>
                  <w:u w:val="single"/>
                </w:rPr>
                <w:t>Standard Signs Manual</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8" w:history="1">
              <w:r w:rsidR="00733EBD" w:rsidRPr="00733EBD">
                <w:rPr>
                  <w:rFonts w:eastAsia="Times New Roman" w:cs="Arial"/>
                  <w:color w:val="0000FF"/>
                  <w:sz w:val="22"/>
                  <w:u w:val="single"/>
                </w:rPr>
                <w:t>Tech. Memo. Minnesota Work Zone Safety and Mobility Policy</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79" w:history="1">
              <w:r w:rsidR="00733EBD" w:rsidRPr="00733EBD">
                <w:rPr>
                  <w:rFonts w:eastAsia="Times New Roman" w:cs="Arial"/>
                  <w:color w:val="0000FF"/>
                  <w:sz w:val="22"/>
                  <w:u w:val="single"/>
                </w:rPr>
                <w:t>Tech. Memo. Pedestrian Countdown Signals (PCSs) Usage.</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80" w:history="1">
              <w:r w:rsidR="00733EBD" w:rsidRPr="00733EBD">
                <w:rPr>
                  <w:rFonts w:eastAsia="Times New Roman" w:cs="Arial"/>
                  <w:color w:val="0000FF"/>
                  <w:sz w:val="22"/>
                  <w:u w:val="single"/>
                </w:rPr>
                <w:t>TRAFFIC ENGINEERING MANUAL</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C043A5" w:rsidP="003D7DCF">
            <w:pPr>
              <w:spacing w:after="0" w:line="240" w:lineRule="auto"/>
              <w:rPr>
                <w:rFonts w:eastAsia="Times New Roman" w:cs="Arial"/>
                <w:sz w:val="22"/>
              </w:rPr>
            </w:pPr>
            <w:hyperlink r:id="rId81" w:history="1">
              <w:r w:rsidR="00733EBD" w:rsidRPr="00733EBD">
                <w:rPr>
                  <w:rFonts w:eastAsia="Times New Roman" w:cs="Arial"/>
                  <w:color w:val="0000FF"/>
                  <w:sz w:val="22"/>
                  <w:u w:val="single"/>
                </w:rPr>
                <w:t>Work Zone Field Handbook</w:t>
              </w:r>
            </w:hyperlink>
          </w:p>
        </w:tc>
        <w:tc>
          <w:tcPr>
            <w:tcW w:w="1908" w:type="dxa"/>
          </w:tcPr>
          <w:p w:rsidR="00733EBD" w:rsidRPr="00733EBD" w:rsidRDefault="00733EBD" w:rsidP="003D7DCF">
            <w:pPr>
              <w:spacing w:after="0" w:line="240" w:lineRule="auto"/>
              <w:rPr>
                <w:rFonts w:eastAsia="Times New Roman" w:cs="Times New Roman"/>
                <w:szCs w:val="24"/>
              </w:rPr>
            </w:pPr>
            <w:r>
              <w:rPr>
                <w:rFonts w:eastAsia="Times New Roman" w:cs="Times New Roman"/>
                <w:szCs w:val="24"/>
              </w:rPr>
              <w:t>Revised</w:t>
            </w:r>
          </w:p>
        </w:tc>
      </w:tr>
    </w:tbl>
    <w:p w:rsidR="00733EBD" w:rsidRDefault="00733EBD" w:rsidP="003D7DCF">
      <w:pPr>
        <w:rPr>
          <w:rFonts w:eastAsia="Times New Roman" w:cs="Times New Roman"/>
          <w:b/>
          <w:bCs/>
          <w:kern w:val="28"/>
          <w:sz w:val="28"/>
          <w:szCs w:val="32"/>
        </w:rPr>
      </w:pPr>
      <w:bookmarkStart w:id="138" w:name="_Toc257910916"/>
      <w:r>
        <w:rPr>
          <w:rFonts w:eastAsia="Times New Roman" w:cs="Times New Roman"/>
          <w:b/>
          <w:bCs/>
          <w:kern w:val="28"/>
          <w:sz w:val="28"/>
          <w:szCs w:val="32"/>
        </w:rPr>
        <w:br w:type="page"/>
      </w:r>
    </w:p>
    <w:p w:rsidR="003243FE" w:rsidRDefault="003243FE" w:rsidP="003D7DCF">
      <w:pPr>
        <w:pStyle w:val="Heading1"/>
      </w:pPr>
      <w:bookmarkStart w:id="139" w:name="_Toc393719446"/>
      <w:r>
        <w:t xml:space="preserve">Appendix </w:t>
      </w:r>
      <w:r w:rsidR="00B24270">
        <w:t>F</w:t>
      </w:r>
      <w:bookmarkEnd w:id="139"/>
    </w:p>
    <w:p w:rsidR="00B11C87" w:rsidRDefault="00B11C87" w:rsidP="003D7DCF">
      <w:pPr>
        <w:pStyle w:val="Heading1"/>
      </w:pPr>
      <w:bookmarkStart w:id="140" w:name="_Toc393719447"/>
      <w:r>
        <w:t>Inventory Attributes for Sidewalks, APS Signals, and Curb Ramps</w:t>
      </w:r>
      <w:bookmarkEnd w:id="140"/>
    </w:p>
    <w:p w:rsidR="00B11C87" w:rsidRPr="00B11C87" w:rsidRDefault="00B11C87" w:rsidP="003D7DCF"/>
    <w:p w:rsidR="00414D5B" w:rsidRDefault="00414D5B" w:rsidP="003D7DCF">
      <w:r>
        <w:t>Below is listing of the data that was collected for determining the accessibility of sid</w:t>
      </w:r>
      <w:r w:rsidR="00455FEB">
        <w:t>ewalks, signals, and curb ramps in MnDOT’s right of way.</w:t>
      </w:r>
    </w:p>
    <w:p w:rsidR="002E12A6" w:rsidRDefault="002E12A6" w:rsidP="003D7DCF">
      <w:pPr>
        <w:pStyle w:val="Heading2"/>
      </w:pPr>
      <w:bookmarkStart w:id="141" w:name="_Toc393719448"/>
      <w:r>
        <w:t>Sidewalk Attributes</w:t>
      </w:r>
      <w:bookmarkEnd w:id="141"/>
    </w:p>
    <w:p w:rsidR="002E12A6" w:rsidRDefault="002E12A6" w:rsidP="003D7DCF">
      <w:r>
        <w:t>Pedestrian Activity</w:t>
      </w:r>
    </w:p>
    <w:p w:rsidR="002E12A6" w:rsidRDefault="002E12A6" w:rsidP="003D7DCF">
      <w:r>
        <w:t>Sidewalk Width</w:t>
      </w:r>
    </w:p>
    <w:p w:rsidR="002E12A6" w:rsidRDefault="002E12A6" w:rsidP="003D7DCF">
      <w:r>
        <w:t>Sidewalk Material</w:t>
      </w:r>
    </w:p>
    <w:p w:rsidR="002E12A6" w:rsidRDefault="002E12A6" w:rsidP="003D7DCF">
      <w:r>
        <w:t>Boulevard Width</w:t>
      </w:r>
    </w:p>
    <w:p w:rsidR="002E12A6" w:rsidRDefault="002E12A6" w:rsidP="003D7DCF">
      <w:r>
        <w:t>Boulevard Material</w:t>
      </w:r>
    </w:p>
    <w:p w:rsidR="002E12A6" w:rsidRDefault="002E12A6" w:rsidP="003D7DCF">
      <w:r>
        <w:t>Cross Slope</w:t>
      </w:r>
    </w:p>
    <w:p w:rsidR="002E12A6" w:rsidRDefault="002E12A6" w:rsidP="003D7DCF">
      <w:r>
        <w:t>Condition Rating</w:t>
      </w:r>
    </w:p>
    <w:p w:rsidR="002E12A6" w:rsidRDefault="002E12A6" w:rsidP="003D7DCF">
      <w:pPr>
        <w:pStyle w:val="Heading2"/>
      </w:pPr>
      <w:bookmarkStart w:id="142" w:name="_Toc393719449"/>
      <w:r>
        <w:t>Signal Attributes</w:t>
      </w:r>
      <w:bookmarkEnd w:id="142"/>
    </w:p>
    <w:p w:rsidR="002E12A6" w:rsidRDefault="002E12A6" w:rsidP="003D7DCF">
      <w:r>
        <w:t>Intersection ID</w:t>
      </w:r>
    </w:p>
    <w:p w:rsidR="002E12A6" w:rsidRDefault="002E12A6" w:rsidP="003D7DCF">
      <w:r>
        <w:t>APS Present</w:t>
      </w:r>
    </w:p>
    <w:p w:rsidR="002E12A6" w:rsidRDefault="002E12A6" w:rsidP="003D7DCF">
      <w:r>
        <w:t>Walk Signal Present</w:t>
      </w:r>
    </w:p>
    <w:p w:rsidR="002E12A6" w:rsidRDefault="002E12A6" w:rsidP="003D7DCF">
      <w:r>
        <w:t>Countdown Present</w:t>
      </w:r>
    </w:p>
    <w:p w:rsidR="002E12A6" w:rsidRDefault="002E12A6" w:rsidP="003D7DCF">
      <w:r>
        <w:t>Pedestrian Phase Activation</w:t>
      </w:r>
    </w:p>
    <w:p w:rsidR="002E12A6" w:rsidRDefault="002E12A6" w:rsidP="003D7DCF">
      <w:r>
        <w:t>Push Button Location</w:t>
      </w:r>
    </w:p>
    <w:p w:rsidR="002E12A6" w:rsidRDefault="002E12A6" w:rsidP="003D7DCF">
      <w:r>
        <w:t xml:space="preserve">Push Button on correct side </w:t>
      </w:r>
    </w:p>
    <w:p w:rsidR="002E12A6" w:rsidRDefault="002E12A6" w:rsidP="003D7DCF">
      <w:r>
        <w:t>Push Button Landing Area</w:t>
      </w:r>
    </w:p>
    <w:p w:rsidR="002E12A6" w:rsidRDefault="002E12A6" w:rsidP="003D7DCF">
      <w:r>
        <w:t>Push Button Landing Slope</w:t>
      </w:r>
    </w:p>
    <w:p w:rsidR="002E12A6" w:rsidRDefault="002E12A6" w:rsidP="003D7DCF">
      <w:r>
        <w:t>Push Button Landing Location</w:t>
      </w:r>
    </w:p>
    <w:p w:rsidR="002E12A6" w:rsidRDefault="002E12A6" w:rsidP="003D7DCF">
      <w:r>
        <w:t>Push Button Height</w:t>
      </w:r>
    </w:p>
    <w:p w:rsidR="002E12A6" w:rsidRDefault="002E12A6" w:rsidP="003D7DCF">
      <w:r>
        <w:t>Push Buttons 10’ Apart</w:t>
      </w:r>
    </w:p>
    <w:p w:rsidR="002E12A6" w:rsidRDefault="002E12A6" w:rsidP="003D7DCF">
      <w:r>
        <w:t>Photo</w:t>
      </w:r>
    </w:p>
    <w:p w:rsidR="002E12A6" w:rsidRDefault="002E12A6" w:rsidP="003D7DCF">
      <w:pPr>
        <w:pStyle w:val="Heading2"/>
      </w:pPr>
      <w:bookmarkStart w:id="143" w:name="_Toc393719450"/>
      <w:r>
        <w:t>Curb Ramp Attributes</w:t>
      </w:r>
      <w:bookmarkEnd w:id="143"/>
    </w:p>
    <w:p w:rsidR="002E12A6" w:rsidRDefault="002E12A6" w:rsidP="003D7DCF">
      <w:r>
        <w:t>Intersection ID</w:t>
      </w:r>
    </w:p>
    <w:p w:rsidR="002E12A6" w:rsidRDefault="002E12A6" w:rsidP="003D7DCF">
      <w:r>
        <w:t>Pedestrian Activity</w:t>
      </w:r>
    </w:p>
    <w:p w:rsidR="002E12A6" w:rsidRDefault="002E12A6" w:rsidP="003D7DCF">
      <w:r>
        <w:t>Ramp Type</w:t>
      </w:r>
    </w:p>
    <w:p w:rsidR="002E12A6" w:rsidRDefault="002E12A6" w:rsidP="003D7DCF">
      <w:r>
        <w:t>Location</w:t>
      </w:r>
    </w:p>
    <w:p w:rsidR="002E12A6" w:rsidRDefault="002E12A6" w:rsidP="003D7DCF">
      <w:r>
        <w:t>Truncated Domes</w:t>
      </w:r>
    </w:p>
    <w:p w:rsidR="002E12A6" w:rsidRDefault="002E12A6" w:rsidP="003D7DCF">
      <w:r>
        <w:t>Pedestrian Landing Area</w:t>
      </w:r>
    </w:p>
    <w:p w:rsidR="002E12A6" w:rsidRDefault="002E12A6" w:rsidP="003D7DCF">
      <w:r>
        <w:t>Pedestrian Landing Slope</w:t>
      </w:r>
    </w:p>
    <w:p w:rsidR="002E12A6" w:rsidRDefault="002E12A6" w:rsidP="003D7DCF">
      <w:r>
        <w:t>Ramp Width</w:t>
      </w:r>
    </w:p>
    <w:p w:rsidR="002E12A6" w:rsidRDefault="002E12A6" w:rsidP="003D7DCF">
      <w:r>
        <w:t>Running Slope</w:t>
      </w:r>
    </w:p>
    <w:p w:rsidR="002E12A6" w:rsidRDefault="002E12A6" w:rsidP="003D7DCF">
      <w:r>
        <w:t>Cross Slope</w:t>
      </w:r>
    </w:p>
    <w:p w:rsidR="002E12A6" w:rsidRDefault="002E12A6" w:rsidP="003D7DCF">
      <w:r>
        <w:t>Condition Rating</w:t>
      </w:r>
    </w:p>
    <w:p w:rsidR="002E12A6" w:rsidRDefault="002E12A6" w:rsidP="003D7DCF">
      <w:r>
        <w:t>Gutter In Slope</w:t>
      </w:r>
    </w:p>
    <w:p w:rsidR="002E12A6" w:rsidRDefault="002E12A6" w:rsidP="003D7DCF">
      <w:r>
        <w:t>Gutter Flow Slope</w:t>
      </w:r>
    </w:p>
    <w:p w:rsidR="002E12A6" w:rsidRDefault="002E12A6" w:rsidP="003D7DCF">
      <w:r>
        <w:t>Photo</w:t>
      </w:r>
    </w:p>
    <w:p w:rsidR="002E12A6" w:rsidRDefault="002E12A6" w:rsidP="003D7DCF">
      <w:pPr>
        <w:rPr>
          <w:rFonts w:asciiTheme="majorHAnsi" w:eastAsia="Times New Roman" w:hAnsiTheme="majorHAnsi" w:cstheme="majorBidi"/>
          <w:b/>
          <w:bCs/>
          <w:color w:val="365F91" w:themeColor="accent1" w:themeShade="BF"/>
          <w:sz w:val="28"/>
          <w:szCs w:val="28"/>
        </w:rPr>
      </w:pPr>
    </w:p>
    <w:p w:rsidR="00B11C87" w:rsidRDefault="00B11C87" w:rsidP="003D7DCF">
      <w:pPr>
        <w:rPr>
          <w:rFonts w:asciiTheme="majorHAnsi" w:eastAsia="Times New Roman" w:hAnsiTheme="majorHAnsi" w:cstheme="majorBidi"/>
          <w:b/>
          <w:bCs/>
          <w:color w:val="365F91" w:themeColor="accent1" w:themeShade="BF"/>
          <w:sz w:val="28"/>
          <w:szCs w:val="28"/>
        </w:rPr>
      </w:pPr>
      <w:r>
        <w:rPr>
          <w:rFonts w:eastAsia="Times New Roman"/>
        </w:rPr>
        <w:br w:type="page"/>
      </w:r>
    </w:p>
    <w:p w:rsidR="00733EBD" w:rsidRPr="00733EBD" w:rsidRDefault="00733EBD" w:rsidP="003D7DCF">
      <w:pPr>
        <w:pStyle w:val="Heading1"/>
        <w:spacing w:line="240" w:lineRule="auto"/>
        <w:rPr>
          <w:rFonts w:eastAsia="Times New Roman"/>
        </w:rPr>
      </w:pPr>
      <w:bookmarkStart w:id="144" w:name="_Toc393719451"/>
      <w:r w:rsidRPr="00733EBD">
        <w:rPr>
          <w:rFonts w:eastAsia="Times New Roman"/>
        </w:rPr>
        <w:t xml:space="preserve">Appendix </w:t>
      </w:r>
      <w:bookmarkEnd w:id="138"/>
      <w:r w:rsidR="00B24270">
        <w:rPr>
          <w:rFonts w:eastAsia="Times New Roman"/>
        </w:rPr>
        <w:t>G</w:t>
      </w:r>
      <w:bookmarkEnd w:id="144"/>
    </w:p>
    <w:p w:rsidR="00733EBD" w:rsidRPr="00733EBD" w:rsidRDefault="00733EBD" w:rsidP="003D7DCF">
      <w:pPr>
        <w:pStyle w:val="Heading1"/>
        <w:spacing w:line="240" w:lineRule="auto"/>
        <w:rPr>
          <w:rFonts w:eastAsia="Times New Roman"/>
        </w:rPr>
      </w:pPr>
      <w:bookmarkStart w:id="145" w:name="_Toc257910917"/>
      <w:bookmarkStart w:id="146" w:name="_Toc393719452"/>
      <w:r w:rsidRPr="00733EBD">
        <w:rPr>
          <w:rFonts w:eastAsia="Times New Roman"/>
        </w:rPr>
        <w:t>Glossary of Terms</w:t>
      </w:r>
      <w:bookmarkEnd w:id="145"/>
      <w:bookmarkEnd w:id="146"/>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 xml:space="preserve">ABA: </w:t>
      </w:r>
      <w:r w:rsidRPr="00733EBD">
        <w:rPr>
          <w:rFonts w:eastAsia="Times New Roman" w:cs="Arial"/>
          <w:color w:val="000000"/>
          <w:szCs w:val="24"/>
        </w:rPr>
        <w:t>See Architectural Barriers Act.</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 xml:space="preserve">ADA: </w:t>
      </w:r>
      <w:r w:rsidRPr="00733EBD">
        <w:rPr>
          <w:rFonts w:eastAsia="Times New Roman" w:cs="Arial"/>
          <w:color w:val="000000"/>
          <w:szCs w:val="24"/>
        </w:rPr>
        <w:t>See Americans with Disabilities Act.</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 xml:space="preserve">ADA Transition Plan: </w:t>
      </w:r>
      <w:r w:rsidR="00885893">
        <w:rPr>
          <w:rFonts w:eastAsia="Times New Roman" w:cs="Arial"/>
          <w:color w:val="000000"/>
          <w:szCs w:val="24"/>
        </w:rPr>
        <w:t>MnDOT</w:t>
      </w:r>
      <w:r w:rsidRPr="00733EBD">
        <w:rPr>
          <w:rFonts w:eastAsia="Times New Roman" w:cs="Arial"/>
          <w:color w:val="000000"/>
          <w:szCs w:val="24"/>
        </w:rPr>
        <w:t>’s transportation system plan that identifies accessibility needs, the process to fully integrate accessibility improvements into the Statewide Transportation Improvement Program (STIP), and ensures all transportation facilities, services, programs, and activities are accessible to all individuals.</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szCs w:val="24"/>
        </w:rPr>
      </w:pPr>
      <w:r w:rsidRPr="00733EBD">
        <w:rPr>
          <w:rFonts w:eastAsia="Times New Roman" w:cs="Arial"/>
          <w:b/>
          <w:color w:val="000000"/>
          <w:szCs w:val="24"/>
        </w:rPr>
        <w:t>ADAAG</w:t>
      </w:r>
      <w:r w:rsidRPr="00733EBD">
        <w:rPr>
          <w:rFonts w:eastAsia="Times New Roman" w:cs="Arial"/>
          <w:color w:val="000000"/>
          <w:szCs w:val="24"/>
        </w:rPr>
        <w:t xml:space="preserve">: See </w:t>
      </w:r>
      <w:r w:rsidRPr="00733EBD">
        <w:rPr>
          <w:rFonts w:eastAsia="Times New Roman" w:cs="Arial"/>
          <w:szCs w:val="24"/>
        </w:rPr>
        <w:t xml:space="preserve">Americans with Disabilities Act Accessibility Guidelines. </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F5502E" w:rsidRDefault="00733EBD" w:rsidP="00F5502E">
      <w:pPr>
        <w:autoSpaceDE w:val="0"/>
        <w:autoSpaceDN w:val="0"/>
        <w:adjustRightInd w:val="0"/>
        <w:spacing w:after="0" w:line="240" w:lineRule="auto"/>
        <w:rPr>
          <w:rFonts w:eastAsia="Times New Roman" w:cs="Arial"/>
          <w:szCs w:val="24"/>
        </w:rPr>
      </w:pPr>
      <w:r w:rsidRPr="00733EBD">
        <w:rPr>
          <w:rFonts w:eastAsia="Times New Roman" w:cs="Arial"/>
          <w:b/>
          <w:color w:val="000000"/>
          <w:szCs w:val="24"/>
        </w:rPr>
        <w:t xml:space="preserve">Accessible: </w:t>
      </w:r>
      <w:r w:rsidRPr="00733EBD">
        <w:rPr>
          <w:rFonts w:eastAsia="Times New Roman" w:cs="Arial"/>
          <w:szCs w:val="24"/>
        </w:rPr>
        <w:t>A facility that provides access to peo</w:t>
      </w:r>
      <w:r w:rsidR="00F5502E">
        <w:rPr>
          <w:rFonts w:eastAsia="Times New Roman" w:cs="Arial"/>
          <w:szCs w:val="24"/>
        </w:rPr>
        <w:t xml:space="preserve">ple with disabilities using the </w:t>
      </w:r>
      <w:r w:rsidRPr="00733EBD">
        <w:rPr>
          <w:rFonts w:eastAsia="Times New Roman" w:cs="Arial"/>
          <w:szCs w:val="24"/>
        </w:rPr>
        <w:t>design requirements of the ADA.</w:t>
      </w:r>
    </w:p>
    <w:p w:rsidR="00F5502E" w:rsidRDefault="00F5502E"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Accessible Pedestrian Signal:</w:t>
      </w:r>
      <w:r w:rsidRPr="00733EBD">
        <w:rPr>
          <w:rFonts w:eastAsia="Times New Roman" w:cs="Arial"/>
          <w:color w:val="000000"/>
          <w:szCs w:val="24"/>
        </w:rPr>
        <w:t xml:space="preserve"> A device that communicates information about the WALK phase in audible and </w:t>
      </w:r>
      <w:proofErr w:type="spellStart"/>
      <w:r w:rsidRPr="00733EBD">
        <w:rPr>
          <w:rFonts w:eastAsia="Times New Roman" w:cs="Arial"/>
          <w:color w:val="000000"/>
          <w:szCs w:val="24"/>
        </w:rPr>
        <w:t>vibrotactile</w:t>
      </w:r>
      <w:proofErr w:type="spellEnd"/>
      <w:r w:rsidRPr="00733EBD">
        <w:rPr>
          <w:rFonts w:eastAsia="Times New Roman" w:cs="Arial"/>
          <w:color w:val="000000"/>
          <w:szCs w:val="24"/>
        </w:rPr>
        <w:t xml:space="preserve"> formats</w:t>
      </w:r>
      <w:r w:rsidR="00F5502E">
        <w:rPr>
          <w:rFonts w:eastAsia="Times New Roman" w:cs="Arial"/>
          <w:color w:val="000000"/>
          <w:szCs w:val="24"/>
        </w:rPr>
        <w:t>, a</w:t>
      </w:r>
      <w:r w:rsidRPr="00733EBD">
        <w:rPr>
          <w:rFonts w:eastAsia="Times New Roman" w:cs="Arial"/>
          <w:color w:val="000000"/>
          <w:szCs w:val="24"/>
        </w:rPr>
        <w:t>lso known as APS.</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Alteration</w:t>
      </w:r>
      <w:r w:rsidRPr="00733EBD">
        <w:rPr>
          <w:rFonts w:eastAsia="Times New Roman" w:cs="Arial"/>
          <w:color w:val="000000"/>
          <w:szCs w:val="24"/>
        </w:rPr>
        <w:t>: A change to a facility in the public right-of-way that affects or could affect access, circulation, or use. An alteration must not decrease or have the effect of decreasing the accessibility of a facility or an accessible connection to an adjacent building or site.</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 xml:space="preserve">Americans with Disabilities Act: </w:t>
      </w:r>
      <w:r w:rsidRPr="00733EBD">
        <w:rPr>
          <w:rFonts w:eastAsia="Times New Roman" w:cs="Arial"/>
          <w:szCs w:val="24"/>
        </w:rPr>
        <w:t xml:space="preserve">The Americans with Disabilities Act; Civil rights legislation passed in 1990 and effective July 1992. The ADA sets design guidelines for accessibility to public facilities, including sidewalks and trails, by individuals with disabilities. </w:t>
      </w:r>
      <w:proofErr w:type="gramStart"/>
      <w:r w:rsidRPr="00733EBD">
        <w:rPr>
          <w:rFonts w:eastAsia="Times New Roman" w:cs="Arial"/>
          <w:color w:val="000000"/>
          <w:szCs w:val="24"/>
        </w:rPr>
        <w:t>Also known as ADA.</w:t>
      </w:r>
      <w:proofErr w:type="gramEnd"/>
    </w:p>
    <w:p w:rsidR="00733EBD" w:rsidRPr="00733EBD" w:rsidRDefault="00733EBD" w:rsidP="003D7DCF">
      <w:pPr>
        <w:autoSpaceDE w:val="0"/>
        <w:autoSpaceDN w:val="0"/>
        <w:adjustRightInd w:val="0"/>
        <w:spacing w:after="0" w:line="240" w:lineRule="auto"/>
        <w:rPr>
          <w:rFonts w:eastAsia="Times New Roman" w:cs="Arial"/>
          <w:color w:val="000000"/>
          <w:szCs w:val="24"/>
        </w:rPr>
      </w:pPr>
    </w:p>
    <w:p w:rsidR="00733EBD" w:rsidRPr="00733EBD" w:rsidRDefault="00733EBD" w:rsidP="003D7DCF">
      <w:pPr>
        <w:autoSpaceDE w:val="0"/>
        <w:autoSpaceDN w:val="0"/>
        <w:adjustRightInd w:val="0"/>
        <w:spacing w:after="0" w:line="240" w:lineRule="auto"/>
        <w:rPr>
          <w:rFonts w:eastAsia="Times New Roman" w:cs="Arial"/>
          <w:szCs w:val="24"/>
        </w:rPr>
      </w:pPr>
      <w:r w:rsidRPr="00733EBD">
        <w:rPr>
          <w:rFonts w:eastAsia="Times New Roman" w:cs="Arial"/>
          <w:b/>
          <w:szCs w:val="24"/>
        </w:rPr>
        <w:t>Americans with Disabilities Act Accessibility Guidelines:</w:t>
      </w:r>
      <w:r w:rsidRPr="00733EBD">
        <w:rPr>
          <w:rFonts w:eastAsia="Times New Roman" w:cs="Arial"/>
          <w:szCs w:val="24"/>
        </w:rPr>
        <w:t xml:space="preserve"> ADAAG contains scoping and technical requirements for accessibility to buildings and public facilities by individuals with disabilities under the Americans with Disabilities Act (ADA) of 1990.</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 xml:space="preserve">APS: </w:t>
      </w:r>
      <w:r w:rsidRPr="00733EBD">
        <w:rPr>
          <w:rFonts w:eastAsia="Times New Roman" w:cs="Arial"/>
          <w:color w:val="000000"/>
          <w:szCs w:val="24"/>
        </w:rPr>
        <w:t>See Accessible Pedestrian Signal.</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 xml:space="preserve">Architectural Barriers Act:  </w:t>
      </w:r>
      <w:r w:rsidRPr="00733EBD">
        <w:rPr>
          <w:rFonts w:eastAsia="Times New Roman" w:cs="Arial"/>
          <w:color w:val="000000"/>
          <w:szCs w:val="24"/>
        </w:rPr>
        <w:t>Also known as ABA.</w:t>
      </w:r>
    </w:p>
    <w:p w:rsidR="00733EBD" w:rsidRPr="00733EBD" w:rsidRDefault="00733EBD" w:rsidP="003D7DCF">
      <w:pPr>
        <w:shd w:val="clear" w:color="auto" w:fill="FFFFFF"/>
        <w:spacing w:before="100" w:beforeAutospacing="1" w:after="100" w:afterAutospacing="1" w:line="240" w:lineRule="auto"/>
        <w:rPr>
          <w:rFonts w:eastAsia="Times New Roman" w:cs="Arial"/>
          <w:color w:val="000000"/>
          <w:szCs w:val="24"/>
        </w:rPr>
      </w:pPr>
      <w:r w:rsidRPr="00733EBD">
        <w:rPr>
          <w:rFonts w:eastAsia="Times New Roman" w:cs="Arial"/>
          <w:b/>
          <w:color w:val="000000"/>
          <w:szCs w:val="24"/>
        </w:rPr>
        <w:t xml:space="preserve">Class </w:t>
      </w:r>
      <w:proofErr w:type="gramStart"/>
      <w:r w:rsidRPr="00733EBD">
        <w:rPr>
          <w:rFonts w:eastAsia="Times New Roman" w:cs="Arial"/>
          <w:b/>
          <w:color w:val="000000"/>
          <w:szCs w:val="24"/>
        </w:rPr>
        <w:t>I</w:t>
      </w:r>
      <w:proofErr w:type="gramEnd"/>
      <w:r w:rsidRPr="00733EBD">
        <w:rPr>
          <w:rFonts w:eastAsia="Times New Roman" w:cs="Arial"/>
          <w:b/>
          <w:color w:val="000000"/>
          <w:szCs w:val="24"/>
        </w:rPr>
        <w:t xml:space="preserve"> Rest Areas:</w:t>
      </w:r>
      <w:r w:rsidRPr="00733EBD">
        <w:rPr>
          <w:rFonts w:eastAsia="Times New Roman" w:cs="Arial"/>
          <w:color w:val="000000"/>
          <w:szCs w:val="24"/>
        </w:rPr>
        <w:t xml:space="preserve"> Rest area buildings are open 24 hours per day and offer modern facilities, drinking fountains, display case maps, travel displays, vending machines and public phones.  They feature picnic facilities; lighted walkways; and lighted car, recreational vehicle and commercial truck parking lots. </w:t>
      </w:r>
    </w:p>
    <w:p w:rsidR="00733EBD" w:rsidRPr="00733EBD" w:rsidRDefault="00733EBD" w:rsidP="003D7DCF">
      <w:pPr>
        <w:spacing w:after="0" w:line="240" w:lineRule="auto"/>
        <w:rPr>
          <w:rFonts w:eastAsia="Times New Roman" w:cs="Arial"/>
          <w:color w:val="000000"/>
          <w:szCs w:val="24"/>
        </w:rPr>
      </w:pPr>
      <w:r w:rsidRPr="00733EBD">
        <w:rPr>
          <w:rFonts w:eastAsia="Times New Roman" w:cs="Arial"/>
          <w:b/>
          <w:color w:val="000000"/>
          <w:szCs w:val="24"/>
        </w:rPr>
        <w:t>Class II Rest Area:</w:t>
      </w:r>
      <w:r w:rsidRPr="00733EBD">
        <w:rPr>
          <w:rFonts w:eastAsia="Times New Roman" w:cs="Arial"/>
          <w:color w:val="000000"/>
          <w:szCs w:val="24"/>
        </w:rPr>
        <w:t xml:space="preserve"> Class II rest areas feature vault toilet facilities with separate facilities for men and women, a water well, picnic facilities, paved parking lots and other site amenities. They are seasonally operated.</w:t>
      </w:r>
    </w:p>
    <w:p w:rsidR="00F5502E" w:rsidRDefault="00F5502E"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Detectable Warning:</w:t>
      </w:r>
      <w:r w:rsidRPr="00733EBD">
        <w:rPr>
          <w:rFonts w:eastAsia="Times New Roman" w:cs="Arial"/>
          <w:color w:val="000000"/>
          <w:szCs w:val="24"/>
        </w:rPr>
        <w:t xml:space="preserve"> A surface feature of truncated </w:t>
      </w:r>
      <w:proofErr w:type="gramStart"/>
      <w:r w:rsidRPr="00733EBD">
        <w:rPr>
          <w:rFonts w:eastAsia="Times New Roman" w:cs="Arial"/>
          <w:color w:val="000000"/>
          <w:szCs w:val="24"/>
        </w:rPr>
        <w:t>domes,</w:t>
      </w:r>
      <w:proofErr w:type="gramEnd"/>
      <w:r w:rsidRPr="00733EBD">
        <w:rPr>
          <w:rFonts w:eastAsia="Times New Roman" w:cs="Arial"/>
          <w:color w:val="000000"/>
          <w:szCs w:val="24"/>
        </w:rPr>
        <w:t xml:space="preserve"> built in or applied to the walking surface to indicate an upcoming change from pedestrian to vehicular way.</w:t>
      </w:r>
    </w:p>
    <w:p w:rsidR="00733EBD" w:rsidRPr="00733EBD" w:rsidRDefault="00733EBD" w:rsidP="003D7DCF">
      <w:pPr>
        <w:autoSpaceDE w:val="0"/>
        <w:autoSpaceDN w:val="0"/>
        <w:adjustRightInd w:val="0"/>
        <w:spacing w:after="0" w:line="240" w:lineRule="auto"/>
        <w:rPr>
          <w:rFonts w:eastAsia="Times New Roman" w:cs="Arial"/>
          <w:b/>
          <w:bCs/>
          <w:color w:val="000000"/>
          <w:szCs w:val="24"/>
        </w:rPr>
      </w:pPr>
    </w:p>
    <w:p w:rsidR="00733EBD" w:rsidRPr="00733EBD" w:rsidRDefault="00733EBD" w:rsidP="003D7DCF">
      <w:pPr>
        <w:spacing w:after="0" w:line="240" w:lineRule="auto"/>
        <w:rPr>
          <w:rFonts w:eastAsia="Times New Roman" w:cs="Arial"/>
          <w:color w:val="000000"/>
          <w:szCs w:val="24"/>
        </w:rPr>
      </w:pPr>
      <w:r w:rsidRPr="00733EBD">
        <w:rPr>
          <w:rFonts w:eastAsia="Times New Roman" w:cs="Arial"/>
          <w:b/>
          <w:szCs w:val="24"/>
        </w:rPr>
        <w:t>DOJ:</w:t>
      </w:r>
      <w:r w:rsidRPr="00733EBD">
        <w:rPr>
          <w:rFonts w:eastAsia="Times New Roman" w:cs="Arial"/>
          <w:szCs w:val="24"/>
        </w:rPr>
        <w:t xml:space="preserve"> See United States Department of Justice</w:t>
      </w:r>
    </w:p>
    <w:p w:rsidR="00733EBD" w:rsidRPr="00733EBD" w:rsidRDefault="00733EBD" w:rsidP="003D7DCF">
      <w:pPr>
        <w:spacing w:after="0" w:line="240" w:lineRule="auto"/>
        <w:rPr>
          <w:rFonts w:eastAsia="Times New Roman" w:cs="Arial"/>
          <w:color w:val="1F497D"/>
          <w:szCs w:val="24"/>
        </w:rPr>
      </w:pPr>
      <w:r w:rsidRPr="00733EBD">
        <w:rPr>
          <w:rFonts w:eastAsia="Times New Roman" w:cs="Arial"/>
          <w:b/>
          <w:bCs/>
          <w:szCs w:val="24"/>
        </w:rPr>
        <w:t>Federal Highway Administration (FHWA):</w:t>
      </w:r>
      <w:r w:rsidRPr="00733EBD">
        <w:rPr>
          <w:rFonts w:eastAsia="Times New Roman" w:cs="Arial"/>
          <w:szCs w:val="24"/>
        </w:rPr>
        <w:t xml:space="preserve"> </w:t>
      </w:r>
      <w:r w:rsidRPr="00733EBD">
        <w:rPr>
          <w:rFonts w:eastAsia="Times New Roman" w:cs="Arial"/>
          <w:color w:val="000000"/>
          <w:szCs w:val="24"/>
        </w:rPr>
        <w:t xml:space="preserve">A branch of the US Department of Transportation that administers the federal-aid Highway Program, providing financial assistance to states to construct and improve highways, urban and rural roads, and bridges. </w:t>
      </w:r>
    </w:p>
    <w:p w:rsidR="00733EBD" w:rsidRPr="00733EBD" w:rsidRDefault="00733EBD" w:rsidP="003D7DCF">
      <w:pPr>
        <w:shd w:val="clear" w:color="auto" w:fill="F8FCFF"/>
        <w:spacing w:before="100" w:beforeAutospacing="1" w:after="100" w:afterAutospacing="1" w:line="240" w:lineRule="auto"/>
        <w:rPr>
          <w:rFonts w:eastAsia="Times New Roman" w:cs="Arial"/>
          <w:color w:val="000000"/>
          <w:szCs w:val="24"/>
        </w:rPr>
      </w:pPr>
      <w:r w:rsidRPr="00733EBD">
        <w:rPr>
          <w:rFonts w:eastAsia="Times New Roman" w:cs="Arial"/>
          <w:b/>
          <w:color w:val="000000"/>
          <w:szCs w:val="24"/>
        </w:rPr>
        <w:t>FHWA</w:t>
      </w:r>
      <w:r w:rsidRPr="00733EBD">
        <w:rPr>
          <w:rFonts w:eastAsia="Times New Roman" w:cs="Arial"/>
          <w:color w:val="000000"/>
          <w:szCs w:val="24"/>
        </w:rPr>
        <w:t>: See Federal Highway Administration</w:t>
      </w:r>
    </w:p>
    <w:p w:rsidR="00733EBD" w:rsidRPr="00733EBD" w:rsidRDefault="00733EBD" w:rsidP="003D7DCF">
      <w:pPr>
        <w:autoSpaceDE w:val="0"/>
        <w:autoSpaceDN w:val="0"/>
        <w:adjustRightInd w:val="0"/>
        <w:spacing w:after="0" w:line="240" w:lineRule="auto"/>
        <w:rPr>
          <w:rFonts w:eastAsia="Times New Roman" w:cs="Arial"/>
          <w:color w:val="000000"/>
          <w:szCs w:val="24"/>
        </w:rPr>
      </w:pPr>
      <w:r w:rsidRPr="00733EBD">
        <w:rPr>
          <w:rFonts w:eastAsia="Times New Roman" w:cs="Arial"/>
          <w:b/>
          <w:bCs/>
          <w:color w:val="000000"/>
          <w:szCs w:val="24"/>
        </w:rPr>
        <w:t>PROWAG:</w:t>
      </w:r>
      <w:r w:rsidRPr="00733EBD">
        <w:rPr>
          <w:rFonts w:eastAsia="Times New Roman" w:cs="Arial"/>
          <w:color w:val="000000"/>
          <w:szCs w:val="24"/>
        </w:rPr>
        <w:t xml:space="preserve"> An acronym for the </w:t>
      </w:r>
      <w:r w:rsidRPr="00733EBD">
        <w:rPr>
          <w:rFonts w:eastAsia="Times New Roman" w:cs="Arial"/>
          <w:i/>
          <w:iCs/>
          <w:color w:val="000000"/>
          <w:szCs w:val="24"/>
        </w:rPr>
        <w:t xml:space="preserve">Guidelines for Accessible Public Rights-of-Way </w:t>
      </w:r>
      <w:r w:rsidRPr="00733EBD">
        <w:rPr>
          <w:rFonts w:eastAsia="Times New Roman" w:cs="Arial"/>
          <w:color w:val="000000"/>
          <w:szCs w:val="24"/>
        </w:rPr>
        <w:t>issued in 2005 by the U. S. Access Board. This guidance addresses roadway design practices, slope, and terrain related to pedestrian access to walkways and streets, including crosswalks, curb ramps, street furnishings, pedestrian signals, parking, and other components of public rights-of-way.</w:t>
      </w:r>
    </w:p>
    <w:p w:rsidR="00733EBD" w:rsidRPr="00733EBD" w:rsidRDefault="00733EBD" w:rsidP="003D7DCF">
      <w:pPr>
        <w:autoSpaceDE w:val="0"/>
        <w:autoSpaceDN w:val="0"/>
        <w:adjustRightInd w:val="0"/>
        <w:spacing w:after="0" w:line="240" w:lineRule="auto"/>
        <w:rPr>
          <w:rFonts w:eastAsia="Times New Roman" w:cs="Arial"/>
          <w:b/>
          <w:color w:val="000000"/>
          <w:szCs w:val="24"/>
        </w:rPr>
      </w:pPr>
    </w:p>
    <w:p w:rsidR="00733EBD" w:rsidRPr="00733EBD" w:rsidRDefault="00733EBD" w:rsidP="003D7DCF">
      <w:pPr>
        <w:autoSpaceDE w:val="0"/>
        <w:autoSpaceDN w:val="0"/>
        <w:adjustRightInd w:val="0"/>
        <w:spacing w:after="0" w:line="240" w:lineRule="auto"/>
        <w:rPr>
          <w:rFonts w:eastAsia="Times New Roman" w:cs="Arial"/>
          <w:szCs w:val="24"/>
        </w:rPr>
      </w:pPr>
      <w:r w:rsidRPr="00733EBD">
        <w:rPr>
          <w:rFonts w:eastAsia="Times New Roman" w:cs="Arial"/>
          <w:b/>
          <w:color w:val="000000"/>
          <w:szCs w:val="24"/>
        </w:rPr>
        <w:t>Right of Way</w:t>
      </w:r>
      <w:r w:rsidRPr="00733EBD">
        <w:rPr>
          <w:rFonts w:eastAsia="Times New Roman" w:cs="Arial"/>
          <w:szCs w:val="24"/>
        </w:rPr>
        <w:t>: A general term denoting land, property, or interest therein, usually</w:t>
      </w:r>
    </w:p>
    <w:p w:rsidR="00733EBD" w:rsidRPr="00733EBD" w:rsidRDefault="00733EBD" w:rsidP="003D7DCF">
      <w:pPr>
        <w:autoSpaceDE w:val="0"/>
        <w:autoSpaceDN w:val="0"/>
        <w:adjustRightInd w:val="0"/>
        <w:spacing w:after="0" w:line="240" w:lineRule="auto"/>
        <w:rPr>
          <w:rFonts w:eastAsia="Times New Roman" w:cs="Arial"/>
          <w:szCs w:val="24"/>
        </w:rPr>
      </w:pPr>
      <w:proofErr w:type="gramStart"/>
      <w:r w:rsidRPr="00733EBD">
        <w:rPr>
          <w:rFonts w:eastAsia="Times New Roman" w:cs="Arial"/>
          <w:szCs w:val="24"/>
        </w:rPr>
        <w:t>in</w:t>
      </w:r>
      <w:proofErr w:type="gramEnd"/>
      <w:r w:rsidRPr="00733EBD">
        <w:rPr>
          <w:rFonts w:eastAsia="Times New Roman" w:cs="Arial"/>
          <w:szCs w:val="24"/>
        </w:rPr>
        <w:t xml:space="preserve"> a strip, acquired for or devoted to transportation purposes. “Right of way” also may</w:t>
      </w:r>
    </w:p>
    <w:p w:rsidR="00733EBD" w:rsidRPr="00733EBD" w:rsidRDefault="00733EBD" w:rsidP="003D7DCF">
      <w:pPr>
        <w:spacing w:after="0" w:line="240" w:lineRule="auto"/>
        <w:rPr>
          <w:rFonts w:eastAsia="Times New Roman" w:cs="Arial"/>
          <w:color w:val="000000"/>
          <w:szCs w:val="24"/>
        </w:rPr>
      </w:pPr>
      <w:proofErr w:type="gramStart"/>
      <w:r w:rsidRPr="00733EBD">
        <w:rPr>
          <w:rFonts w:eastAsia="Times New Roman" w:cs="Arial"/>
          <w:szCs w:val="24"/>
        </w:rPr>
        <w:t>mean</w:t>
      </w:r>
      <w:proofErr w:type="gramEnd"/>
      <w:r w:rsidRPr="00733EBD">
        <w:rPr>
          <w:rFonts w:eastAsia="Times New Roman" w:cs="Arial"/>
          <w:szCs w:val="24"/>
        </w:rPr>
        <w:t xml:space="preserve"> the privilege of the immediate use of the highway. (MN 169.01 </w:t>
      </w:r>
      <w:proofErr w:type="spellStart"/>
      <w:r w:rsidRPr="00733EBD">
        <w:rPr>
          <w:rFonts w:eastAsia="Times New Roman" w:cs="Arial"/>
          <w:szCs w:val="24"/>
        </w:rPr>
        <w:t>Subd</w:t>
      </w:r>
      <w:proofErr w:type="spellEnd"/>
      <w:r w:rsidRPr="00733EBD">
        <w:rPr>
          <w:rFonts w:eastAsia="Times New Roman" w:cs="Arial"/>
          <w:szCs w:val="24"/>
        </w:rPr>
        <w:t>. 45)</w:t>
      </w:r>
    </w:p>
    <w:p w:rsidR="00746AA5" w:rsidRDefault="00733EBD" w:rsidP="00746AA5">
      <w:pPr>
        <w:shd w:val="clear" w:color="auto" w:fill="F8FCFF"/>
        <w:spacing w:before="100" w:beforeAutospacing="1" w:after="100" w:afterAutospacing="1" w:line="240" w:lineRule="auto"/>
        <w:rPr>
          <w:rFonts w:eastAsia="Times New Roman" w:cs="Arial"/>
          <w:color w:val="000000"/>
          <w:szCs w:val="24"/>
        </w:rPr>
      </w:pPr>
      <w:r w:rsidRPr="00733EBD">
        <w:rPr>
          <w:rFonts w:eastAsia="Times New Roman" w:cs="Arial"/>
          <w:b/>
          <w:color w:val="000000"/>
          <w:szCs w:val="24"/>
        </w:rPr>
        <w:t>Section 504:</w:t>
      </w:r>
      <w:r w:rsidRPr="00733EBD">
        <w:rPr>
          <w:rFonts w:eastAsia="Times New Roman" w:cs="Arial"/>
          <w:color w:val="000000"/>
          <w:szCs w:val="24"/>
        </w:rPr>
        <w:t xml:space="preserve"> </w:t>
      </w:r>
      <w:r w:rsidR="00746AA5">
        <w:rPr>
          <w:rFonts w:eastAsia="Times New Roman" w:cs="Arial"/>
          <w:color w:val="000000"/>
          <w:szCs w:val="24"/>
        </w:rPr>
        <w:t>S</w:t>
      </w:r>
      <w:r w:rsidRPr="00733EBD">
        <w:rPr>
          <w:rFonts w:eastAsia="Times New Roman" w:cs="Arial"/>
          <w:color w:val="000000"/>
          <w:szCs w:val="24"/>
        </w:rPr>
        <w:t>ection</w:t>
      </w:r>
      <w:r w:rsidR="00746AA5">
        <w:rPr>
          <w:rFonts w:eastAsia="Times New Roman" w:cs="Arial"/>
          <w:color w:val="000000"/>
          <w:szCs w:val="24"/>
        </w:rPr>
        <w:t xml:space="preserve"> 504</w:t>
      </w:r>
      <w:r w:rsidRPr="00733EBD">
        <w:rPr>
          <w:rFonts w:eastAsia="Times New Roman" w:cs="Arial"/>
          <w:color w:val="000000"/>
          <w:szCs w:val="24"/>
        </w:rPr>
        <w:t xml:space="preserve"> of the Rehabilitation Act </w:t>
      </w:r>
      <w:r w:rsidR="00746AA5">
        <w:rPr>
          <w:rFonts w:eastAsia="Times New Roman" w:cs="Arial"/>
          <w:color w:val="000000"/>
          <w:szCs w:val="24"/>
        </w:rPr>
        <w:t xml:space="preserve">of 1983, as amended, 28 USC 792 (“Section 504”) prohibits </w:t>
      </w:r>
      <w:r w:rsidRPr="00733EBD">
        <w:rPr>
          <w:rFonts w:eastAsia="Times New Roman" w:cs="Arial"/>
          <w:color w:val="000000"/>
          <w:szCs w:val="24"/>
        </w:rPr>
        <w:t xml:space="preserve">discrimination </w:t>
      </w:r>
      <w:r w:rsidR="00746AA5">
        <w:rPr>
          <w:rFonts w:eastAsia="Times New Roman" w:cs="Arial"/>
          <w:color w:val="000000"/>
          <w:szCs w:val="24"/>
        </w:rPr>
        <w:t>on the basis of disability in any program or activity receiving Federal financial assistance.  Section 504 confers primary responsibility for enforcement of its provision on those Federal agencies extending financial assistance to the program or activity.</w:t>
      </w:r>
    </w:p>
    <w:p w:rsidR="00733EBD" w:rsidRPr="00F5502E" w:rsidRDefault="00733EBD" w:rsidP="00F5502E">
      <w:pPr>
        <w:shd w:val="clear" w:color="auto" w:fill="F8FCFF"/>
        <w:spacing w:before="100" w:beforeAutospacing="1" w:after="100" w:afterAutospacing="1" w:line="240" w:lineRule="auto"/>
        <w:rPr>
          <w:rFonts w:eastAsia="Times New Roman" w:cs="Arial"/>
          <w:color w:val="000000"/>
          <w:szCs w:val="24"/>
        </w:rPr>
      </w:pPr>
      <w:r w:rsidRPr="00733EBD">
        <w:rPr>
          <w:rFonts w:eastAsia="Times New Roman" w:cs="Arial"/>
          <w:b/>
          <w:color w:val="000000"/>
          <w:szCs w:val="24"/>
        </w:rPr>
        <w:t>Travel Information Centers</w:t>
      </w:r>
      <w:r w:rsidRPr="00733EBD">
        <w:rPr>
          <w:rFonts w:eastAsia="Times New Roman" w:cs="Arial"/>
          <w:color w:val="000000"/>
          <w:szCs w:val="24"/>
        </w:rPr>
        <w:t>: Travel Information Centers (TICs) and Regional Welcome Centers are Class I rest areas that offer expanded customer services and feature a staffed travel information counter. The TICs offer a broad range of statewide travel information while the Welcome Centers provide mo</w:t>
      </w:r>
      <w:r w:rsidR="00F5502E">
        <w:rPr>
          <w:rFonts w:eastAsia="Times New Roman" w:cs="Arial"/>
          <w:color w:val="000000"/>
          <w:szCs w:val="24"/>
        </w:rPr>
        <w:t>re regional travel information.</w:t>
      </w:r>
    </w:p>
    <w:p w:rsidR="00733EBD" w:rsidRPr="00733EBD" w:rsidRDefault="00733EBD" w:rsidP="003D7DCF">
      <w:pPr>
        <w:spacing w:after="0" w:line="240" w:lineRule="auto"/>
        <w:rPr>
          <w:rFonts w:eastAsia="Times New Roman" w:cs="Arial"/>
          <w:color w:val="000000"/>
          <w:szCs w:val="24"/>
        </w:rPr>
      </w:pPr>
      <w:r w:rsidRPr="00733EBD">
        <w:rPr>
          <w:rFonts w:eastAsia="Times New Roman" w:cs="Arial"/>
          <w:b/>
          <w:color w:val="000000"/>
          <w:szCs w:val="24"/>
        </w:rPr>
        <w:t>Statewide Transportation Improvement Program:</w:t>
      </w:r>
      <w:r w:rsidRPr="00733EBD">
        <w:rPr>
          <w:rFonts w:eastAsia="Times New Roman" w:cs="Arial"/>
          <w:color w:val="000000"/>
          <w:szCs w:val="24"/>
        </w:rPr>
        <w:t xml:space="preserve"> The Statewide Transportation Improvement Program (STIP) is Minnesota’s four year transportation improvement program. The STIP identifies the schedule and funding of transportation projects by state fiscal year (July 1 through June 30). It includes all state and local transportation projects with federal highway and/or federal transit funding along with 100% state funded transportation projects. Rail, port, and aeronautic projects are included for information purposes. The STIP is developed/updated on an annual basis.</w:t>
      </w:r>
    </w:p>
    <w:p w:rsidR="00733EBD" w:rsidRPr="00733EBD" w:rsidRDefault="00733EBD" w:rsidP="003D7DCF">
      <w:pPr>
        <w:spacing w:after="0" w:line="240" w:lineRule="auto"/>
        <w:rPr>
          <w:rFonts w:eastAsia="Times New Roman" w:cs="Arial"/>
          <w:b/>
          <w:color w:val="000000"/>
          <w:szCs w:val="24"/>
        </w:rPr>
      </w:pPr>
    </w:p>
    <w:p w:rsidR="00733EBD" w:rsidRPr="00733EBD" w:rsidRDefault="00733EBD" w:rsidP="003D7DCF">
      <w:pPr>
        <w:spacing w:after="0" w:line="240" w:lineRule="auto"/>
        <w:rPr>
          <w:rFonts w:eastAsia="Times New Roman" w:cs="Arial"/>
          <w:color w:val="000000"/>
          <w:szCs w:val="24"/>
        </w:rPr>
      </w:pPr>
      <w:r w:rsidRPr="00733EBD">
        <w:rPr>
          <w:rFonts w:eastAsia="Times New Roman" w:cs="Arial"/>
          <w:b/>
          <w:color w:val="000000"/>
          <w:szCs w:val="24"/>
        </w:rPr>
        <w:t>STIP:</w:t>
      </w:r>
      <w:r w:rsidRPr="00733EBD">
        <w:rPr>
          <w:rFonts w:eastAsia="Times New Roman" w:cs="Arial"/>
          <w:color w:val="000000"/>
          <w:szCs w:val="24"/>
        </w:rPr>
        <w:t xml:space="preserve"> See Statewide Transportation Improvement Program</w:t>
      </w:r>
    </w:p>
    <w:p w:rsidR="00F5502E" w:rsidRDefault="00F5502E" w:rsidP="003D7DCF">
      <w:pPr>
        <w:spacing w:after="0" w:line="240" w:lineRule="auto"/>
        <w:rPr>
          <w:rFonts w:eastAsia="Times New Roman" w:cs="Arial"/>
          <w:b/>
          <w:color w:val="000000"/>
          <w:szCs w:val="24"/>
        </w:rPr>
      </w:pPr>
    </w:p>
    <w:p w:rsidR="00733EBD" w:rsidRPr="00733EBD" w:rsidRDefault="00733EBD" w:rsidP="003D7DCF">
      <w:pPr>
        <w:spacing w:after="0" w:line="240" w:lineRule="auto"/>
        <w:rPr>
          <w:rFonts w:eastAsia="Times New Roman" w:cs="Arial"/>
          <w:color w:val="000000"/>
          <w:szCs w:val="24"/>
        </w:rPr>
      </w:pPr>
      <w:r w:rsidRPr="00733EBD">
        <w:rPr>
          <w:rFonts w:eastAsia="Times New Roman" w:cs="Arial"/>
          <w:b/>
          <w:color w:val="000000"/>
          <w:szCs w:val="24"/>
        </w:rPr>
        <w:t>Uniform Accessibility Standards (UFAS):</w:t>
      </w:r>
      <w:r w:rsidRPr="00733EBD">
        <w:rPr>
          <w:rFonts w:eastAsia="Times New Roman" w:cs="Arial"/>
          <w:color w:val="000000"/>
          <w:szCs w:val="24"/>
        </w:rPr>
        <w:t xml:space="preserve">  Accessibility standards that all federal agencies are required to meet; includes scoping and technical specifications.  </w:t>
      </w:r>
    </w:p>
    <w:p w:rsidR="00733EBD" w:rsidRPr="00733EBD" w:rsidRDefault="00733EBD" w:rsidP="003D7DCF">
      <w:pPr>
        <w:spacing w:after="0" w:line="240" w:lineRule="auto"/>
        <w:rPr>
          <w:rFonts w:eastAsia="Times New Roman" w:cs="Arial"/>
          <w:b/>
          <w:color w:val="000000"/>
          <w:szCs w:val="24"/>
        </w:rPr>
      </w:pPr>
    </w:p>
    <w:p w:rsidR="00733EBD" w:rsidRPr="00733EBD" w:rsidRDefault="00733EBD" w:rsidP="003D7DCF">
      <w:pPr>
        <w:spacing w:after="0" w:line="240" w:lineRule="auto"/>
        <w:rPr>
          <w:rFonts w:eastAsia="Times New Roman" w:cs="Times New Roman"/>
          <w:szCs w:val="24"/>
        </w:rPr>
      </w:pPr>
      <w:r w:rsidRPr="00733EBD">
        <w:rPr>
          <w:rFonts w:eastAsia="Times New Roman" w:cs="Arial"/>
          <w:b/>
          <w:color w:val="000000"/>
          <w:szCs w:val="24"/>
        </w:rPr>
        <w:t>United States Access Board:</w:t>
      </w:r>
      <w:r w:rsidRPr="00733EBD">
        <w:rPr>
          <w:rFonts w:eastAsia="Times New Roman" w:cs="Arial"/>
          <w:color w:val="000000"/>
          <w:szCs w:val="24"/>
        </w:rPr>
        <w:t xml:space="preserve"> An independent federal agency that develops and maintains design criteria for buildings and other improvements, transit vehicles, telecommunications equipment, and electronic and information technology. It also enforces accessibility standards that cover federally funded facilities.</w:t>
      </w:r>
    </w:p>
    <w:p w:rsidR="00733EBD" w:rsidRPr="00733EBD" w:rsidRDefault="00733EBD" w:rsidP="003D7DCF">
      <w:pPr>
        <w:spacing w:after="0" w:line="240" w:lineRule="auto"/>
        <w:rPr>
          <w:rFonts w:eastAsia="Times New Roman" w:cs="Arial"/>
          <w:b/>
          <w:color w:val="000000"/>
          <w:szCs w:val="24"/>
        </w:rPr>
      </w:pPr>
    </w:p>
    <w:p w:rsidR="00733EBD" w:rsidRPr="00733EBD" w:rsidRDefault="00733EBD" w:rsidP="003D7DCF">
      <w:pPr>
        <w:spacing w:after="0" w:line="240" w:lineRule="auto"/>
        <w:rPr>
          <w:rFonts w:eastAsia="Times New Roman" w:cs="Arial"/>
          <w:szCs w:val="24"/>
        </w:rPr>
      </w:pPr>
      <w:r w:rsidRPr="00733EBD">
        <w:rPr>
          <w:rFonts w:eastAsia="Times New Roman" w:cs="Arial"/>
          <w:b/>
          <w:color w:val="000000"/>
          <w:szCs w:val="24"/>
        </w:rPr>
        <w:t>United States Department of Justice:</w:t>
      </w:r>
      <w:r w:rsidRPr="00733EBD">
        <w:rPr>
          <w:rFonts w:eastAsia="Times New Roman" w:cs="Arial"/>
          <w:color w:val="000000"/>
          <w:szCs w:val="24"/>
        </w:rPr>
        <w:t xml:space="preserve"> </w:t>
      </w:r>
      <w:r w:rsidRPr="00733EBD">
        <w:rPr>
          <w:rFonts w:eastAsia="Times New Roman" w:cs="Arial"/>
          <w:szCs w:val="24"/>
        </w:rPr>
        <w:t xml:space="preserve">The </w:t>
      </w:r>
      <w:r w:rsidRPr="00733EBD">
        <w:rPr>
          <w:rFonts w:eastAsia="Times New Roman" w:cs="Arial"/>
          <w:bCs/>
          <w:szCs w:val="24"/>
        </w:rPr>
        <w:t>United States Department of Justice</w:t>
      </w:r>
      <w:r w:rsidRPr="00733EBD">
        <w:rPr>
          <w:rFonts w:eastAsia="Times New Roman" w:cs="Arial"/>
          <w:szCs w:val="24"/>
        </w:rPr>
        <w:t xml:space="preserve"> (often referred to as the </w:t>
      </w:r>
      <w:r w:rsidRPr="00733EBD">
        <w:rPr>
          <w:rFonts w:eastAsia="Times New Roman" w:cs="Arial"/>
          <w:bCs/>
          <w:szCs w:val="24"/>
        </w:rPr>
        <w:t>Justice Department</w:t>
      </w:r>
      <w:r w:rsidRPr="00733EBD">
        <w:rPr>
          <w:rFonts w:eastAsia="Times New Roman" w:cs="Arial"/>
          <w:szCs w:val="24"/>
        </w:rPr>
        <w:t xml:space="preserve"> or </w:t>
      </w:r>
      <w:r w:rsidRPr="00733EBD">
        <w:rPr>
          <w:rFonts w:eastAsia="Times New Roman" w:cs="Arial"/>
          <w:bCs/>
          <w:szCs w:val="24"/>
        </w:rPr>
        <w:t>DOJ</w:t>
      </w:r>
      <w:r w:rsidRPr="00733EBD">
        <w:rPr>
          <w:rFonts w:eastAsia="Times New Roman" w:cs="Arial"/>
          <w:szCs w:val="24"/>
        </w:rPr>
        <w:t xml:space="preserve">), is the United States federal executive department responsible for the enforcement of the law and administration of justice. </w:t>
      </w:r>
    </w:p>
    <w:p w:rsidR="00733EBD" w:rsidRPr="00733EBD" w:rsidRDefault="00733EBD" w:rsidP="003D7DCF">
      <w:pPr>
        <w:spacing w:after="0" w:line="240" w:lineRule="auto"/>
        <w:rPr>
          <w:rFonts w:eastAsia="Times New Roman" w:cs="Arial"/>
          <w:color w:val="000000"/>
          <w:szCs w:val="24"/>
        </w:rPr>
      </w:pPr>
    </w:p>
    <w:p w:rsidR="00EF2395" w:rsidRPr="006929DA" w:rsidRDefault="00EF2395" w:rsidP="003D7DCF"/>
    <w:sectPr w:rsidR="00EF2395" w:rsidRPr="006929D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3A5" w:rsidRDefault="00C043A5" w:rsidP="003F48DD">
      <w:pPr>
        <w:spacing w:after="0" w:line="240" w:lineRule="auto"/>
      </w:pPr>
      <w:r>
        <w:separator/>
      </w:r>
    </w:p>
  </w:endnote>
  <w:endnote w:type="continuationSeparator" w:id="0">
    <w:p w:rsidR="00C043A5" w:rsidRDefault="00C043A5" w:rsidP="003F4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3A5" w:rsidRDefault="00C043A5" w:rsidP="003F48DD">
      <w:pPr>
        <w:spacing w:after="0" w:line="240" w:lineRule="auto"/>
      </w:pPr>
      <w:r>
        <w:separator/>
      </w:r>
    </w:p>
  </w:footnote>
  <w:footnote w:type="continuationSeparator" w:id="0">
    <w:p w:rsidR="00C043A5" w:rsidRDefault="00C043A5" w:rsidP="003F48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7706891"/>
      <w:docPartObj>
        <w:docPartGallery w:val="Page Numbers (Top of Page)"/>
        <w:docPartUnique/>
      </w:docPartObj>
    </w:sdtPr>
    <w:sdtEndPr>
      <w:rPr>
        <w:color w:val="808080" w:themeColor="background1" w:themeShade="80"/>
        <w:spacing w:val="60"/>
      </w:rPr>
    </w:sdtEndPr>
    <w:sdtContent>
      <w:p w:rsidR="00DE2D3F" w:rsidRDefault="00DE2D3F">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492722" w:rsidRPr="00492722">
          <w:rPr>
            <w:b/>
            <w:bCs/>
            <w:noProof/>
          </w:rPr>
          <w:t>1</w:t>
        </w:r>
        <w:r>
          <w:rPr>
            <w:b/>
            <w:bCs/>
            <w:noProof/>
          </w:rPr>
          <w:fldChar w:fldCharType="end"/>
        </w:r>
        <w:r>
          <w:rPr>
            <w:b/>
            <w:bCs/>
          </w:rPr>
          <w:t xml:space="preserve"> | </w:t>
        </w:r>
        <w:r>
          <w:rPr>
            <w:color w:val="808080" w:themeColor="background1" w:themeShade="80"/>
            <w:spacing w:val="60"/>
          </w:rPr>
          <w:t>Page</w:t>
        </w:r>
      </w:p>
    </w:sdtContent>
  </w:sdt>
  <w:p w:rsidR="00DE2D3F" w:rsidRDefault="00DE2D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E0285"/>
    <w:multiLevelType w:val="hybridMultilevel"/>
    <w:tmpl w:val="87985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8F2EC8"/>
    <w:multiLevelType w:val="hybridMultilevel"/>
    <w:tmpl w:val="B9265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2CDB0ECF"/>
    <w:multiLevelType w:val="hybridMultilevel"/>
    <w:tmpl w:val="ACE45BF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CE629F7"/>
    <w:multiLevelType w:val="hybridMultilevel"/>
    <w:tmpl w:val="31307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3971689F"/>
    <w:multiLevelType w:val="hybridMultilevel"/>
    <w:tmpl w:val="AF68ADC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5D7F129E"/>
    <w:multiLevelType w:val="hybridMultilevel"/>
    <w:tmpl w:val="BAA874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E815142"/>
    <w:multiLevelType w:val="hybridMultilevel"/>
    <w:tmpl w:val="42B4513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nsid w:val="6C722BDA"/>
    <w:multiLevelType w:val="hybridMultilevel"/>
    <w:tmpl w:val="F3D84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0F377BB"/>
    <w:multiLevelType w:val="hybridMultilevel"/>
    <w:tmpl w:val="4282E8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9"/>
  </w:num>
  <w:num w:numId="4">
    <w:abstractNumId w:val="7"/>
  </w:num>
  <w:num w:numId="5">
    <w:abstractNumId w:val="5"/>
  </w:num>
  <w:num w:numId="6">
    <w:abstractNumId w:val="0"/>
  </w:num>
  <w:num w:numId="7">
    <w:abstractNumId w:val="2"/>
  </w:num>
  <w:num w:numId="8">
    <w:abstractNumId w:val="1"/>
  </w:num>
  <w:num w:numId="9">
    <w:abstractNumId w:val="4"/>
  </w:num>
  <w:num w:numId="10">
    <w:abstractNumId w:val="11"/>
  </w:num>
  <w:num w:numId="11">
    <w:abstractNumId w:val="3"/>
  </w:num>
  <w:num w:numId="12">
    <w:abstractNumId w:val="6"/>
  </w:num>
  <w:num w:numId="13">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9DA"/>
    <w:rsid w:val="00070219"/>
    <w:rsid w:val="0007398C"/>
    <w:rsid w:val="00077B3F"/>
    <w:rsid w:val="000804D7"/>
    <w:rsid w:val="000A27E0"/>
    <w:rsid w:val="000A5E6A"/>
    <w:rsid w:val="000B5EDE"/>
    <w:rsid w:val="000C65E7"/>
    <w:rsid w:val="000D1360"/>
    <w:rsid w:val="000E0180"/>
    <w:rsid w:val="000E35B6"/>
    <w:rsid w:val="000F17DE"/>
    <w:rsid w:val="000F3866"/>
    <w:rsid w:val="001542D1"/>
    <w:rsid w:val="00154F4E"/>
    <w:rsid w:val="0016063C"/>
    <w:rsid w:val="001725F8"/>
    <w:rsid w:val="00177FC9"/>
    <w:rsid w:val="001814F2"/>
    <w:rsid w:val="001E1C0D"/>
    <w:rsid w:val="002016C5"/>
    <w:rsid w:val="00240B56"/>
    <w:rsid w:val="00264517"/>
    <w:rsid w:val="002700AC"/>
    <w:rsid w:val="00281C88"/>
    <w:rsid w:val="0028442A"/>
    <w:rsid w:val="002A72C9"/>
    <w:rsid w:val="002E12A6"/>
    <w:rsid w:val="003243FE"/>
    <w:rsid w:val="003713B6"/>
    <w:rsid w:val="00395B00"/>
    <w:rsid w:val="003A4B07"/>
    <w:rsid w:val="003D7DCF"/>
    <w:rsid w:val="003F1572"/>
    <w:rsid w:val="003F48DD"/>
    <w:rsid w:val="003F4AE7"/>
    <w:rsid w:val="003F7A3E"/>
    <w:rsid w:val="00414D5B"/>
    <w:rsid w:val="00415220"/>
    <w:rsid w:val="004208FE"/>
    <w:rsid w:val="00442217"/>
    <w:rsid w:val="00455FEB"/>
    <w:rsid w:val="0046278D"/>
    <w:rsid w:val="00492722"/>
    <w:rsid w:val="004A49AD"/>
    <w:rsid w:val="004A70BE"/>
    <w:rsid w:val="004B1B79"/>
    <w:rsid w:val="004E769B"/>
    <w:rsid w:val="005100E7"/>
    <w:rsid w:val="005237EC"/>
    <w:rsid w:val="005319EA"/>
    <w:rsid w:val="00552C6F"/>
    <w:rsid w:val="00580621"/>
    <w:rsid w:val="005974FD"/>
    <w:rsid w:val="005E2A66"/>
    <w:rsid w:val="006253D2"/>
    <w:rsid w:val="0064789C"/>
    <w:rsid w:val="00647CA5"/>
    <w:rsid w:val="0068775D"/>
    <w:rsid w:val="006929DA"/>
    <w:rsid w:val="006A0BB8"/>
    <w:rsid w:val="006B0105"/>
    <w:rsid w:val="006E2907"/>
    <w:rsid w:val="00733EBD"/>
    <w:rsid w:val="00737FE6"/>
    <w:rsid w:val="00740018"/>
    <w:rsid w:val="00744F2B"/>
    <w:rsid w:val="00746AA5"/>
    <w:rsid w:val="0075287C"/>
    <w:rsid w:val="00753BF1"/>
    <w:rsid w:val="00760D45"/>
    <w:rsid w:val="00783297"/>
    <w:rsid w:val="00784DF8"/>
    <w:rsid w:val="00785174"/>
    <w:rsid w:val="007A03AA"/>
    <w:rsid w:val="007B243A"/>
    <w:rsid w:val="007C0535"/>
    <w:rsid w:val="007D593E"/>
    <w:rsid w:val="007F7597"/>
    <w:rsid w:val="008203E5"/>
    <w:rsid w:val="008269C6"/>
    <w:rsid w:val="00851692"/>
    <w:rsid w:val="00862097"/>
    <w:rsid w:val="0087166D"/>
    <w:rsid w:val="008741C0"/>
    <w:rsid w:val="00885893"/>
    <w:rsid w:val="008901F1"/>
    <w:rsid w:val="00895CBF"/>
    <w:rsid w:val="008C14A0"/>
    <w:rsid w:val="008C258D"/>
    <w:rsid w:val="009113FE"/>
    <w:rsid w:val="00942975"/>
    <w:rsid w:val="009535CF"/>
    <w:rsid w:val="00985CD9"/>
    <w:rsid w:val="009F22C9"/>
    <w:rsid w:val="009F496A"/>
    <w:rsid w:val="00A16139"/>
    <w:rsid w:val="00A473FD"/>
    <w:rsid w:val="00A61398"/>
    <w:rsid w:val="00A66A64"/>
    <w:rsid w:val="00A7446E"/>
    <w:rsid w:val="00A77606"/>
    <w:rsid w:val="00A8614C"/>
    <w:rsid w:val="00AA672A"/>
    <w:rsid w:val="00AA677B"/>
    <w:rsid w:val="00B11C87"/>
    <w:rsid w:val="00B2271B"/>
    <w:rsid w:val="00B24270"/>
    <w:rsid w:val="00B451B4"/>
    <w:rsid w:val="00B75EC7"/>
    <w:rsid w:val="00B77C98"/>
    <w:rsid w:val="00B8332C"/>
    <w:rsid w:val="00BA6C09"/>
    <w:rsid w:val="00BE5E1C"/>
    <w:rsid w:val="00C043A5"/>
    <w:rsid w:val="00C125D0"/>
    <w:rsid w:val="00C54E40"/>
    <w:rsid w:val="00C841C2"/>
    <w:rsid w:val="00C87575"/>
    <w:rsid w:val="00CD1061"/>
    <w:rsid w:val="00CE255A"/>
    <w:rsid w:val="00D04F4C"/>
    <w:rsid w:val="00D17F6A"/>
    <w:rsid w:val="00D41A27"/>
    <w:rsid w:val="00D45E27"/>
    <w:rsid w:val="00D55971"/>
    <w:rsid w:val="00D743B5"/>
    <w:rsid w:val="00D7522D"/>
    <w:rsid w:val="00D77FD5"/>
    <w:rsid w:val="00DA7A27"/>
    <w:rsid w:val="00DC4D4C"/>
    <w:rsid w:val="00DE1DB0"/>
    <w:rsid w:val="00DE2D3F"/>
    <w:rsid w:val="00E0738F"/>
    <w:rsid w:val="00E3535E"/>
    <w:rsid w:val="00E40FD7"/>
    <w:rsid w:val="00E478D0"/>
    <w:rsid w:val="00E508E3"/>
    <w:rsid w:val="00EB04EE"/>
    <w:rsid w:val="00EC6BA6"/>
    <w:rsid w:val="00EF2395"/>
    <w:rsid w:val="00EF51B8"/>
    <w:rsid w:val="00F02104"/>
    <w:rsid w:val="00F04949"/>
    <w:rsid w:val="00F13FEC"/>
    <w:rsid w:val="00F411FD"/>
    <w:rsid w:val="00F5502E"/>
    <w:rsid w:val="00F71ABB"/>
    <w:rsid w:val="00FF2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9DA"/>
    <w:rPr>
      <w:rFonts w:ascii="Arial" w:hAnsi="Arial"/>
      <w:sz w:val="24"/>
    </w:rPr>
  </w:style>
  <w:style w:type="paragraph" w:styleId="Heading1">
    <w:name w:val="heading 1"/>
    <w:basedOn w:val="Normal"/>
    <w:next w:val="Normal"/>
    <w:link w:val="Heading1Char"/>
    <w:uiPriority w:val="9"/>
    <w:qFormat/>
    <w:rsid w:val="006929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2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D17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713B6"/>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qFormat/>
    <w:rsid w:val="00733EBD"/>
    <w:pPr>
      <w:spacing w:before="240" w:after="60"/>
      <w:outlineLvl w:val="4"/>
    </w:pPr>
    <w:rPr>
      <w:rFonts w:ascii="Calibri" w:eastAsia="Calibri" w:hAnsi="Calibri" w:cs="Times New Roman"/>
      <w:b/>
      <w:bCs/>
      <w:i/>
      <w:iCs/>
      <w:sz w:val="26"/>
      <w:szCs w:val="26"/>
    </w:rPr>
  </w:style>
  <w:style w:type="paragraph" w:styleId="Heading9">
    <w:name w:val="heading 9"/>
    <w:basedOn w:val="Normal"/>
    <w:next w:val="Normal"/>
    <w:link w:val="Heading9Char"/>
    <w:qFormat/>
    <w:rsid w:val="00733EBD"/>
    <w:pPr>
      <w:spacing w:before="240" w:after="60"/>
      <w:outlineLvl w:val="8"/>
    </w:pPr>
    <w:rPr>
      <w:rFonts w:eastAsia="Calibri" w:cs="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9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29D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929DA"/>
    <w:rPr>
      <w:color w:val="0000FF" w:themeColor="hyperlink"/>
      <w:u w:val="single"/>
    </w:rPr>
  </w:style>
  <w:style w:type="character" w:customStyle="1" w:styleId="Heading3Char">
    <w:name w:val="Heading 3 Char"/>
    <w:basedOn w:val="DefaultParagraphFont"/>
    <w:link w:val="Heading3"/>
    <w:rsid w:val="00D17F6A"/>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0E0180"/>
    <w:pPr>
      <w:ind w:left="720"/>
      <w:contextualSpacing/>
    </w:pPr>
  </w:style>
  <w:style w:type="paragraph" w:styleId="Subtitle">
    <w:name w:val="Subtitle"/>
    <w:basedOn w:val="Normal"/>
    <w:next w:val="Normal"/>
    <w:link w:val="SubtitleChar"/>
    <w:uiPriority w:val="11"/>
    <w:qFormat/>
    <w:rsid w:val="000E0180"/>
    <w:pPr>
      <w:spacing w:after="60" w:line="240" w:lineRule="auto"/>
      <w:jc w:val="both"/>
      <w:outlineLvl w:val="1"/>
    </w:pPr>
    <w:rPr>
      <w:rFonts w:eastAsia="Times New Roman" w:cs="Times New Roman"/>
      <w:b/>
      <w:szCs w:val="24"/>
    </w:rPr>
  </w:style>
  <w:style w:type="character" w:customStyle="1" w:styleId="SubtitleChar">
    <w:name w:val="Subtitle Char"/>
    <w:basedOn w:val="DefaultParagraphFont"/>
    <w:link w:val="Subtitle"/>
    <w:uiPriority w:val="11"/>
    <w:rsid w:val="000E0180"/>
    <w:rPr>
      <w:rFonts w:ascii="Arial" w:eastAsia="Times New Roman" w:hAnsi="Arial" w:cs="Times New Roman"/>
      <w:b/>
      <w:sz w:val="24"/>
      <w:szCs w:val="24"/>
    </w:rPr>
  </w:style>
  <w:style w:type="character" w:customStyle="1" w:styleId="Heading4Char">
    <w:name w:val="Heading 4 Char"/>
    <w:basedOn w:val="DefaultParagraphFont"/>
    <w:link w:val="Heading4"/>
    <w:uiPriority w:val="9"/>
    <w:rsid w:val="003713B6"/>
    <w:rPr>
      <w:rFonts w:asciiTheme="majorHAnsi" w:eastAsiaTheme="majorEastAsia" w:hAnsiTheme="majorHAnsi" w:cstheme="majorBidi"/>
      <w:b/>
      <w:bCs/>
      <w:i/>
      <w:iCs/>
      <w:color w:val="4F81BD" w:themeColor="accent1"/>
    </w:rPr>
  </w:style>
  <w:style w:type="numbering" w:customStyle="1" w:styleId="NoList1">
    <w:name w:val="No List1"/>
    <w:next w:val="NoList"/>
    <w:uiPriority w:val="99"/>
    <w:semiHidden/>
    <w:unhideWhenUsed/>
    <w:rsid w:val="003713B6"/>
  </w:style>
  <w:style w:type="paragraph" w:styleId="Title">
    <w:name w:val="Title"/>
    <w:basedOn w:val="Normal"/>
    <w:next w:val="Normal"/>
    <w:link w:val="TitleChar"/>
    <w:uiPriority w:val="10"/>
    <w:qFormat/>
    <w:rsid w:val="003713B6"/>
    <w:pPr>
      <w:spacing w:before="240" w:after="60" w:line="240" w:lineRule="auto"/>
      <w:jc w:val="center"/>
      <w:outlineLvl w:val="0"/>
    </w:pPr>
    <w:rPr>
      <w:rFonts w:eastAsia="Times New Roman" w:cs="Times New Roman"/>
      <w:b/>
      <w:bCs/>
      <w:kern w:val="28"/>
      <w:sz w:val="28"/>
      <w:szCs w:val="32"/>
    </w:rPr>
  </w:style>
  <w:style w:type="character" w:customStyle="1" w:styleId="TitleChar">
    <w:name w:val="Title Char"/>
    <w:basedOn w:val="DefaultParagraphFont"/>
    <w:link w:val="Title"/>
    <w:uiPriority w:val="10"/>
    <w:rsid w:val="003713B6"/>
    <w:rPr>
      <w:rFonts w:ascii="Arial" w:eastAsia="Times New Roman" w:hAnsi="Arial" w:cs="Times New Roman"/>
      <w:b/>
      <w:bCs/>
      <w:kern w:val="28"/>
      <w:sz w:val="28"/>
      <w:szCs w:val="32"/>
    </w:rPr>
  </w:style>
  <w:style w:type="paragraph" w:styleId="BalloonText">
    <w:name w:val="Balloon Text"/>
    <w:basedOn w:val="Normal"/>
    <w:link w:val="BalloonTextChar"/>
    <w:semiHidden/>
    <w:unhideWhenUsed/>
    <w:rsid w:val="00371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713B6"/>
    <w:rPr>
      <w:rFonts w:ascii="Tahoma" w:hAnsi="Tahoma" w:cs="Tahoma"/>
      <w:sz w:val="16"/>
      <w:szCs w:val="16"/>
    </w:rPr>
  </w:style>
  <w:style w:type="character" w:customStyle="1" w:styleId="Heading5Char">
    <w:name w:val="Heading 5 Char"/>
    <w:basedOn w:val="DefaultParagraphFont"/>
    <w:link w:val="Heading5"/>
    <w:rsid w:val="00733EBD"/>
    <w:rPr>
      <w:rFonts w:ascii="Calibri" w:eastAsia="Calibri" w:hAnsi="Calibri" w:cs="Times New Roman"/>
      <w:b/>
      <w:bCs/>
      <w:i/>
      <w:iCs/>
      <w:sz w:val="26"/>
      <w:szCs w:val="26"/>
    </w:rPr>
  </w:style>
  <w:style w:type="character" w:customStyle="1" w:styleId="Heading9Char">
    <w:name w:val="Heading 9 Char"/>
    <w:basedOn w:val="DefaultParagraphFont"/>
    <w:link w:val="Heading9"/>
    <w:rsid w:val="00733EBD"/>
    <w:rPr>
      <w:rFonts w:ascii="Arial" w:eastAsia="Calibri" w:hAnsi="Arial" w:cs="Arial"/>
    </w:rPr>
  </w:style>
  <w:style w:type="numbering" w:customStyle="1" w:styleId="NoList2">
    <w:name w:val="No List2"/>
    <w:next w:val="NoList"/>
    <w:uiPriority w:val="99"/>
    <w:semiHidden/>
    <w:unhideWhenUsed/>
    <w:rsid w:val="00733EBD"/>
  </w:style>
  <w:style w:type="paragraph" w:styleId="Header">
    <w:name w:val="header"/>
    <w:basedOn w:val="Normal"/>
    <w:link w:val="Head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HeaderChar">
    <w:name w:val="Header Char"/>
    <w:basedOn w:val="DefaultParagraphFont"/>
    <w:link w:val="Header"/>
    <w:uiPriority w:val="99"/>
    <w:rsid w:val="00733EBD"/>
    <w:rPr>
      <w:rFonts w:ascii="Arial" w:eastAsia="Times New Roman" w:hAnsi="Arial" w:cs="Times New Roman"/>
      <w:sz w:val="24"/>
      <w:szCs w:val="24"/>
    </w:rPr>
  </w:style>
  <w:style w:type="paragraph" w:styleId="Footer">
    <w:name w:val="footer"/>
    <w:basedOn w:val="Normal"/>
    <w:link w:val="Foot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FooterChar">
    <w:name w:val="Footer Char"/>
    <w:basedOn w:val="DefaultParagraphFont"/>
    <w:link w:val="Footer"/>
    <w:uiPriority w:val="99"/>
    <w:rsid w:val="00733EBD"/>
    <w:rPr>
      <w:rFonts w:ascii="Arial" w:eastAsia="Times New Roman" w:hAnsi="Arial" w:cs="Times New Roman"/>
      <w:sz w:val="24"/>
      <w:szCs w:val="24"/>
    </w:rPr>
  </w:style>
  <w:style w:type="table" w:styleId="TableGrid">
    <w:name w:val="Table Grid"/>
    <w:basedOn w:val="TableNormal"/>
    <w:rsid w:val="00733E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header">
    <w:name w:val="paraheader"/>
    <w:basedOn w:val="Normal"/>
    <w:rsid w:val="00733EBD"/>
    <w:pPr>
      <w:spacing w:before="100" w:beforeAutospacing="1" w:after="100" w:afterAutospacing="1" w:line="240" w:lineRule="auto"/>
      <w:jc w:val="both"/>
    </w:pPr>
    <w:rPr>
      <w:rFonts w:eastAsia="Times New Roman" w:cs="Times New Roman"/>
      <w:b/>
      <w:bCs/>
      <w:color w:val="996600"/>
      <w:szCs w:val="24"/>
    </w:rPr>
  </w:style>
  <w:style w:type="paragraph" w:styleId="NormalWeb">
    <w:name w:val="Normal (Web)"/>
    <w:basedOn w:val="Normal"/>
    <w:uiPriority w:val="99"/>
    <w:rsid w:val="00733EBD"/>
    <w:pPr>
      <w:spacing w:before="100" w:beforeAutospacing="1" w:after="100" w:afterAutospacing="1" w:line="240" w:lineRule="auto"/>
      <w:jc w:val="both"/>
    </w:pPr>
    <w:rPr>
      <w:rFonts w:eastAsia="Times New Roman" w:cs="Times New Roman"/>
      <w:szCs w:val="24"/>
    </w:rPr>
  </w:style>
  <w:style w:type="character" w:customStyle="1" w:styleId="paraheader1">
    <w:name w:val="paraheader1"/>
    <w:basedOn w:val="DefaultParagraphFont"/>
    <w:rsid w:val="00733EBD"/>
    <w:rPr>
      <w:rFonts w:cs="Times New Roman"/>
      <w:b/>
      <w:bCs/>
      <w:color w:val="996600"/>
      <w:sz w:val="24"/>
      <w:szCs w:val="24"/>
    </w:rPr>
  </w:style>
  <w:style w:type="character" w:styleId="Strong">
    <w:name w:val="Strong"/>
    <w:basedOn w:val="DefaultParagraphFont"/>
    <w:qFormat/>
    <w:rsid w:val="00733EBD"/>
    <w:rPr>
      <w:rFonts w:cs="Times New Roman"/>
      <w:b/>
      <w:bCs/>
    </w:rPr>
  </w:style>
  <w:style w:type="paragraph" w:styleId="HTMLPreformatted">
    <w:name w:val="HTML Preformatted"/>
    <w:basedOn w:val="Normal"/>
    <w:link w:val="HTMLPreformattedChar"/>
    <w:rsid w:val="00733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733EBD"/>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733EBD"/>
    <w:pPr>
      <w:spacing w:after="0" w:line="240" w:lineRule="auto"/>
      <w:jc w:val="both"/>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733EBD"/>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3EBD"/>
    <w:rPr>
      <w:sz w:val="16"/>
      <w:szCs w:val="16"/>
    </w:rPr>
  </w:style>
  <w:style w:type="paragraph" w:styleId="CommentText">
    <w:name w:val="annotation text"/>
    <w:basedOn w:val="Normal"/>
    <w:link w:val="CommentTextChar"/>
    <w:uiPriority w:val="99"/>
    <w:semiHidden/>
    <w:unhideWhenUsed/>
    <w:rsid w:val="00733EBD"/>
    <w:pPr>
      <w:spacing w:after="0" w:line="240" w:lineRule="auto"/>
      <w:jc w:val="both"/>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33E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33EBD"/>
    <w:rPr>
      <w:b/>
      <w:bCs/>
    </w:rPr>
  </w:style>
  <w:style w:type="character" w:customStyle="1" w:styleId="CommentSubjectChar">
    <w:name w:val="Comment Subject Char"/>
    <w:basedOn w:val="CommentTextChar"/>
    <w:link w:val="CommentSubject"/>
    <w:uiPriority w:val="99"/>
    <w:semiHidden/>
    <w:rsid w:val="00733EBD"/>
    <w:rPr>
      <w:rFonts w:ascii="Arial" w:eastAsia="Times New Roman" w:hAnsi="Arial" w:cs="Times New Roman"/>
      <w:b/>
      <w:bCs/>
      <w:sz w:val="20"/>
      <w:szCs w:val="20"/>
    </w:rPr>
  </w:style>
  <w:style w:type="paragraph" w:styleId="NoSpacing">
    <w:name w:val="No Spacing"/>
    <w:link w:val="NoSpacingChar"/>
    <w:uiPriority w:val="1"/>
    <w:qFormat/>
    <w:rsid w:val="00733EBD"/>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733EBD"/>
    <w:rPr>
      <w:rFonts w:ascii="Calibri" w:eastAsia="Times New Roman" w:hAnsi="Calibri" w:cs="Times New Roman"/>
    </w:rPr>
  </w:style>
  <w:style w:type="paragraph" w:styleId="TOCHeading">
    <w:name w:val="TOC Heading"/>
    <w:basedOn w:val="Heading1"/>
    <w:next w:val="Normal"/>
    <w:uiPriority w:val="39"/>
    <w:unhideWhenUsed/>
    <w:qFormat/>
    <w:rsid w:val="00733EBD"/>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qFormat/>
    <w:rsid w:val="00733EBD"/>
    <w:pPr>
      <w:spacing w:after="0" w:line="240" w:lineRule="auto"/>
      <w:jc w:val="both"/>
    </w:pPr>
    <w:rPr>
      <w:rFonts w:eastAsia="Times New Roman" w:cs="Times New Roman"/>
      <w:szCs w:val="24"/>
    </w:rPr>
  </w:style>
  <w:style w:type="paragraph" w:styleId="TOC3">
    <w:name w:val="toc 3"/>
    <w:basedOn w:val="Normal"/>
    <w:next w:val="Normal"/>
    <w:autoRedefine/>
    <w:uiPriority w:val="39"/>
    <w:unhideWhenUsed/>
    <w:qFormat/>
    <w:rsid w:val="00733EBD"/>
    <w:pPr>
      <w:spacing w:after="0" w:line="240" w:lineRule="auto"/>
      <w:ind w:left="480"/>
      <w:jc w:val="both"/>
    </w:pPr>
    <w:rPr>
      <w:rFonts w:eastAsia="Times New Roman" w:cs="Times New Roman"/>
      <w:szCs w:val="24"/>
    </w:rPr>
  </w:style>
  <w:style w:type="paragraph" w:styleId="TOC2">
    <w:name w:val="toc 2"/>
    <w:basedOn w:val="Normal"/>
    <w:next w:val="Normal"/>
    <w:autoRedefine/>
    <w:uiPriority w:val="39"/>
    <w:unhideWhenUsed/>
    <w:qFormat/>
    <w:rsid w:val="00733EBD"/>
    <w:pPr>
      <w:spacing w:after="0" w:line="240" w:lineRule="auto"/>
      <w:ind w:left="240"/>
      <w:jc w:val="both"/>
    </w:pPr>
    <w:rPr>
      <w:rFonts w:eastAsia="Times New Roman" w:cs="Times New Roman"/>
      <w:szCs w:val="24"/>
    </w:rPr>
  </w:style>
  <w:style w:type="character" w:styleId="FollowedHyperlink">
    <w:name w:val="FollowedHyperlink"/>
    <w:basedOn w:val="DefaultParagraphFont"/>
    <w:uiPriority w:val="99"/>
    <w:semiHidden/>
    <w:unhideWhenUsed/>
    <w:rsid w:val="00733EBD"/>
    <w:rPr>
      <w:color w:val="800080"/>
      <w:u w:val="single"/>
    </w:rPr>
  </w:style>
  <w:style w:type="paragraph" w:styleId="TOC4">
    <w:name w:val="toc 4"/>
    <w:basedOn w:val="Normal"/>
    <w:next w:val="Normal"/>
    <w:autoRedefine/>
    <w:uiPriority w:val="39"/>
    <w:unhideWhenUsed/>
    <w:rsid w:val="00851692"/>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851692"/>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851692"/>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851692"/>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851692"/>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851692"/>
    <w:pPr>
      <w:spacing w:after="100"/>
      <w:ind w:left="1760"/>
    </w:pPr>
    <w:rPr>
      <w:rFonts w:asciiTheme="minorHAnsi" w:eastAsiaTheme="minorEastAsia" w:hAnsiTheme="minorHAns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9DA"/>
    <w:rPr>
      <w:rFonts w:ascii="Arial" w:hAnsi="Arial"/>
      <w:sz w:val="24"/>
    </w:rPr>
  </w:style>
  <w:style w:type="paragraph" w:styleId="Heading1">
    <w:name w:val="heading 1"/>
    <w:basedOn w:val="Normal"/>
    <w:next w:val="Normal"/>
    <w:link w:val="Heading1Char"/>
    <w:uiPriority w:val="9"/>
    <w:qFormat/>
    <w:rsid w:val="006929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2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D17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713B6"/>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qFormat/>
    <w:rsid w:val="00733EBD"/>
    <w:pPr>
      <w:spacing w:before="240" w:after="60"/>
      <w:outlineLvl w:val="4"/>
    </w:pPr>
    <w:rPr>
      <w:rFonts w:ascii="Calibri" w:eastAsia="Calibri" w:hAnsi="Calibri" w:cs="Times New Roman"/>
      <w:b/>
      <w:bCs/>
      <w:i/>
      <w:iCs/>
      <w:sz w:val="26"/>
      <w:szCs w:val="26"/>
    </w:rPr>
  </w:style>
  <w:style w:type="paragraph" w:styleId="Heading9">
    <w:name w:val="heading 9"/>
    <w:basedOn w:val="Normal"/>
    <w:next w:val="Normal"/>
    <w:link w:val="Heading9Char"/>
    <w:qFormat/>
    <w:rsid w:val="00733EBD"/>
    <w:pPr>
      <w:spacing w:before="240" w:after="60"/>
      <w:outlineLvl w:val="8"/>
    </w:pPr>
    <w:rPr>
      <w:rFonts w:eastAsia="Calibri" w:cs="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9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29D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929DA"/>
    <w:rPr>
      <w:color w:val="0000FF" w:themeColor="hyperlink"/>
      <w:u w:val="single"/>
    </w:rPr>
  </w:style>
  <w:style w:type="character" w:customStyle="1" w:styleId="Heading3Char">
    <w:name w:val="Heading 3 Char"/>
    <w:basedOn w:val="DefaultParagraphFont"/>
    <w:link w:val="Heading3"/>
    <w:rsid w:val="00D17F6A"/>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0E0180"/>
    <w:pPr>
      <w:ind w:left="720"/>
      <w:contextualSpacing/>
    </w:pPr>
  </w:style>
  <w:style w:type="paragraph" w:styleId="Subtitle">
    <w:name w:val="Subtitle"/>
    <w:basedOn w:val="Normal"/>
    <w:next w:val="Normal"/>
    <w:link w:val="SubtitleChar"/>
    <w:uiPriority w:val="11"/>
    <w:qFormat/>
    <w:rsid w:val="000E0180"/>
    <w:pPr>
      <w:spacing w:after="60" w:line="240" w:lineRule="auto"/>
      <w:jc w:val="both"/>
      <w:outlineLvl w:val="1"/>
    </w:pPr>
    <w:rPr>
      <w:rFonts w:eastAsia="Times New Roman" w:cs="Times New Roman"/>
      <w:b/>
      <w:szCs w:val="24"/>
    </w:rPr>
  </w:style>
  <w:style w:type="character" w:customStyle="1" w:styleId="SubtitleChar">
    <w:name w:val="Subtitle Char"/>
    <w:basedOn w:val="DefaultParagraphFont"/>
    <w:link w:val="Subtitle"/>
    <w:uiPriority w:val="11"/>
    <w:rsid w:val="000E0180"/>
    <w:rPr>
      <w:rFonts w:ascii="Arial" w:eastAsia="Times New Roman" w:hAnsi="Arial" w:cs="Times New Roman"/>
      <w:b/>
      <w:sz w:val="24"/>
      <w:szCs w:val="24"/>
    </w:rPr>
  </w:style>
  <w:style w:type="character" w:customStyle="1" w:styleId="Heading4Char">
    <w:name w:val="Heading 4 Char"/>
    <w:basedOn w:val="DefaultParagraphFont"/>
    <w:link w:val="Heading4"/>
    <w:uiPriority w:val="9"/>
    <w:rsid w:val="003713B6"/>
    <w:rPr>
      <w:rFonts w:asciiTheme="majorHAnsi" w:eastAsiaTheme="majorEastAsia" w:hAnsiTheme="majorHAnsi" w:cstheme="majorBidi"/>
      <w:b/>
      <w:bCs/>
      <w:i/>
      <w:iCs/>
      <w:color w:val="4F81BD" w:themeColor="accent1"/>
    </w:rPr>
  </w:style>
  <w:style w:type="numbering" w:customStyle="1" w:styleId="NoList1">
    <w:name w:val="No List1"/>
    <w:next w:val="NoList"/>
    <w:uiPriority w:val="99"/>
    <w:semiHidden/>
    <w:unhideWhenUsed/>
    <w:rsid w:val="003713B6"/>
  </w:style>
  <w:style w:type="paragraph" w:styleId="Title">
    <w:name w:val="Title"/>
    <w:basedOn w:val="Normal"/>
    <w:next w:val="Normal"/>
    <w:link w:val="TitleChar"/>
    <w:uiPriority w:val="10"/>
    <w:qFormat/>
    <w:rsid w:val="003713B6"/>
    <w:pPr>
      <w:spacing w:before="240" w:after="60" w:line="240" w:lineRule="auto"/>
      <w:jc w:val="center"/>
      <w:outlineLvl w:val="0"/>
    </w:pPr>
    <w:rPr>
      <w:rFonts w:eastAsia="Times New Roman" w:cs="Times New Roman"/>
      <w:b/>
      <w:bCs/>
      <w:kern w:val="28"/>
      <w:sz w:val="28"/>
      <w:szCs w:val="32"/>
    </w:rPr>
  </w:style>
  <w:style w:type="character" w:customStyle="1" w:styleId="TitleChar">
    <w:name w:val="Title Char"/>
    <w:basedOn w:val="DefaultParagraphFont"/>
    <w:link w:val="Title"/>
    <w:uiPriority w:val="10"/>
    <w:rsid w:val="003713B6"/>
    <w:rPr>
      <w:rFonts w:ascii="Arial" w:eastAsia="Times New Roman" w:hAnsi="Arial" w:cs="Times New Roman"/>
      <w:b/>
      <w:bCs/>
      <w:kern w:val="28"/>
      <w:sz w:val="28"/>
      <w:szCs w:val="32"/>
    </w:rPr>
  </w:style>
  <w:style w:type="paragraph" w:styleId="BalloonText">
    <w:name w:val="Balloon Text"/>
    <w:basedOn w:val="Normal"/>
    <w:link w:val="BalloonTextChar"/>
    <w:semiHidden/>
    <w:unhideWhenUsed/>
    <w:rsid w:val="00371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713B6"/>
    <w:rPr>
      <w:rFonts w:ascii="Tahoma" w:hAnsi="Tahoma" w:cs="Tahoma"/>
      <w:sz w:val="16"/>
      <w:szCs w:val="16"/>
    </w:rPr>
  </w:style>
  <w:style w:type="character" w:customStyle="1" w:styleId="Heading5Char">
    <w:name w:val="Heading 5 Char"/>
    <w:basedOn w:val="DefaultParagraphFont"/>
    <w:link w:val="Heading5"/>
    <w:rsid w:val="00733EBD"/>
    <w:rPr>
      <w:rFonts w:ascii="Calibri" w:eastAsia="Calibri" w:hAnsi="Calibri" w:cs="Times New Roman"/>
      <w:b/>
      <w:bCs/>
      <w:i/>
      <w:iCs/>
      <w:sz w:val="26"/>
      <w:szCs w:val="26"/>
    </w:rPr>
  </w:style>
  <w:style w:type="character" w:customStyle="1" w:styleId="Heading9Char">
    <w:name w:val="Heading 9 Char"/>
    <w:basedOn w:val="DefaultParagraphFont"/>
    <w:link w:val="Heading9"/>
    <w:rsid w:val="00733EBD"/>
    <w:rPr>
      <w:rFonts w:ascii="Arial" w:eastAsia="Calibri" w:hAnsi="Arial" w:cs="Arial"/>
    </w:rPr>
  </w:style>
  <w:style w:type="numbering" w:customStyle="1" w:styleId="NoList2">
    <w:name w:val="No List2"/>
    <w:next w:val="NoList"/>
    <w:uiPriority w:val="99"/>
    <w:semiHidden/>
    <w:unhideWhenUsed/>
    <w:rsid w:val="00733EBD"/>
  </w:style>
  <w:style w:type="paragraph" w:styleId="Header">
    <w:name w:val="header"/>
    <w:basedOn w:val="Normal"/>
    <w:link w:val="Head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HeaderChar">
    <w:name w:val="Header Char"/>
    <w:basedOn w:val="DefaultParagraphFont"/>
    <w:link w:val="Header"/>
    <w:uiPriority w:val="99"/>
    <w:rsid w:val="00733EBD"/>
    <w:rPr>
      <w:rFonts w:ascii="Arial" w:eastAsia="Times New Roman" w:hAnsi="Arial" w:cs="Times New Roman"/>
      <w:sz w:val="24"/>
      <w:szCs w:val="24"/>
    </w:rPr>
  </w:style>
  <w:style w:type="paragraph" w:styleId="Footer">
    <w:name w:val="footer"/>
    <w:basedOn w:val="Normal"/>
    <w:link w:val="Foot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FooterChar">
    <w:name w:val="Footer Char"/>
    <w:basedOn w:val="DefaultParagraphFont"/>
    <w:link w:val="Footer"/>
    <w:uiPriority w:val="99"/>
    <w:rsid w:val="00733EBD"/>
    <w:rPr>
      <w:rFonts w:ascii="Arial" w:eastAsia="Times New Roman" w:hAnsi="Arial" w:cs="Times New Roman"/>
      <w:sz w:val="24"/>
      <w:szCs w:val="24"/>
    </w:rPr>
  </w:style>
  <w:style w:type="table" w:styleId="TableGrid">
    <w:name w:val="Table Grid"/>
    <w:basedOn w:val="TableNormal"/>
    <w:rsid w:val="00733E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header">
    <w:name w:val="paraheader"/>
    <w:basedOn w:val="Normal"/>
    <w:rsid w:val="00733EBD"/>
    <w:pPr>
      <w:spacing w:before="100" w:beforeAutospacing="1" w:after="100" w:afterAutospacing="1" w:line="240" w:lineRule="auto"/>
      <w:jc w:val="both"/>
    </w:pPr>
    <w:rPr>
      <w:rFonts w:eastAsia="Times New Roman" w:cs="Times New Roman"/>
      <w:b/>
      <w:bCs/>
      <w:color w:val="996600"/>
      <w:szCs w:val="24"/>
    </w:rPr>
  </w:style>
  <w:style w:type="paragraph" w:styleId="NormalWeb">
    <w:name w:val="Normal (Web)"/>
    <w:basedOn w:val="Normal"/>
    <w:uiPriority w:val="99"/>
    <w:rsid w:val="00733EBD"/>
    <w:pPr>
      <w:spacing w:before="100" w:beforeAutospacing="1" w:after="100" w:afterAutospacing="1" w:line="240" w:lineRule="auto"/>
      <w:jc w:val="both"/>
    </w:pPr>
    <w:rPr>
      <w:rFonts w:eastAsia="Times New Roman" w:cs="Times New Roman"/>
      <w:szCs w:val="24"/>
    </w:rPr>
  </w:style>
  <w:style w:type="character" w:customStyle="1" w:styleId="paraheader1">
    <w:name w:val="paraheader1"/>
    <w:basedOn w:val="DefaultParagraphFont"/>
    <w:rsid w:val="00733EBD"/>
    <w:rPr>
      <w:rFonts w:cs="Times New Roman"/>
      <w:b/>
      <w:bCs/>
      <w:color w:val="996600"/>
      <w:sz w:val="24"/>
      <w:szCs w:val="24"/>
    </w:rPr>
  </w:style>
  <w:style w:type="character" w:styleId="Strong">
    <w:name w:val="Strong"/>
    <w:basedOn w:val="DefaultParagraphFont"/>
    <w:qFormat/>
    <w:rsid w:val="00733EBD"/>
    <w:rPr>
      <w:rFonts w:cs="Times New Roman"/>
      <w:b/>
      <w:bCs/>
    </w:rPr>
  </w:style>
  <w:style w:type="paragraph" w:styleId="HTMLPreformatted">
    <w:name w:val="HTML Preformatted"/>
    <w:basedOn w:val="Normal"/>
    <w:link w:val="HTMLPreformattedChar"/>
    <w:rsid w:val="00733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733EBD"/>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733EBD"/>
    <w:pPr>
      <w:spacing w:after="0" w:line="240" w:lineRule="auto"/>
      <w:jc w:val="both"/>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733EBD"/>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3EBD"/>
    <w:rPr>
      <w:sz w:val="16"/>
      <w:szCs w:val="16"/>
    </w:rPr>
  </w:style>
  <w:style w:type="paragraph" w:styleId="CommentText">
    <w:name w:val="annotation text"/>
    <w:basedOn w:val="Normal"/>
    <w:link w:val="CommentTextChar"/>
    <w:uiPriority w:val="99"/>
    <w:semiHidden/>
    <w:unhideWhenUsed/>
    <w:rsid w:val="00733EBD"/>
    <w:pPr>
      <w:spacing w:after="0" w:line="240" w:lineRule="auto"/>
      <w:jc w:val="both"/>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33E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33EBD"/>
    <w:rPr>
      <w:b/>
      <w:bCs/>
    </w:rPr>
  </w:style>
  <w:style w:type="character" w:customStyle="1" w:styleId="CommentSubjectChar">
    <w:name w:val="Comment Subject Char"/>
    <w:basedOn w:val="CommentTextChar"/>
    <w:link w:val="CommentSubject"/>
    <w:uiPriority w:val="99"/>
    <w:semiHidden/>
    <w:rsid w:val="00733EBD"/>
    <w:rPr>
      <w:rFonts w:ascii="Arial" w:eastAsia="Times New Roman" w:hAnsi="Arial" w:cs="Times New Roman"/>
      <w:b/>
      <w:bCs/>
      <w:sz w:val="20"/>
      <w:szCs w:val="20"/>
    </w:rPr>
  </w:style>
  <w:style w:type="paragraph" w:styleId="NoSpacing">
    <w:name w:val="No Spacing"/>
    <w:link w:val="NoSpacingChar"/>
    <w:uiPriority w:val="1"/>
    <w:qFormat/>
    <w:rsid w:val="00733EBD"/>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733EBD"/>
    <w:rPr>
      <w:rFonts w:ascii="Calibri" w:eastAsia="Times New Roman" w:hAnsi="Calibri" w:cs="Times New Roman"/>
    </w:rPr>
  </w:style>
  <w:style w:type="paragraph" w:styleId="TOCHeading">
    <w:name w:val="TOC Heading"/>
    <w:basedOn w:val="Heading1"/>
    <w:next w:val="Normal"/>
    <w:uiPriority w:val="39"/>
    <w:unhideWhenUsed/>
    <w:qFormat/>
    <w:rsid w:val="00733EBD"/>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qFormat/>
    <w:rsid w:val="00733EBD"/>
    <w:pPr>
      <w:spacing w:after="0" w:line="240" w:lineRule="auto"/>
      <w:jc w:val="both"/>
    </w:pPr>
    <w:rPr>
      <w:rFonts w:eastAsia="Times New Roman" w:cs="Times New Roman"/>
      <w:szCs w:val="24"/>
    </w:rPr>
  </w:style>
  <w:style w:type="paragraph" w:styleId="TOC3">
    <w:name w:val="toc 3"/>
    <w:basedOn w:val="Normal"/>
    <w:next w:val="Normal"/>
    <w:autoRedefine/>
    <w:uiPriority w:val="39"/>
    <w:unhideWhenUsed/>
    <w:qFormat/>
    <w:rsid w:val="00733EBD"/>
    <w:pPr>
      <w:spacing w:after="0" w:line="240" w:lineRule="auto"/>
      <w:ind w:left="480"/>
      <w:jc w:val="both"/>
    </w:pPr>
    <w:rPr>
      <w:rFonts w:eastAsia="Times New Roman" w:cs="Times New Roman"/>
      <w:szCs w:val="24"/>
    </w:rPr>
  </w:style>
  <w:style w:type="paragraph" w:styleId="TOC2">
    <w:name w:val="toc 2"/>
    <w:basedOn w:val="Normal"/>
    <w:next w:val="Normal"/>
    <w:autoRedefine/>
    <w:uiPriority w:val="39"/>
    <w:unhideWhenUsed/>
    <w:qFormat/>
    <w:rsid w:val="00733EBD"/>
    <w:pPr>
      <w:spacing w:after="0" w:line="240" w:lineRule="auto"/>
      <w:ind w:left="240"/>
      <w:jc w:val="both"/>
    </w:pPr>
    <w:rPr>
      <w:rFonts w:eastAsia="Times New Roman" w:cs="Times New Roman"/>
      <w:szCs w:val="24"/>
    </w:rPr>
  </w:style>
  <w:style w:type="character" w:styleId="FollowedHyperlink">
    <w:name w:val="FollowedHyperlink"/>
    <w:basedOn w:val="DefaultParagraphFont"/>
    <w:uiPriority w:val="99"/>
    <w:semiHidden/>
    <w:unhideWhenUsed/>
    <w:rsid w:val="00733EBD"/>
    <w:rPr>
      <w:color w:val="800080"/>
      <w:u w:val="single"/>
    </w:rPr>
  </w:style>
  <w:style w:type="paragraph" w:styleId="TOC4">
    <w:name w:val="toc 4"/>
    <w:basedOn w:val="Normal"/>
    <w:next w:val="Normal"/>
    <w:autoRedefine/>
    <w:uiPriority w:val="39"/>
    <w:unhideWhenUsed/>
    <w:rsid w:val="00851692"/>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851692"/>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851692"/>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851692"/>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851692"/>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851692"/>
    <w:pPr>
      <w:spacing w:after="100"/>
      <w:ind w:left="1760"/>
    </w:pPr>
    <w:rPr>
      <w:rFonts w:asciiTheme="minorHAnsi" w:eastAsiaTheme="minorEastAsia"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ot.state.mn.us/minnesotago/SMTP.html" TargetMode="External"/><Relationship Id="rId18" Type="http://schemas.openxmlformats.org/officeDocument/2006/relationships/hyperlink" Target="http://www.dol.gov/oasam/regs/cfr/28cfr/Part35/35130.htm" TargetMode="External"/><Relationship Id="rId26" Type="http://schemas.openxmlformats.org/officeDocument/2006/relationships/hyperlink" Target="http://www.dol.gov/oasam/regs/cfr/28cfr/Part35/35107.htm" TargetMode="External"/><Relationship Id="rId39" Type="http://schemas.openxmlformats.org/officeDocument/2006/relationships/hyperlink" Target="http://www2.ed.gov/policy/rights/reg/ocr/edlite-28cfr35.html" TargetMode="External"/><Relationship Id="rId21" Type="http://schemas.openxmlformats.org/officeDocument/2006/relationships/hyperlink" Target="http://www.dol.gov/oasam/regs/cfr/28cfr/Part35/35160.htm" TargetMode="External"/><Relationship Id="rId34" Type="http://schemas.openxmlformats.org/officeDocument/2006/relationships/hyperlink" Target="http://www.dot.state.mn.us/ada" TargetMode="External"/><Relationship Id="rId42" Type="http://schemas.openxmlformats.org/officeDocument/2006/relationships/hyperlink" Target="http://frwebgate6.access.gpo.gov/cgi-bin/waisgate.cgi?WAISdocID=601591338136+0+0+0&amp;WAISaction=retrieve" TargetMode="External"/><Relationship Id="rId47" Type="http://schemas.openxmlformats.org/officeDocument/2006/relationships/header" Target="header1.xml"/><Relationship Id="rId50" Type="http://schemas.openxmlformats.org/officeDocument/2006/relationships/hyperlink" Target="http://www.dot.state.mn.us/metro/finaldesign/docs.html" TargetMode="External"/><Relationship Id="rId55" Type="http://schemas.openxmlformats.org/officeDocument/2006/relationships/hyperlink" Target="http://www.dot.state.mn.us/trafficeng/otepubl/cms-use/cms-use-guidelines.pdf" TargetMode="External"/><Relationship Id="rId63" Type="http://schemas.openxmlformats.org/officeDocument/2006/relationships/hyperlink" Target="http://www.dot.state.mn.us/trafficeng/signaloperations/2005TrafficSignalTimingandCoordinationManual.pdf" TargetMode="External"/><Relationship Id="rId68" Type="http://schemas.openxmlformats.org/officeDocument/2006/relationships/hyperlink" Target="http://www.dot.state.mn.us/design/standard-plans/eng/pdf/plans-200.pdf" TargetMode="External"/><Relationship Id="rId76" Type="http://schemas.openxmlformats.org/officeDocument/2006/relationships/hyperlink" Target="http://www.dot.state.mn.us/trafficeng/otepubl/signsummary.pdf" TargetMode="External"/><Relationship Id="rId7" Type="http://schemas.openxmlformats.org/officeDocument/2006/relationships/footnotes" Target="footnotes.xml"/><Relationship Id="rId71" Type="http://schemas.openxmlformats.org/officeDocument/2006/relationships/hyperlink" Target="http://www.dot.state.mn.us/design/standard-plates/english/e7000/s7108f.pdf" TargetMode="External"/><Relationship Id="rId2" Type="http://schemas.openxmlformats.org/officeDocument/2006/relationships/numbering" Target="numbering.xml"/><Relationship Id="rId16" Type="http://schemas.openxmlformats.org/officeDocument/2006/relationships/hyperlink" Target="http://www.dol.gov/oasam/regs/statutes/sec504.htm" TargetMode="External"/><Relationship Id="rId29" Type="http://schemas.openxmlformats.org/officeDocument/2006/relationships/hyperlink" Target="http://www.dol.gov/oasam/regs/cfr/28cfr/Part35/35107.htm" TargetMode="External"/><Relationship Id="rId11" Type="http://schemas.openxmlformats.org/officeDocument/2006/relationships/hyperlink" Target="http://www.dol.gov/oasam/regs/cfr/28cfr/Part35/35toc.htm" TargetMode="External"/><Relationship Id="rId24" Type="http://schemas.openxmlformats.org/officeDocument/2006/relationships/hyperlink" Target="http://www.dol.gov/oasam/regs/cfr/28cfr/Part35/35106.htm" TargetMode="External"/><Relationship Id="rId32" Type="http://schemas.openxmlformats.org/officeDocument/2006/relationships/hyperlink" Target="http://www.dol.gov/oasam/regs/cfr/28cfr/Part35/35160.htm" TargetMode="External"/><Relationship Id="rId37" Type="http://schemas.openxmlformats.org/officeDocument/2006/relationships/hyperlink" Target="https://www.revisor.mn.gov/rules/?id=1341" TargetMode="External"/><Relationship Id="rId40" Type="http://schemas.openxmlformats.org/officeDocument/2006/relationships/hyperlink" Target="http://www.access-board.gov/adaag/html/adaag.htm" TargetMode="External"/><Relationship Id="rId45" Type="http://schemas.openxmlformats.org/officeDocument/2006/relationships/hyperlink" Target="mailto:kristie.billiar@state.mn.us" TargetMode="External"/><Relationship Id="rId53" Type="http://schemas.openxmlformats.org/officeDocument/2006/relationships/hyperlink" Target="http://www.dot.state.mn.us/design/geometric/review.html" TargetMode="External"/><Relationship Id="rId58" Type="http://schemas.openxmlformats.org/officeDocument/2006/relationships/hyperlink" Target="http://dotapp7.dot.state.mn.us/edms/download?docId=608939" TargetMode="External"/><Relationship Id="rId66" Type="http://schemas.openxmlformats.org/officeDocument/2006/relationships/hyperlink" Target="http://www.dot.state.mn.us/cost-estimating/index.html" TargetMode="External"/><Relationship Id="rId74" Type="http://schemas.openxmlformats.org/officeDocument/2006/relationships/hyperlink" Target="http://www.dot.state.mn.us/design/standard-plates/english/e8000/s8400e.pdf" TargetMode="External"/><Relationship Id="rId79" Type="http://schemas.openxmlformats.org/officeDocument/2006/relationships/hyperlink" Target="http://dotapp7.dot.state.mn.us/edms/download?docId=700037" TargetMode="External"/><Relationship Id="rId5" Type="http://schemas.openxmlformats.org/officeDocument/2006/relationships/settings" Target="settings.xml"/><Relationship Id="rId61" Type="http://schemas.openxmlformats.org/officeDocument/2006/relationships/hyperlink" Target="http://www.dot.state.mn.us/trafficeng/otepubl/mutcd/mnmutcd2009/mn%20mutcd-4%202009.pdf" TargetMode="External"/><Relationship Id="rId82" Type="http://schemas.openxmlformats.org/officeDocument/2006/relationships/fontTable" Target="fontTable.xml"/><Relationship Id="rId10" Type="http://schemas.openxmlformats.org/officeDocument/2006/relationships/hyperlink" Target="http://www.dol.gov/oasam/regs/cfr/28cfr/Part35/35130.htm" TargetMode="External"/><Relationship Id="rId19" Type="http://schemas.openxmlformats.org/officeDocument/2006/relationships/hyperlink" Target="http://www.dol.gov/oasam/regs/cfr/28cfr/Part35/35130.htm" TargetMode="External"/><Relationship Id="rId31" Type="http://schemas.openxmlformats.org/officeDocument/2006/relationships/hyperlink" Target="http://www.dot.state.mn.us/ada/contacts.html" TargetMode="External"/><Relationship Id="rId44" Type="http://schemas.openxmlformats.org/officeDocument/2006/relationships/hyperlink" Target="mailto:lynnette.geschwind@state.mn.us" TargetMode="External"/><Relationship Id="rId52" Type="http://schemas.openxmlformats.org/officeDocument/2006/relationships/hyperlink" Target="http://www.dot.state.mn.us/design/geometric/checklist.html" TargetMode="External"/><Relationship Id="rId60" Type="http://schemas.openxmlformats.org/officeDocument/2006/relationships/hyperlink" Target="http://www.dot.state.mn.us/maintenance/manual.html" TargetMode="External"/><Relationship Id="rId65" Type="http://schemas.openxmlformats.org/officeDocument/2006/relationships/hyperlink" Target="http://www.olmweb.dot.state.mn.us/manual/RW_MANUAL2006.pdf" TargetMode="External"/><Relationship Id="rId73" Type="http://schemas.openxmlformats.org/officeDocument/2006/relationships/hyperlink" Target="http://www.dot.state.mn.us/design/standard-plates/english/e7000/s7113a.pdf" TargetMode="External"/><Relationship Id="rId78" Type="http://schemas.openxmlformats.org/officeDocument/2006/relationships/hyperlink" Target="http://www.dot.state.mn.us/trafficeng/workzone/MnWZ-SafetyMobilityPolicy-Final-10092007.pdf" TargetMode="External"/><Relationship Id="rId81" Type="http://schemas.openxmlformats.org/officeDocument/2006/relationships/hyperlink" Target="http://www.dot.state.mn.us/trafficeng/workzone/" TargetMode="External"/><Relationship Id="rId4" Type="http://schemas.microsoft.com/office/2007/relationships/stylesWithEffects" Target="stylesWithEffects.xml"/><Relationship Id="rId9" Type="http://schemas.openxmlformats.org/officeDocument/2006/relationships/hyperlink" Target="http://www.law.cornell.edu/uscode/42/12132.html" TargetMode="External"/><Relationship Id="rId14" Type="http://schemas.openxmlformats.org/officeDocument/2006/relationships/hyperlink" Target="http://www.dot.state.mn.us/planning/mnship/" TargetMode="External"/><Relationship Id="rId22" Type="http://schemas.openxmlformats.org/officeDocument/2006/relationships/hyperlink" Target="http://www.dol.gov/oasam/regs/cfr/28cfr/Part35/35160.htm" TargetMode="External"/><Relationship Id="rId27" Type="http://schemas.openxmlformats.org/officeDocument/2006/relationships/hyperlink" Target="http://dotapp7.dot.state.mn.us/edms/download?docId=700104" TargetMode="External"/><Relationship Id="rId30" Type="http://schemas.openxmlformats.org/officeDocument/2006/relationships/hyperlink" Target="http://www.dol.gov/oasam/regs/cfr/28cfr/Part35/35107.htm" TargetMode="External"/><Relationship Id="rId35" Type="http://schemas.openxmlformats.org/officeDocument/2006/relationships/hyperlink" Target="http://www.dot.state.mn.us/planning/publicinvolvement/" TargetMode="External"/><Relationship Id="rId43" Type="http://schemas.openxmlformats.org/officeDocument/2006/relationships/hyperlink" Target="http://ecfr.gpoaccess.gov/cgi/t/text/text-idx?c=ecfr&amp;sid=604d45442f86a1010c0ae8481ff1f0c8&amp;rgn=div8&amp;view=text&amp;node=28:1.0.1.1.36.2.32.4&amp;idno=28" TargetMode="External"/><Relationship Id="rId48" Type="http://schemas.openxmlformats.org/officeDocument/2006/relationships/hyperlink" Target="http://www.dot.state.mn.us/trafficeng/otepubl/signallighting/index.html" TargetMode="External"/><Relationship Id="rId56" Type="http://schemas.openxmlformats.org/officeDocument/2006/relationships/hyperlink" Target="http://www.dot.state.mn.us/planning/publicinvolvement" TargetMode="External"/><Relationship Id="rId64" Type="http://schemas.openxmlformats.org/officeDocument/2006/relationships/hyperlink" Target="http://www.dot.state.mn.us/trafficeng/pavement/npz/NPZ-Workbook.pdf" TargetMode="External"/><Relationship Id="rId69" Type="http://schemas.openxmlformats.org/officeDocument/2006/relationships/hyperlink" Target="http://www.dot.state.mn.us/design/standard-plates/english/e7000/s7105c.pdf" TargetMode="External"/><Relationship Id="rId77" Type="http://schemas.openxmlformats.org/officeDocument/2006/relationships/hyperlink" Target="http://www.dot.state.mn.us/trafficeng/otepubl/mnstdsigns/TABLEOFCONTENTS.pdf" TargetMode="External"/><Relationship Id="rId8" Type="http://schemas.openxmlformats.org/officeDocument/2006/relationships/endnotes" Target="endnotes.xml"/><Relationship Id="rId51" Type="http://schemas.openxmlformats.org/officeDocument/2006/relationships/hyperlink" Target="http://www.dot.state.mn.us/ada/comments1.html" TargetMode="External"/><Relationship Id="rId72" Type="http://schemas.openxmlformats.org/officeDocument/2006/relationships/hyperlink" Target="http://www.dot.state.mn.us/design/standard-plates/english/e7000/s7109c.pdf" TargetMode="External"/><Relationship Id="rId80" Type="http://schemas.openxmlformats.org/officeDocument/2006/relationships/hyperlink" Target="http://www.dot.state.mn.us/trafficeng/otepubl/tem/" TargetMode="External"/><Relationship Id="rId3" Type="http://schemas.openxmlformats.org/officeDocument/2006/relationships/styles" Target="styles.xml"/><Relationship Id="rId12" Type="http://schemas.openxmlformats.org/officeDocument/2006/relationships/hyperlink" Target="http://www.dot.state.mn.us/" TargetMode="External"/><Relationship Id="rId17" Type="http://schemas.openxmlformats.org/officeDocument/2006/relationships/hyperlink" Target="http://www.dol.gov/oasam/regs/cfr/28cfr/Part35/35150.htm" TargetMode="External"/><Relationship Id="rId25" Type="http://schemas.openxmlformats.org/officeDocument/2006/relationships/hyperlink" Target="http://www.dol.gov/oasam/regs/cfr/28cfr/Part35/35106.htm" TargetMode="External"/><Relationship Id="rId33" Type="http://schemas.openxmlformats.org/officeDocument/2006/relationships/hyperlink" Target="http://www.section508.gov/index.cfm?FuseAction=Content&amp;ID=12" TargetMode="External"/><Relationship Id="rId38" Type="http://schemas.openxmlformats.org/officeDocument/2006/relationships/hyperlink" Target="http://ecfr.gpoaccess.gov/cgi/t/text/text-idx?c=ecfr;sid=f1fdfad8e1d3b3c3b5365b392515f47d;rgn=div5;view=text;node=49%3A1.0.1.1.20;idno=49;cc=ecfr" TargetMode="External"/><Relationship Id="rId46" Type="http://schemas.openxmlformats.org/officeDocument/2006/relationships/hyperlink" Target="mailto:todd.grugel@state.mn.us" TargetMode="External"/><Relationship Id="rId59" Type="http://schemas.openxmlformats.org/officeDocument/2006/relationships/hyperlink" Target="http://dotapp7.dot.state.mn.us/edms/download?docId=636152" TargetMode="External"/><Relationship Id="rId67" Type="http://schemas.openxmlformats.org/officeDocument/2006/relationships/hyperlink" Target="http://www.dot.state.mn.us/cost-estimating/scoping/index.html" TargetMode="External"/><Relationship Id="rId20" Type="http://schemas.openxmlformats.org/officeDocument/2006/relationships/hyperlink" Target="http://www.dol.gov/oasam/regs/cfr/28cfr/Part35/35130.htm" TargetMode="External"/><Relationship Id="rId41" Type="http://schemas.openxmlformats.org/officeDocument/2006/relationships/hyperlink" Target="http://www.dot.state.mn.us/trafficeng/standards/signals/worksheets/APS%20Prioritization%20Tool%20Instructions%20and%20Forms.doc" TargetMode="External"/><Relationship Id="rId54" Type="http://schemas.openxmlformats.org/officeDocument/2006/relationships/hyperlink" Target="http://www.dot.state.mn.us/transit/guidebook/index.html" TargetMode="External"/><Relationship Id="rId62" Type="http://schemas.openxmlformats.org/officeDocument/2006/relationships/hyperlink" Target="http://www.dot.state.mn.us/design/rdm/" TargetMode="External"/><Relationship Id="rId70" Type="http://schemas.openxmlformats.org/officeDocument/2006/relationships/hyperlink" Target="http://www.dot.state.mn.us/design/standard-plates/english/e7000/s7107h.pdf" TargetMode="External"/><Relationship Id="rId75" Type="http://schemas.openxmlformats.org/officeDocument/2006/relationships/hyperlink" Target="http://www.dot.state.mn.us/design/standard-plates/english/e8000/s8401c.pdf"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access-board.gov/about/laws/aba.htm" TargetMode="External"/><Relationship Id="rId23" Type="http://schemas.openxmlformats.org/officeDocument/2006/relationships/hyperlink" Target="http://www.dol.gov/oasam/regs/cfr/28cfr/Part35/35160.htm" TargetMode="External"/><Relationship Id="rId28" Type="http://schemas.openxmlformats.org/officeDocument/2006/relationships/hyperlink" Target="http://dotapp7.dot.state.mn.us/edms/download?docId=887529" TargetMode="External"/><Relationship Id="rId36" Type="http://schemas.openxmlformats.org/officeDocument/2006/relationships/hyperlink" Target="http://www.ada.gov/business/accessiblemtg.htm" TargetMode="External"/><Relationship Id="rId49" Type="http://schemas.openxmlformats.org/officeDocument/2006/relationships/hyperlink" Target="http://www.dot.state.mn.us/metro/finaldesign/docs.html" TargetMode="External"/><Relationship Id="rId57" Type="http://schemas.openxmlformats.org/officeDocument/2006/relationships/hyperlink" Target="http://www.dot.state.mn.us/planning/publicinvolvement/pdf/HEVI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C4DEC1-AE46-4C56-A856-A8AD5B870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762</TotalTime>
  <Pages>1</Pages>
  <Words>18412</Words>
  <Characters>104953</Characters>
  <Application>Microsoft Office Word</Application>
  <DocSecurity>0</DocSecurity>
  <Lines>874</Lines>
  <Paragraphs>246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123119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Kristie Billiar</dc:creator>
  <cp:lastModifiedBy>Kristie Billiar</cp:lastModifiedBy>
  <cp:revision>14</cp:revision>
  <cp:lastPrinted>2014-07-14T20:07:00Z</cp:lastPrinted>
  <dcterms:created xsi:type="dcterms:W3CDTF">2014-08-29T21:05:00Z</dcterms:created>
  <dcterms:modified xsi:type="dcterms:W3CDTF">2014-09-09T18:51:00Z</dcterms:modified>
</cp:coreProperties>
</file>